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42CAD" w14:textId="538C4686" w:rsidR="004700A7" w:rsidRPr="00601153" w:rsidRDefault="00B76925" w:rsidP="00F6248A">
      <w:pPr>
        <w:pStyle w:val="Heading2"/>
        <w:spacing w:before="0"/>
        <w:rPr>
          <w:rFonts w:asciiTheme="majorHAnsi" w:hAnsiTheme="majorHAnsi"/>
          <w:caps/>
          <w:color w:val="365F91"/>
          <w:spacing w:val="15"/>
          <w:lang w:val="sq-AL"/>
        </w:rPr>
      </w:pPr>
      <w:bookmarkStart w:id="0" w:name="_Toc477250389"/>
      <w:bookmarkStart w:id="1" w:name="_Toc535841382"/>
      <w:bookmarkStart w:id="2" w:name="_Toc21325570"/>
      <w:r w:rsidRPr="00601153">
        <w:rPr>
          <w:rFonts w:asciiTheme="majorHAnsi" w:eastAsia="Times New Roman" w:hAnsiTheme="majorHAnsi" w:cs="Arial"/>
          <w:b w:val="0"/>
          <w:noProof/>
          <w:sz w:val="20"/>
          <w:szCs w:val="20"/>
        </w:rPr>
        <w:drawing>
          <wp:anchor distT="0" distB="0" distL="114300" distR="114300" simplePos="0" relativeHeight="251651072" behindDoc="1" locked="0" layoutInCell="1" allowOverlap="1" wp14:anchorId="7EC1D3BB" wp14:editId="3277A9A8">
            <wp:simplePos x="0" y="0"/>
            <wp:positionH relativeFrom="column">
              <wp:posOffset>-214630</wp:posOffset>
            </wp:positionH>
            <wp:positionV relativeFrom="paragraph">
              <wp:posOffset>-1047750</wp:posOffset>
            </wp:positionV>
            <wp:extent cx="7987665" cy="2696210"/>
            <wp:effectExtent l="0" t="0" r="0" b="8890"/>
            <wp:wrapNone/>
            <wp:docPr id="4"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7665" cy="2696210"/>
                    </a:xfrm>
                    <a:prstGeom prst="rect">
                      <a:avLst/>
                    </a:prstGeom>
                    <a:solidFill>
                      <a:srgbClr val="000080"/>
                    </a:solidFill>
                  </pic:spPr>
                </pic:pic>
              </a:graphicData>
            </a:graphic>
          </wp:anchor>
        </w:drawing>
      </w:r>
      <w:r w:rsidRPr="00601153">
        <w:rPr>
          <w:rFonts w:asciiTheme="majorHAnsi" w:eastAsia="Times New Roman" w:hAnsiTheme="majorHAnsi"/>
          <w:noProof/>
          <w:szCs w:val="20"/>
        </w:rPr>
        <w:drawing>
          <wp:anchor distT="0" distB="0" distL="114300" distR="114300" simplePos="0" relativeHeight="251652096" behindDoc="1" locked="0" layoutInCell="1" allowOverlap="1" wp14:anchorId="18F02AC7" wp14:editId="2055CD85">
            <wp:simplePos x="0" y="0"/>
            <wp:positionH relativeFrom="margin">
              <wp:posOffset>-800100</wp:posOffset>
            </wp:positionH>
            <wp:positionV relativeFrom="margin">
              <wp:posOffset>-901700</wp:posOffset>
            </wp:positionV>
            <wp:extent cx="8572500" cy="2114550"/>
            <wp:effectExtent l="0" t="0" r="0" b="0"/>
            <wp:wrapNone/>
            <wp:docPr id="1" name="Picture 1"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apeau+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0" cy="2114550"/>
                    </a:xfrm>
                    <a:prstGeom prst="rect">
                      <a:avLst/>
                    </a:prstGeom>
                    <a:noFill/>
                  </pic:spPr>
                </pic:pic>
              </a:graphicData>
            </a:graphic>
            <wp14:sizeRelH relativeFrom="margin">
              <wp14:pctWidth>0</wp14:pctWidth>
            </wp14:sizeRelH>
          </wp:anchor>
        </w:drawing>
      </w:r>
      <w:bookmarkEnd w:id="0"/>
      <w:bookmarkEnd w:id="1"/>
      <w:bookmarkEnd w:id="2"/>
    </w:p>
    <w:p w14:paraId="4332A23E" w14:textId="5002D158" w:rsidR="0001462E" w:rsidRPr="00601153" w:rsidRDefault="0001462E" w:rsidP="0001462E">
      <w:pPr>
        <w:tabs>
          <w:tab w:val="left" w:pos="601"/>
          <w:tab w:val="left" w:pos="1202"/>
        </w:tabs>
        <w:spacing w:line="-480" w:lineRule="auto"/>
        <w:ind w:left="720"/>
        <w:jc w:val="both"/>
        <w:rPr>
          <w:rFonts w:asciiTheme="majorHAnsi" w:eastAsia="Times New Roman" w:hAnsiTheme="majorHAnsi" w:cs="Arial"/>
          <w:b/>
          <w:sz w:val="20"/>
          <w:szCs w:val="20"/>
          <w:lang w:val="sq-AL" w:eastAsia="en-US"/>
        </w:rPr>
      </w:pPr>
      <w:r w:rsidRPr="00601153">
        <w:rPr>
          <w:rFonts w:asciiTheme="majorHAnsi" w:eastAsia="Times New Roman" w:hAnsiTheme="majorHAnsi" w:cs="Arial"/>
          <w:b/>
          <w:sz w:val="20"/>
          <w:szCs w:val="20"/>
          <w:lang w:val="sq-AL" w:eastAsia="en-US"/>
        </w:rPr>
        <w:t xml:space="preserve">                      </w:t>
      </w:r>
    </w:p>
    <w:p w14:paraId="0887039C" w14:textId="77777777" w:rsidR="0001462E" w:rsidRPr="00601153" w:rsidRDefault="0001462E" w:rsidP="0001462E">
      <w:pPr>
        <w:jc w:val="both"/>
        <w:rPr>
          <w:rFonts w:asciiTheme="majorHAnsi" w:hAnsiTheme="majorHAnsi" w:cs="Arial"/>
          <w:sz w:val="20"/>
          <w:szCs w:val="20"/>
          <w:lang w:val="sq-AL"/>
        </w:rPr>
      </w:pPr>
    </w:p>
    <w:p w14:paraId="7F8BDB85" w14:textId="77777777" w:rsidR="0040239F" w:rsidRPr="00601153" w:rsidRDefault="008E00F0" w:rsidP="0001462E">
      <w:pPr>
        <w:tabs>
          <w:tab w:val="left" w:pos="601"/>
          <w:tab w:val="left" w:pos="1202"/>
        </w:tabs>
        <w:spacing w:line="-480" w:lineRule="auto"/>
        <w:ind w:left="720"/>
        <w:jc w:val="both"/>
        <w:rPr>
          <w:rFonts w:asciiTheme="majorHAnsi" w:eastAsia="Times New Roman" w:hAnsiTheme="majorHAnsi" w:cs="Arial"/>
          <w:b/>
          <w:sz w:val="20"/>
          <w:szCs w:val="20"/>
          <w:lang w:val="sq-AL" w:eastAsia="en-US"/>
        </w:rPr>
      </w:pPr>
      <w:r w:rsidRPr="00601153">
        <w:rPr>
          <w:rFonts w:asciiTheme="majorHAnsi" w:eastAsia="Times New Roman" w:hAnsiTheme="majorHAnsi" w:cs="Arial"/>
          <w:b/>
          <w:noProof/>
          <w:sz w:val="20"/>
          <w:szCs w:val="20"/>
          <w:lang w:val="en-US" w:eastAsia="en-US"/>
        </w:rPr>
        <mc:AlternateContent>
          <mc:Choice Requires="wps">
            <w:drawing>
              <wp:anchor distT="0" distB="0" distL="114300" distR="114300" simplePos="0" relativeHeight="251664384" behindDoc="0" locked="0" layoutInCell="1" allowOverlap="1" wp14:anchorId="4F423B68" wp14:editId="40EE9229">
                <wp:simplePos x="0" y="0"/>
                <wp:positionH relativeFrom="column">
                  <wp:posOffset>4975860</wp:posOffset>
                </wp:positionH>
                <wp:positionV relativeFrom="paragraph">
                  <wp:posOffset>5639435</wp:posOffset>
                </wp:positionV>
                <wp:extent cx="2423160" cy="991870"/>
                <wp:effectExtent l="0" t="0" r="15240" b="1778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A058" w14:textId="77777777" w:rsidR="00D3424C" w:rsidRDefault="00D3424C" w:rsidP="0001462E">
                            <w:pPr>
                              <w:jc w:val="right"/>
                              <w:rPr>
                                <w:rFonts w:cs="Arial"/>
                                <w:color w:val="FFFFFF"/>
                                <w:sz w:val="16"/>
                                <w:szCs w:val="16"/>
                              </w:rPr>
                            </w:pPr>
                          </w:p>
                          <w:p w14:paraId="5D27143A" w14:textId="77777777" w:rsidR="00D3424C" w:rsidRDefault="00D3424C" w:rsidP="0001462E">
                            <w:pPr>
                              <w:jc w:val="right"/>
                            </w:pPr>
                            <w:r w:rsidRPr="00912981">
                              <w:rPr>
                                <w:rFonts w:ascii="Palatino Linotype" w:hAnsi="Palatino Linotype"/>
                                <w:noProof/>
                                <w:lang w:val="en-US" w:eastAsia="en-US"/>
                              </w:rPr>
                              <w:drawing>
                                <wp:inline distT="0" distB="0" distL="0" distR="0" wp14:anchorId="0B4CAC4D" wp14:editId="177ABE52">
                                  <wp:extent cx="786580" cy="4027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S BUUUU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3025" cy="406071"/>
                                          </a:xfrm>
                                          <a:prstGeom prst="rect">
                                            <a:avLst/>
                                          </a:prstGeom>
                                        </pic:spPr>
                                      </pic:pic>
                                    </a:graphicData>
                                  </a:graphic>
                                </wp:inline>
                              </w:drawing>
                            </w:r>
                          </w:p>
                          <w:p w14:paraId="038D6F6D" w14:textId="68B94BB1" w:rsidR="00D3424C" w:rsidRPr="0040239F" w:rsidRDefault="00D3424C" w:rsidP="0040239F">
                            <w:pPr>
                              <w:tabs>
                                <w:tab w:val="left" w:pos="1100"/>
                                <w:tab w:val="left" w:pos="1320"/>
                              </w:tabs>
                              <w:ind w:left="1210" w:hanging="880"/>
                              <w:jc w:val="right"/>
                              <w:rPr>
                                <w:rFonts w:cs="Arial"/>
                                <w:color w:val="000000"/>
                                <w:lang w:val="sq-AL"/>
                              </w:rPr>
                            </w:pPr>
                            <w:r w:rsidRPr="00CB7982">
                              <w:rPr>
                                <w:rFonts w:asciiTheme="majorHAnsi" w:hAnsiTheme="majorHAnsi" w:cs="Arial"/>
                                <w:color w:val="FFFFFF"/>
                                <w:sz w:val="20"/>
                                <w:szCs w:val="20"/>
                              </w:rPr>
                              <w:tab/>
                            </w:r>
                            <w:r w:rsidRPr="0040239F">
                              <w:rPr>
                                <w:rFonts w:asciiTheme="majorHAnsi" w:hAnsiTheme="majorHAnsi" w:cs="Arial"/>
                                <w:color w:val="FFFFFF"/>
                                <w:sz w:val="18"/>
                                <w:szCs w:val="16"/>
                                <w:lang w:val="sq-AL"/>
                              </w:rPr>
                              <w:t xml:space="preserve">Një projekt i zbatuar nga një </w:t>
                            </w:r>
                            <w:r w:rsidRPr="0040239F">
                              <w:rPr>
                                <w:rFonts w:asciiTheme="majorHAnsi" w:hAnsiTheme="majorHAnsi" w:cs="Arial"/>
                                <w:b/>
                                <w:color w:val="FFFFFF"/>
                                <w:sz w:val="18"/>
                                <w:szCs w:val="16"/>
                                <w:lang w:val="sq-AL"/>
                              </w:rPr>
                              <w:t>Konsorcium</w:t>
                            </w:r>
                            <w:r w:rsidRPr="0040239F">
                              <w:rPr>
                                <w:rFonts w:asciiTheme="majorHAnsi" w:hAnsiTheme="majorHAnsi" w:cs="Arial"/>
                                <w:color w:val="FFFFFF"/>
                                <w:sz w:val="18"/>
                                <w:szCs w:val="16"/>
                                <w:lang w:val="sq-AL"/>
                              </w:rPr>
                              <w:t xml:space="preserve"> i </w:t>
                            </w:r>
                            <w:r w:rsidRPr="0040239F">
                              <w:rPr>
                                <w:rFonts w:asciiTheme="majorHAnsi" w:hAnsiTheme="majorHAnsi" w:cs="Arial"/>
                                <w:b/>
                                <w:color w:val="FFFFFF"/>
                                <w:sz w:val="18"/>
                                <w:szCs w:val="16"/>
                                <w:lang w:val="sq-AL"/>
                              </w:rPr>
                              <w:t>Business and Strategies Europe</w:t>
                            </w:r>
                          </w:p>
                          <w:p w14:paraId="63F86896" w14:textId="77777777" w:rsidR="00D3424C" w:rsidRPr="0040239F" w:rsidRDefault="00D3424C" w:rsidP="0001462E">
                            <w:pPr>
                              <w:tabs>
                                <w:tab w:val="left" w:pos="1100"/>
                                <w:tab w:val="left" w:pos="1320"/>
                              </w:tabs>
                              <w:ind w:left="1210" w:hanging="880"/>
                              <w:rPr>
                                <w:rFonts w:cs="Arial"/>
                                <w:color w:val="FFFFFF"/>
                                <w:sz w:val="16"/>
                                <w:szCs w:val="16"/>
                                <w:lang w:val="sq-AL"/>
                              </w:rPr>
                            </w:pPr>
                            <w:r w:rsidRPr="0040239F">
                              <w:rPr>
                                <w:rFonts w:cs="Arial"/>
                                <w:color w:val="000000"/>
                                <w:lang w:val="sq-AL"/>
                              </w:rPr>
                              <w:tab/>
                            </w:r>
                            <w:r w:rsidRPr="0040239F">
                              <w:rPr>
                                <w:rFonts w:cs="Arial"/>
                                <w:color w:val="000000"/>
                                <w:lang w:val="sq-AL"/>
                              </w:rPr>
                              <w:tab/>
                            </w:r>
                            <w:r w:rsidRPr="0040239F">
                              <w:rPr>
                                <w:rFonts w:cs="Arial"/>
                                <w:color w:val="000000"/>
                                <w:lang w:val="sq-AL"/>
                              </w:rPr>
                              <w:tab/>
                            </w:r>
                            <w:r w:rsidRPr="0040239F">
                              <w:rPr>
                                <w:rFonts w:cs="Arial"/>
                                <w:color w:val="000000"/>
                                <w:lang w:val="sq-AL"/>
                              </w:rPr>
                              <w:tab/>
                            </w:r>
                            <w:r w:rsidRPr="0040239F">
                              <w:rPr>
                                <w:rFonts w:cs="Arial"/>
                                <w:color w:val="000000"/>
                                <w:lang w:val="sq-AL"/>
                              </w:rPr>
                              <w:tab/>
                            </w:r>
                            <w:r w:rsidRPr="0040239F">
                              <w:rPr>
                                <w:rFonts w:cs="Arial"/>
                                <w:color w:val="000000"/>
                                <w:lang w:val="sq-AL"/>
                              </w:rPr>
                              <w:tab/>
                            </w:r>
                            <w:r w:rsidRPr="0040239F">
                              <w:rPr>
                                <w:rFonts w:cs="Arial"/>
                                <w:color w:val="000000"/>
                                <w:lang w:val="sq-AL"/>
                              </w:rPr>
                              <w:tab/>
                            </w:r>
                          </w:p>
                          <w:p w14:paraId="4BD120FA" w14:textId="77777777" w:rsidR="00D3424C" w:rsidRPr="00BC1C40" w:rsidRDefault="00D3424C" w:rsidP="0001462E">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23B68" id="_x0000_t202" coordsize="21600,21600" o:spt="202" path="m,l,21600r21600,l21600,xe">
                <v:stroke joinstyle="miter"/>
                <v:path gradientshapeok="t" o:connecttype="rect"/>
              </v:shapetype>
              <v:shape id="Text Box 15" o:spid="_x0000_s1026" type="#_x0000_t202" style="position:absolute;left:0;text-align:left;margin-left:391.8pt;margin-top:444.05pt;width:190.8pt;height:7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xMrwIAAKs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" filled="f" stroked="f">
                <v:textbox inset="0,0,0,0">
                  <w:txbxContent>
                    <w:p w14:paraId="2B2FA058" w14:textId="77777777" w:rsidR="00D3424C" w:rsidRDefault="00D3424C" w:rsidP="0001462E">
                      <w:pPr>
                        <w:jc w:val="right"/>
                        <w:rPr>
                          <w:rFonts w:cs="Arial"/>
                          <w:color w:val="FFFFFF"/>
                          <w:sz w:val="16"/>
                          <w:szCs w:val="16"/>
                        </w:rPr>
                      </w:pPr>
                    </w:p>
                    <w:p w14:paraId="5D27143A" w14:textId="77777777" w:rsidR="00D3424C" w:rsidRDefault="00D3424C" w:rsidP="0001462E">
                      <w:pPr>
                        <w:jc w:val="right"/>
                      </w:pPr>
                      <w:r w:rsidRPr="00912981">
                        <w:rPr>
                          <w:rFonts w:ascii="Palatino Linotype" w:hAnsi="Palatino Linotype"/>
                          <w:noProof/>
                          <w:lang w:val="en-US" w:eastAsia="en-US"/>
                        </w:rPr>
                        <w:drawing>
                          <wp:inline distT="0" distB="0" distL="0" distR="0" wp14:anchorId="0B4CAC4D" wp14:editId="177ABE52">
                            <wp:extent cx="786580" cy="4027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S BUUUU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3025" cy="406071"/>
                                    </a:xfrm>
                                    <a:prstGeom prst="rect">
                                      <a:avLst/>
                                    </a:prstGeom>
                                  </pic:spPr>
                                </pic:pic>
                              </a:graphicData>
                            </a:graphic>
                          </wp:inline>
                        </w:drawing>
                      </w:r>
                    </w:p>
                    <w:p w14:paraId="038D6F6D" w14:textId="68B94BB1" w:rsidR="00D3424C" w:rsidRPr="0040239F" w:rsidRDefault="00D3424C" w:rsidP="0040239F">
                      <w:pPr>
                        <w:tabs>
                          <w:tab w:val="left" w:pos="1100"/>
                          <w:tab w:val="left" w:pos="1320"/>
                        </w:tabs>
                        <w:ind w:left="1210" w:hanging="880"/>
                        <w:jc w:val="right"/>
                        <w:rPr>
                          <w:rFonts w:cs="Arial"/>
                          <w:color w:val="000000"/>
                          <w:lang w:val="sq-AL"/>
                        </w:rPr>
                      </w:pPr>
                      <w:r w:rsidRPr="00CB7982">
                        <w:rPr>
                          <w:rFonts w:asciiTheme="majorHAnsi" w:hAnsiTheme="majorHAnsi" w:cs="Arial"/>
                          <w:color w:val="FFFFFF"/>
                          <w:sz w:val="20"/>
                          <w:szCs w:val="20"/>
                        </w:rPr>
                        <w:tab/>
                      </w:r>
                      <w:r w:rsidRPr="0040239F">
                        <w:rPr>
                          <w:rFonts w:asciiTheme="majorHAnsi" w:hAnsiTheme="majorHAnsi" w:cs="Arial"/>
                          <w:color w:val="FFFFFF"/>
                          <w:sz w:val="18"/>
                          <w:szCs w:val="16"/>
                          <w:lang w:val="sq-AL"/>
                        </w:rPr>
                        <w:t xml:space="preserve">Një projekt i zbatuar nga një </w:t>
                      </w:r>
                      <w:proofErr w:type="spellStart"/>
                      <w:r w:rsidRPr="0040239F">
                        <w:rPr>
                          <w:rFonts w:asciiTheme="majorHAnsi" w:hAnsiTheme="majorHAnsi" w:cs="Arial"/>
                          <w:b/>
                          <w:color w:val="FFFFFF"/>
                          <w:sz w:val="18"/>
                          <w:szCs w:val="16"/>
                          <w:lang w:val="sq-AL"/>
                        </w:rPr>
                        <w:t>Konsorcium</w:t>
                      </w:r>
                      <w:proofErr w:type="spellEnd"/>
                      <w:r w:rsidRPr="0040239F">
                        <w:rPr>
                          <w:rFonts w:asciiTheme="majorHAnsi" w:hAnsiTheme="majorHAnsi" w:cs="Arial"/>
                          <w:color w:val="FFFFFF"/>
                          <w:sz w:val="18"/>
                          <w:szCs w:val="16"/>
                          <w:lang w:val="sq-AL"/>
                        </w:rPr>
                        <w:t xml:space="preserve"> i </w:t>
                      </w:r>
                      <w:proofErr w:type="spellStart"/>
                      <w:r w:rsidRPr="0040239F">
                        <w:rPr>
                          <w:rFonts w:asciiTheme="majorHAnsi" w:hAnsiTheme="majorHAnsi" w:cs="Arial"/>
                          <w:b/>
                          <w:color w:val="FFFFFF"/>
                          <w:sz w:val="18"/>
                          <w:szCs w:val="16"/>
                          <w:lang w:val="sq-AL"/>
                        </w:rPr>
                        <w:t>Business</w:t>
                      </w:r>
                      <w:proofErr w:type="spellEnd"/>
                      <w:r w:rsidRPr="0040239F">
                        <w:rPr>
                          <w:rFonts w:asciiTheme="majorHAnsi" w:hAnsiTheme="majorHAnsi" w:cs="Arial"/>
                          <w:b/>
                          <w:color w:val="FFFFFF"/>
                          <w:sz w:val="18"/>
                          <w:szCs w:val="16"/>
                          <w:lang w:val="sq-AL"/>
                        </w:rPr>
                        <w:t xml:space="preserve"> </w:t>
                      </w:r>
                      <w:proofErr w:type="spellStart"/>
                      <w:r w:rsidRPr="0040239F">
                        <w:rPr>
                          <w:rFonts w:asciiTheme="majorHAnsi" w:hAnsiTheme="majorHAnsi" w:cs="Arial"/>
                          <w:b/>
                          <w:color w:val="FFFFFF"/>
                          <w:sz w:val="18"/>
                          <w:szCs w:val="16"/>
                          <w:lang w:val="sq-AL"/>
                        </w:rPr>
                        <w:t>and</w:t>
                      </w:r>
                      <w:proofErr w:type="spellEnd"/>
                      <w:r w:rsidRPr="0040239F">
                        <w:rPr>
                          <w:rFonts w:asciiTheme="majorHAnsi" w:hAnsiTheme="majorHAnsi" w:cs="Arial"/>
                          <w:b/>
                          <w:color w:val="FFFFFF"/>
                          <w:sz w:val="18"/>
                          <w:szCs w:val="16"/>
                          <w:lang w:val="sq-AL"/>
                        </w:rPr>
                        <w:t xml:space="preserve"> </w:t>
                      </w:r>
                      <w:proofErr w:type="spellStart"/>
                      <w:r w:rsidRPr="0040239F">
                        <w:rPr>
                          <w:rFonts w:asciiTheme="majorHAnsi" w:hAnsiTheme="majorHAnsi" w:cs="Arial"/>
                          <w:b/>
                          <w:color w:val="FFFFFF"/>
                          <w:sz w:val="18"/>
                          <w:szCs w:val="16"/>
                          <w:lang w:val="sq-AL"/>
                        </w:rPr>
                        <w:t>Strategies</w:t>
                      </w:r>
                      <w:proofErr w:type="spellEnd"/>
                      <w:r w:rsidRPr="0040239F">
                        <w:rPr>
                          <w:rFonts w:asciiTheme="majorHAnsi" w:hAnsiTheme="majorHAnsi" w:cs="Arial"/>
                          <w:b/>
                          <w:color w:val="FFFFFF"/>
                          <w:sz w:val="18"/>
                          <w:szCs w:val="16"/>
                          <w:lang w:val="sq-AL"/>
                        </w:rPr>
                        <w:t xml:space="preserve"> </w:t>
                      </w:r>
                      <w:proofErr w:type="spellStart"/>
                      <w:r w:rsidRPr="0040239F">
                        <w:rPr>
                          <w:rFonts w:asciiTheme="majorHAnsi" w:hAnsiTheme="majorHAnsi" w:cs="Arial"/>
                          <w:b/>
                          <w:color w:val="FFFFFF"/>
                          <w:sz w:val="18"/>
                          <w:szCs w:val="16"/>
                          <w:lang w:val="sq-AL"/>
                        </w:rPr>
                        <w:t>Europe</w:t>
                      </w:r>
                      <w:proofErr w:type="spellEnd"/>
                    </w:p>
                    <w:p w14:paraId="63F86896" w14:textId="77777777" w:rsidR="00D3424C" w:rsidRPr="0040239F" w:rsidRDefault="00D3424C" w:rsidP="0001462E">
                      <w:pPr>
                        <w:tabs>
                          <w:tab w:val="left" w:pos="1100"/>
                          <w:tab w:val="left" w:pos="1320"/>
                        </w:tabs>
                        <w:ind w:left="1210" w:hanging="880"/>
                        <w:rPr>
                          <w:rFonts w:cs="Arial"/>
                          <w:color w:val="FFFFFF"/>
                          <w:sz w:val="16"/>
                          <w:szCs w:val="16"/>
                          <w:lang w:val="sq-AL"/>
                        </w:rPr>
                      </w:pPr>
                      <w:r w:rsidRPr="0040239F">
                        <w:rPr>
                          <w:rFonts w:cs="Arial"/>
                          <w:color w:val="000000"/>
                          <w:lang w:val="sq-AL"/>
                        </w:rPr>
                        <w:tab/>
                      </w:r>
                      <w:r w:rsidRPr="0040239F">
                        <w:rPr>
                          <w:rFonts w:cs="Arial"/>
                          <w:color w:val="000000"/>
                          <w:lang w:val="sq-AL"/>
                        </w:rPr>
                        <w:tab/>
                      </w:r>
                      <w:r w:rsidRPr="0040239F">
                        <w:rPr>
                          <w:rFonts w:cs="Arial"/>
                          <w:color w:val="000000"/>
                          <w:lang w:val="sq-AL"/>
                        </w:rPr>
                        <w:tab/>
                      </w:r>
                      <w:r w:rsidRPr="0040239F">
                        <w:rPr>
                          <w:rFonts w:cs="Arial"/>
                          <w:color w:val="000000"/>
                          <w:lang w:val="sq-AL"/>
                        </w:rPr>
                        <w:tab/>
                      </w:r>
                      <w:r w:rsidRPr="0040239F">
                        <w:rPr>
                          <w:rFonts w:cs="Arial"/>
                          <w:color w:val="000000"/>
                          <w:lang w:val="sq-AL"/>
                        </w:rPr>
                        <w:tab/>
                      </w:r>
                      <w:r w:rsidRPr="0040239F">
                        <w:rPr>
                          <w:rFonts w:cs="Arial"/>
                          <w:color w:val="000000"/>
                          <w:lang w:val="sq-AL"/>
                        </w:rPr>
                        <w:tab/>
                      </w:r>
                      <w:r w:rsidRPr="0040239F">
                        <w:rPr>
                          <w:rFonts w:cs="Arial"/>
                          <w:color w:val="000000"/>
                          <w:lang w:val="sq-AL"/>
                        </w:rPr>
                        <w:tab/>
                      </w:r>
                    </w:p>
                    <w:p w14:paraId="4BD120FA" w14:textId="77777777" w:rsidR="00D3424C" w:rsidRPr="00BC1C40" w:rsidRDefault="00D3424C" w:rsidP="0001462E">
                      <w:pPr>
                        <w:jc w:val="right"/>
                      </w:pPr>
                    </w:p>
                  </w:txbxContent>
                </v:textbox>
              </v:shape>
            </w:pict>
          </mc:Fallback>
        </mc:AlternateContent>
      </w:r>
      <w:r w:rsidR="00B76925" w:rsidRPr="00601153">
        <w:rPr>
          <w:rFonts w:asciiTheme="majorHAnsi" w:eastAsia="Times New Roman" w:hAnsiTheme="majorHAnsi" w:cs="Arial"/>
          <w:b/>
          <w:noProof/>
          <w:sz w:val="20"/>
          <w:szCs w:val="20"/>
          <w:lang w:val="en-US" w:eastAsia="en-US"/>
        </w:rPr>
        <mc:AlternateContent>
          <mc:Choice Requires="wps">
            <w:drawing>
              <wp:anchor distT="0" distB="0" distL="114300" distR="114300" simplePos="0" relativeHeight="251656192" behindDoc="0" locked="0" layoutInCell="1" allowOverlap="1" wp14:anchorId="26FCE74D" wp14:editId="744271A2">
                <wp:simplePos x="0" y="0"/>
                <wp:positionH relativeFrom="column">
                  <wp:posOffset>976630</wp:posOffset>
                </wp:positionH>
                <wp:positionV relativeFrom="paragraph">
                  <wp:posOffset>504825</wp:posOffset>
                </wp:positionV>
                <wp:extent cx="5791200" cy="416560"/>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1D49" w14:textId="77777777" w:rsidR="00D3424C" w:rsidRDefault="00D3424C" w:rsidP="0001462E">
                            <w:pPr>
                              <w:jc w:val="center"/>
                              <w:rPr>
                                <w:rFonts w:cs="Arial"/>
                                <w:b/>
                                <w:caps/>
                              </w:rPr>
                            </w:pPr>
                          </w:p>
                          <w:p w14:paraId="701B5AC6" w14:textId="4074561C" w:rsidR="00D3424C" w:rsidRPr="003E14DF" w:rsidRDefault="00D3424C" w:rsidP="0001462E">
                            <w:pPr>
                              <w:jc w:val="center"/>
                              <w:rPr>
                                <w:rFonts w:asciiTheme="minorHAnsi" w:hAnsiTheme="minorHAnsi" w:cstheme="minorHAnsi"/>
                              </w:rPr>
                            </w:pPr>
                            <w:r>
                              <w:rPr>
                                <w:rFonts w:asciiTheme="minorHAnsi" w:hAnsiTheme="minorHAnsi" w:cstheme="minorHAnsi"/>
                                <w:b/>
                                <w:caps/>
                              </w:rPr>
                              <w:t>asistenca teknike e bashkimit Evropian</w:t>
                            </w:r>
                            <w:r w:rsidRPr="003E14DF">
                              <w:rPr>
                                <w:rFonts w:asciiTheme="minorHAnsi" w:hAnsiTheme="minorHAnsi" w:cstheme="minorHAnsi"/>
                                <w:b/>
                                <w:caps/>
                              </w:rPr>
                              <w:t xml:space="preserve"> </w:t>
                            </w:r>
                          </w:p>
                          <w:p w14:paraId="6476554A" w14:textId="77777777" w:rsidR="00D3424C" w:rsidRPr="003E14DF" w:rsidRDefault="00D3424C" w:rsidP="0001462E">
                            <w:pPr>
                              <w:jc w:val="center"/>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E74D" id="Text Box 13" o:spid="_x0000_s1027" type="#_x0000_t202" style="position:absolute;left:0;text-align:left;margin-left:76.9pt;margin-top:39.75pt;width:456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67sgIAALI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" filled="f" stroked="f">
                <v:textbox inset="0,0,0,0">
                  <w:txbxContent>
                    <w:p w14:paraId="52A71D49" w14:textId="77777777" w:rsidR="00D3424C" w:rsidRDefault="00D3424C" w:rsidP="0001462E">
                      <w:pPr>
                        <w:jc w:val="center"/>
                        <w:rPr>
                          <w:rFonts w:cs="Arial"/>
                          <w:b/>
                          <w:caps/>
                        </w:rPr>
                      </w:pPr>
                    </w:p>
                    <w:p w14:paraId="701B5AC6" w14:textId="4074561C" w:rsidR="00D3424C" w:rsidRPr="003E14DF" w:rsidRDefault="00D3424C" w:rsidP="0001462E">
                      <w:pPr>
                        <w:jc w:val="center"/>
                        <w:rPr>
                          <w:rFonts w:asciiTheme="minorHAnsi" w:hAnsiTheme="minorHAnsi" w:cstheme="minorHAnsi"/>
                        </w:rPr>
                      </w:pPr>
                      <w:r>
                        <w:rPr>
                          <w:rFonts w:asciiTheme="minorHAnsi" w:hAnsiTheme="minorHAnsi" w:cstheme="minorHAnsi"/>
                          <w:b/>
                          <w:caps/>
                        </w:rPr>
                        <w:t>asistenca teknike e bashkimit Evropian</w:t>
                      </w:r>
                      <w:r w:rsidRPr="003E14DF">
                        <w:rPr>
                          <w:rFonts w:asciiTheme="minorHAnsi" w:hAnsiTheme="minorHAnsi" w:cstheme="minorHAnsi"/>
                          <w:b/>
                          <w:caps/>
                        </w:rPr>
                        <w:t xml:space="preserve"> </w:t>
                      </w:r>
                    </w:p>
                    <w:p w14:paraId="6476554A" w14:textId="77777777" w:rsidR="00D3424C" w:rsidRPr="003E14DF" w:rsidRDefault="00D3424C" w:rsidP="0001462E">
                      <w:pPr>
                        <w:jc w:val="center"/>
                        <w:rPr>
                          <w:rFonts w:asciiTheme="minorHAnsi" w:hAnsiTheme="minorHAnsi" w:cstheme="minorHAnsi"/>
                        </w:rPr>
                      </w:pPr>
                    </w:p>
                  </w:txbxContent>
                </v:textbox>
              </v:shape>
            </w:pict>
          </mc:Fallback>
        </mc:AlternateContent>
      </w:r>
      <w:r w:rsidR="00B76925" w:rsidRPr="00601153">
        <w:rPr>
          <w:rFonts w:asciiTheme="majorHAnsi" w:eastAsia="Times New Roman" w:hAnsiTheme="majorHAnsi" w:cs="Arial"/>
          <w:b/>
          <w:noProof/>
          <w:sz w:val="20"/>
          <w:szCs w:val="20"/>
          <w:lang w:val="en-US" w:eastAsia="en-US"/>
        </w:rPr>
        <mc:AlternateContent>
          <mc:Choice Requires="wps">
            <w:drawing>
              <wp:anchor distT="0" distB="0" distL="114300" distR="114300" simplePos="0" relativeHeight="251654144" behindDoc="0" locked="0" layoutInCell="1" allowOverlap="1" wp14:anchorId="0EE4C666" wp14:editId="67A32BD5">
                <wp:simplePos x="0" y="0"/>
                <wp:positionH relativeFrom="column">
                  <wp:posOffset>-1028700</wp:posOffset>
                </wp:positionH>
                <wp:positionV relativeFrom="paragraph">
                  <wp:posOffset>949325</wp:posOffset>
                </wp:positionV>
                <wp:extent cx="8896350" cy="8571865"/>
                <wp:effectExtent l="0" t="0" r="19050" b="19685"/>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0" cy="8571865"/>
                        </a:xfrm>
                        <a:prstGeom prst="rect">
                          <a:avLst/>
                        </a:prstGeom>
                        <a:solidFill>
                          <a:srgbClr val="00387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C97EA" id="Rectangle 10" o:spid="_x0000_s1026" style="position:absolute;margin-left:-81pt;margin-top:74.75pt;width:700.5pt;height:67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" fillcolor="#003876"/>
            </w:pict>
          </mc:Fallback>
        </mc:AlternateContent>
      </w:r>
      <w:r w:rsidR="00B76925" w:rsidRPr="00601153">
        <w:rPr>
          <w:rFonts w:asciiTheme="majorHAnsi" w:eastAsia="Times New Roman" w:hAnsiTheme="majorHAnsi" w:cs="Arial"/>
          <w:b/>
          <w:noProof/>
          <w:sz w:val="20"/>
          <w:szCs w:val="20"/>
          <w:lang w:val="en-US" w:eastAsia="en-US"/>
        </w:rPr>
        <mc:AlternateContent>
          <mc:Choice Requires="wps">
            <w:drawing>
              <wp:anchor distT="0" distB="0" distL="114300" distR="114300" simplePos="0" relativeHeight="251660288" behindDoc="0" locked="0" layoutInCell="1" allowOverlap="1" wp14:anchorId="247E93E8" wp14:editId="24BF5E2F">
                <wp:simplePos x="0" y="0"/>
                <wp:positionH relativeFrom="column">
                  <wp:posOffset>449580</wp:posOffset>
                </wp:positionH>
                <wp:positionV relativeFrom="paragraph">
                  <wp:posOffset>5419725</wp:posOffset>
                </wp:positionV>
                <wp:extent cx="3086100" cy="1752600"/>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52600"/>
                        </a:xfrm>
                        <a:prstGeom prst="rect">
                          <a:avLst/>
                        </a:prstGeom>
                        <a:noFill/>
                        <a:ln>
                          <a:noFill/>
                        </a:ln>
                        <a:effectLst/>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14:hiddenEffects>
                          </a:ext>
                        </a:extLst>
                      </wps:spPr>
                      <wps:txbx>
                        <w:txbxContent>
                          <w:p w14:paraId="4B7B181F" w14:textId="4D78BC89" w:rsidR="00D3424C" w:rsidRPr="0040239F" w:rsidRDefault="00D3424C" w:rsidP="0001462E">
                            <w:pPr>
                              <w:tabs>
                                <w:tab w:val="left" w:pos="450"/>
                              </w:tabs>
                              <w:rPr>
                                <w:rFonts w:ascii="Helvetica" w:hAnsi="Helvetica"/>
                                <w:color w:val="FFFFFF"/>
                                <w:szCs w:val="20"/>
                                <w:lang w:val="sq-AL"/>
                              </w:rPr>
                            </w:pPr>
                            <w:r w:rsidRPr="0040239F">
                              <w:rPr>
                                <w:rFonts w:ascii="Helvetica" w:hAnsi="Helvetica"/>
                                <w:color w:val="FFFFFF"/>
                                <w:szCs w:val="20"/>
                                <w:lang w:val="sq-AL"/>
                              </w:rPr>
                              <w:t xml:space="preserve">   </w:t>
                            </w:r>
                          </w:p>
                          <w:p w14:paraId="5946EE6F" w14:textId="2BE5BCD2" w:rsidR="00D3424C" w:rsidRPr="0040239F" w:rsidRDefault="00D3424C" w:rsidP="0001462E">
                            <w:pPr>
                              <w:tabs>
                                <w:tab w:val="left" w:pos="450"/>
                              </w:tabs>
                              <w:rPr>
                                <w:rFonts w:ascii="Helvetica" w:hAnsi="Helvetica"/>
                                <w:color w:val="FFFFFF"/>
                                <w:szCs w:val="20"/>
                                <w:lang w:val="sq-AL"/>
                              </w:rPr>
                            </w:pPr>
                            <w:r w:rsidRPr="0040239F">
                              <w:rPr>
                                <w:rFonts w:ascii="Helvetica" w:hAnsi="Helvetica"/>
                                <w:noProof/>
                                <w:color w:val="FFFFFF"/>
                                <w:szCs w:val="20"/>
                                <w:lang w:val="en-US" w:eastAsia="en-US"/>
                              </w:rPr>
                              <w:drawing>
                                <wp:inline distT="0" distB="0" distL="0" distR="0" wp14:anchorId="27899118" wp14:editId="63900029">
                                  <wp:extent cx="1982481" cy="4994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2343" cy="499427"/>
                                          </a:xfrm>
                                          <a:prstGeom prst="rect">
                                            <a:avLst/>
                                          </a:prstGeom>
                                          <a:noFill/>
                                          <a:ln>
                                            <a:noFill/>
                                          </a:ln>
                                        </pic:spPr>
                                      </pic:pic>
                                    </a:graphicData>
                                  </a:graphic>
                                </wp:inline>
                              </w:drawing>
                            </w:r>
                          </w:p>
                          <w:p w14:paraId="19020B52" w14:textId="77777777" w:rsidR="00D3424C" w:rsidRPr="0040239F" w:rsidRDefault="00D3424C" w:rsidP="0001462E">
                            <w:pPr>
                              <w:rPr>
                                <w:rFonts w:ascii="Palatino Linotype" w:hAnsi="Palatino Linotype" w:cs="Arial"/>
                                <w:color w:val="FFFFFF"/>
                                <w:sz w:val="18"/>
                                <w:szCs w:val="16"/>
                                <w:lang w:val="sq-AL"/>
                              </w:rPr>
                            </w:pPr>
                          </w:p>
                          <w:p w14:paraId="24C9E9D1" w14:textId="77777777" w:rsidR="00D3424C" w:rsidRPr="0040239F" w:rsidRDefault="00D3424C" w:rsidP="0040239F">
                            <w:pPr>
                              <w:rPr>
                                <w:rFonts w:asciiTheme="majorHAnsi" w:hAnsiTheme="majorHAnsi" w:cs="Arial"/>
                                <w:color w:val="FFFFFF"/>
                                <w:sz w:val="18"/>
                                <w:szCs w:val="18"/>
                                <w:lang w:val="sq-AL"/>
                              </w:rPr>
                            </w:pPr>
                            <w:r w:rsidRPr="0040239F">
                              <w:rPr>
                                <w:rFonts w:asciiTheme="majorHAnsi" w:hAnsiTheme="majorHAnsi" w:cs="Arial"/>
                                <w:color w:val="FFFFFF"/>
                                <w:sz w:val="18"/>
                                <w:szCs w:val="18"/>
                                <w:lang w:val="sq-AL"/>
                              </w:rPr>
                              <w:t>Ky projekt financohet nga Bashkimi Evropian dhe</w:t>
                            </w:r>
                          </w:p>
                          <w:p w14:paraId="7F12239F" w14:textId="711BCEAA" w:rsidR="00D3424C" w:rsidRPr="0040239F" w:rsidRDefault="00D3424C" w:rsidP="0040239F">
                            <w:pPr>
                              <w:rPr>
                                <w:rFonts w:asciiTheme="majorHAnsi" w:hAnsiTheme="majorHAnsi" w:cs="Arial"/>
                                <w:color w:val="FFFFFF"/>
                                <w:sz w:val="18"/>
                                <w:szCs w:val="18"/>
                                <w:lang w:val="sq-AL"/>
                              </w:rPr>
                            </w:pPr>
                            <w:r w:rsidRPr="0040239F">
                              <w:rPr>
                                <w:rFonts w:asciiTheme="majorHAnsi" w:hAnsiTheme="majorHAnsi" w:cs="Arial"/>
                                <w:color w:val="FFFFFF"/>
                                <w:sz w:val="18"/>
                                <w:szCs w:val="18"/>
                                <w:lang w:val="sq-AL"/>
                              </w:rPr>
                              <w:t>menaxhohet nga Zyra e Bashkimit Evropian në Kosovë</w:t>
                            </w:r>
                          </w:p>
                          <w:p w14:paraId="75ED7801" w14:textId="1FDBF11B" w:rsidR="00D3424C" w:rsidRPr="0040239F" w:rsidRDefault="00D3424C" w:rsidP="00CB7982">
                            <w:pPr>
                              <w:rPr>
                                <w:rFonts w:ascii="Palatino Linotype" w:hAnsi="Palatino Linotype"/>
                                <w:lang w:val="sq-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E93E8" id="Text Box 14" o:spid="_x0000_s1028" type="#_x0000_t202" style="position:absolute;left:0;text-align:left;margin-left:35.4pt;margin-top:426.75pt;width:243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" filled="f" fillcolor="#365f91" stroked="f" strokecolor="#f2f2f2" strokeweight="3pt">
                <v:textbox>
                  <w:txbxContent>
                    <w:p w14:paraId="4B7B181F" w14:textId="4D78BC89" w:rsidR="00D3424C" w:rsidRPr="0040239F" w:rsidRDefault="00D3424C" w:rsidP="0001462E">
                      <w:pPr>
                        <w:tabs>
                          <w:tab w:val="left" w:pos="450"/>
                        </w:tabs>
                        <w:rPr>
                          <w:rFonts w:ascii="Helvetica" w:hAnsi="Helvetica"/>
                          <w:color w:val="FFFFFF"/>
                          <w:szCs w:val="20"/>
                          <w:lang w:val="sq-AL"/>
                        </w:rPr>
                      </w:pPr>
                      <w:r w:rsidRPr="0040239F">
                        <w:rPr>
                          <w:rFonts w:ascii="Helvetica" w:hAnsi="Helvetica"/>
                          <w:color w:val="FFFFFF"/>
                          <w:szCs w:val="20"/>
                          <w:lang w:val="sq-AL"/>
                        </w:rPr>
                        <w:t xml:space="preserve">   </w:t>
                      </w:r>
                    </w:p>
                    <w:p w14:paraId="5946EE6F" w14:textId="2BE5BCD2" w:rsidR="00D3424C" w:rsidRPr="0040239F" w:rsidRDefault="00D3424C" w:rsidP="0001462E">
                      <w:pPr>
                        <w:tabs>
                          <w:tab w:val="left" w:pos="450"/>
                        </w:tabs>
                        <w:rPr>
                          <w:rFonts w:ascii="Helvetica" w:hAnsi="Helvetica"/>
                          <w:color w:val="FFFFFF"/>
                          <w:szCs w:val="20"/>
                          <w:lang w:val="sq-AL"/>
                        </w:rPr>
                      </w:pPr>
                      <w:r w:rsidRPr="0040239F">
                        <w:rPr>
                          <w:rFonts w:ascii="Helvetica" w:hAnsi="Helvetica"/>
                          <w:noProof/>
                          <w:color w:val="FFFFFF"/>
                          <w:szCs w:val="20"/>
                          <w:lang w:val="en-US" w:eastAsia="en-US"/>
                        </w:rPr>
                        <w:drawing>
                          <wp:inline distT="0" distB="0" distL="0" distR="0" wp14:anchorId="27899118" wp14:editId="63900029">
                            <wp:extent cx="1982481" cy="4994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2343" cy="499427"/>
                                    </a:xfrm>
                                    <a:prstGeom prst="rect">
                                      <a:avLst/>
                                    </a:prstGeom>
                                    <a:noFill/>
                                    <a:ln>
                                      <a:noFill/>
                                    </a:ln>
                                  </pic:spPr>
                                </pic:pic>
                              </a:graphicData>
                            </a:graphic>
                          </wp:inline>
                        </w:drawing>
                      </w:r>
                    </w:p>
                    <w:p w14:paraId="19020B52" w14:textId="77777777" w:rsidR="00D3424C" w:rsidRPr="0040239F" w:rsidRDefault="00D3424C" w:rsidP="0001462E">
                      <w:pPr>
                        <w:rPr>
                          <w:rFonts w:ascii="Palatino Linotype" w:hAnsi="Palatino Linotype" w:cs="Arial"/>
                          <w:color w:val="FFFFFF"/>
                          <w:sz w:val="18"/>
                          <w:szCs w:val="16"/>
                          <w:lang w:val="sq-AL"/>
                        </w:rPr>
                      </w:pPr>
                    </w:p>
                    <w:p w14:paraId="24C9E9D1" w14:textId="77777777" w:rsidR="00D3424C" w:rsidRPr="0040239F" w:rsidRDefault="00D3424C" w:rsidP="0040239F">
                      <w:pPr>
                        <w:rPr>
                          <w:rFonts w:asciiTheme="majorHAnsi" w:hAnsiTheme="majorHAnsi" w:cs="Arial"/>
                          <w:color w:val="FFFFFF"/>
                          <w:sz w:val="18"/>
                          <w:szCs w:val="18"/>
                          <w:lang w:val="sq-AL"/>
                        </w:rPr>
                      </w:pPr>
                      <w:r w:rsidRPr="0040239F">
                        <w:rPr>
                          <w:rFonts w:asciiTheme="majorHAnsi" w:hAnsiTheme="majorHAnsi" w:cs="Arial"/>
                          <w:color w:val="FFFFFF"/>
                          <w:sz w:val="18"/>
                          <w:szCs w:val="18"/>
                          <w:lang w:val="sq-AL"/>
                        </w:rPr>
                        <w:t>Ky projekt financohet nga Bashkimi Evropian dhe</w:t>
                      </w:r>
                    </w:p>
                    <w:p w14:paraId="7F12239F" w14:textId="711BCEAA" w:rsidR="00D3424C" w:rsidRPr="0040239F" w:rsidRDefault="00D3424C" w:rsidP="0040239F">
                      <w:pPr>
                        <w:rPr>
                          <w:rFonts w:asciiTheme="majorHAnsi" w:hAnsiTheme="majorHAnsi" w:cs="Arial"/>
                          <w:color w:val="FFFFFF"/>
                          <w:sz w:val="18"/>
                          <w:szCs w:val="18"/>
                          <w:lang w:val="sq-AL"/>
                        </w:rPr>
                      </w:pPr>
                      <w:r w:rsidRPr="0040239F">
                        <w:rPr>
                          <w:rFonts w:asciiTheme="majorHAnsi" w:hAnsiTheme="majorHAnsi" w:cs="Arial"/>
                          <w:color w:val="FFFFFF"/>
                          <w:sz w:val="18"/>
                          <w:szCs w:val="18"/>
                          <w:lang w:val="sq-AL"/>
                        </w:rPr>
                        <w:t>menaxhohet nga Zyra e Bashkimit Evropian në Kosovë</w:t>
                      </w:r>
                    </w:p>
                    <w:p w14:paraId="75ED7801" w14:textId="1FDBF11B" w:rsidR="00D3424C" w:rsidRPr="0040239F" w:rsidRDefault="00D3424C" w:rsidP="00CB7982">
                      <w:pPr>
                        <w:rPr>
                          <w:rFonts w:ascii="Palatino Linotype" w:hAnsi="Palatino Linotype"/>
                          <w:lang w:val="sq-AL"/>
                        </w:rPr>
                      </w:pPr>
                    </w:p>
                  </w:txbxContent>
                </v:textbox>
              </v:shape>
            </w:pict>
          </mc:Fallback>
        </mc:AlternateContent>
      </w:r>
      <w:r w:rsidR="00B76925" w:rsidRPr="00601153">
        <w:rPr>
          <w:rFonts w:asciiTheme="majorHAnsi" w:eastAsia="Times New Roman" w:hAnsiTheme="majorHAnsi" w:cs="Arial"/>
          <w:b/>
          <w:noProof/>
          <w:sz w:val="20"/>
          <w:szCs w:val="20"/>
          <w:lang w:val="en-US" w:eastAsia="en-US"/>
        </w:rPr>
        <mc:AlternateContent>
          <mc:Choice Requires="wps">
            <w:drawing>
              <wp:anchor distT="0" distB="0" distL="114300" distR="114300" simplePos="0" relativeHeight="251655168" behindDoc="0" locked="0" layoutInCell="1" allowOverlap="1" wp14:anchorId="3AEDD4BB" wp14:editId="51248C4B">
                <wp:simplePos x="0" y="0"/>
                <wp:positionH relativeFrom="column">
                  <wp:posOffset>1228090</wp:posOffset>
                </wp:positionH>
                <wp:positionV relativeFrom="paragraph">
                  <wp:posOffset>1592580</wp:posOffset>
                </wp:positionV>
                <wp:extent cx="5245100" cy="368554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368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731D5" w14:textId="77777777" w:rsidR="00D3424C" w:rsidRDefault="00D3424C" w:rsidP="0001462E">
                            <w:pPr>
                              <w:jc w:val="center"/>
                              <w:rPr>
                                <w:b/>
                                <w:smallCaps/>
                                <w:color w:val="FFFFFF"/>
                                <w:sz w:val="28"/>
                                <w:szCs w:val="28"/>
                              </w:rPr>
                            </w:pPr>
                          </w:p>
                          <w:p w14:paraId="7086CBF8" w14:textId="536D21D1" w:rsidR="00D3424C" w:rsidRPr="00617811" w:rsidRDefault="00D3424C" w:rsidP="00A646A5">
                            <w:pPr>
                              <w:pStyle w:val="Default"/>
                              <w:jc w:val="center"/>
                              <w:rPr>
                                <w:rFonts w:asciiTheme="minorHAnsi" w:eastAsia="SimSun" w:hAnsiTheme="minorHAnsi" w:cstheme="minorHAnsi"/>
                                <w:b/>
                                <w:bCs/>
                                <w:smallCaps/>
                                <w:color w:val="FFFF00"/>
                                <w:sz w:val="32"/>
                                <w:szCs w:val="32"/>
                                <w:lang w:val="sq-AL" w:eastAsia="en-GB"/>
                              </w:rPr>
                            </w:pPr>
                            <w:r>
                              <w:rPr>
                                <w:rFonts w:asciiTheme="minorHAnsi" w:eastAsia="SimSun" w:hAnsiTheme="minorHAnsi" w:cstheme="minorHAnsi"/>
                                <w:b/>
                                <w:bCs/>
                                <w:smallCaps/>
                                <w:color w:val="FFFF00"/>
                                <w:sz w:val="32"/>
                                <w:szCs w:val="32"/>
                                <w:lang w:val="en-GB" w:eastAsia="en-GB"/>
                              </w:rPr>
                              <w:t>MBËSHTETJE E BE-së PËR AUTORITETIN KOSOVAR TË KONKURRENCËS DHE KOMISIONIN E NDIHMËS SHTETËRORE</w:t>
                            </w:r>
                          </w:p>
                          <w:p w14:paraId="278D269E" w14:textId="77777777" w:rsidR="00D3424C" w:rsidRDefault="00D3424C" w:rsidP="0001462E">
                            <w:pPr>
                              <w:pStyle w:val="Default"/>
                              <w:jc w:val="center"/>
                              <w:rPr>
                                <w:rFonts w:asciiTheme="minorHAnsi" w:hAnsiTheme="minorHAnsi" w:cstheme="minorHAnsi"/>
                                <w:b/>
                                <w:color w:val="FFFF00"/>
                                <w:sz w:val="18"/>
                                <w:szCs w:val="18"/>
                              </w:rPr>
                            </w:pPr>
                          </w:p>
                          <w:p w14:paraId="1992AAB4" w14:textId="5ADE91D3" w:rsidR="00D3424C" w:rsidRPr="001B7E86" w:rsidRDefault="00D3424C" w:rsidP="0001462E">
                            <w:pPr>
                              <w:pStyle w:val="Default"/>
                              <w:jc w:val="center"/>
                              <w:rPr>
                                <w:rFonts w:asciiTheme="minorHAnsi" w:eastAsia="SimSun" w:hAnsiTheme="minorHAnsi" w:cstheme="minorHAnsi"/>
                                <w:b/>
                                <w:bCs/>
                                <w:smallCaps/>
                                <w:color w:val="FFFF00"/>
                                <w:sz w:val="32"/>
                                <w:szCs w:val="32"/>
                                <w:lang w:val="en-GB" w:eastAsia="en-GB"/>
                              </w:rPr>
                            </w:pPr>
                            <w:r>
                              <w:rPr>
                                <w:rFonts w:asciiTheme="minorHAnsi" w:hAnsiTheme="minorHAnsi" w:cstheme="minorHAnsi"/>
                                <w:b/>
                                <w:color w:val="FFFF00"/>
                                <w:sz w:val="18"/>
                                <w:szCs w:val="18"/>
                              </w:rPr>
                              <w:t>(</w:t>
                            </w:r>
                            <w:r w:rsidRPr="001B7E86">
                              <w:rPr>
                                <w:rFonts w:asciiTheme="minorHAnsi" w:hAnsiTheme="minorHAnsi" w:cstheme="minorHAnsi"/>
                                <w:b/>
                                <w:color w:val="FFFF00"/>
                                <w:sz w:val="18"/>
                                <w:szCs w:val="18"/>
                              </w:rPr>
                              <w:t>www.</w:t>
                            </w:r>
                            <w:hyperlink r:id="rId17" w:history="1">
                              <w:r w:rsidRPr="001B7E86">
                                <w:rPr>
                                  <w:rStyle w:val="Hyperlink"/>
                                  <w:rFonts w:asciiTheme="minorHAnsi" w:hAnsiTheme="minorHAnsi" w:cstheme="minorHAnsi"/>
                                  <w:b/>
                                  <w:color w:val="FFFF00"/>
                                  <w:szCs w:val="18"/>
                                </w:rPr>
                                <w:t>eufaircompetition-kosovo.org/</w:t>
                              </w:r>
                            </w:hyperlink>
                            <w:r>
                              <w:rPr>
                                <w:rStyle w:val="Hyperlink"/>
                                <w:rFonts w:asciiTheme="minorHAnsi" w:hAnsiTheme="minorHAnsi" w:cstheme="minorHAnsi"/>
                                <w:b/>
                                <w:color w:val="FFFF00"/>
                                <w:szCs w:val="18"/>
                              </w:rPr>
                              <w:t>)</w:t>
                            </w:r>
                          </w:p>
                          <w:p w14:paraId="7E4BCFE4" w14:textId="77777777" w:rsidR="00D3424C" w:rsidRPr="003E14DF" w:rsidRDefault="00D3424C" w:rsidP="0001462E">
                            <w:pPr>
                              <w:pStyle w:val="Default"/>
                              <w:jc w:val="center"/>
                              <w:rPr>
                                <w:rFonts w:asciiTheme="minorHAnsi" w:hAnsiTheme="minorHAnsi" w:cstheme="minorHAnsi"/>
                                <w:color w:val="FFFF00"/>
                              </w:rPr>
                            </w:pPr>
                          </w:p>
                          <w:p w14:paraId="3D736620" w14:textId="77777777" w:rsidR="00D3424C" w:rsidRPr="003E14DF" w:rsidRDefault="00D3424C" w:rsidP="0001462E">
                            <w:pPr>
                              <w:jc w:val="center"/>
                              <w:rPr>
                                <w:rFonts w:asciiTheme="minorHAnsi" w:hAnsiTheme="minorHAnsi" w:cstheme="minorHAnsi"/>
                                <w:b/>
                                <w:smallCaps/>
                                <w:color w:val="FFFF00"/>
                                <w:sz w:val="32"/>
                                <w:szCs w:val="32"/>
                              </w:rPr>
                            </w:pPr>
                            <w:r w:rsidRPr="003E14DF">
                              <w:rPr>
                                <w:rFonts w:asciiTheme="minorHAnsi" w:hAnsiTheme="minorHAnsi" w:cstheme="minorHAnsi"/>
                                <w:b/>
                                <w:bCs/>
                                <w:color w:val="FFFF00"/>
                              </w:rPr>
                              <w:t>Europe Aid/139447/DH/SER/XK</w:t>
                            </w:r>
                          </w:p>
                          <w:p w14:paraId="0F219CB0" w14:textId="77777777" w:rsidR="00D3424C" w:rsidRPr="003E14DF" w:rsidRDefault="00D3424C" w:rsidP="0001462E">
                            <w:pPr>
                              <w:jc w:val="center"/>
                              <w:rPr>
                                <w:rFonts w:asciiTheme="minorHAnsi" w:hAnsiTheme="minorHAnsi" w:cstheme="minorHAnsi"/>
                                <w:b/>
                                <w:smallCaps/>
                                <w:color w:val="FFFF00"/>
                                <w:sz w:val="32"/>
                                <w:szCs w:val="32"/>
                              </w:rPr>
                            </w:pPr>
                          </w:p>
                          <w:p w14:paraId="23B58922" w14:textId="68DF46DD" w:rsidR="00D3424C" w:rsidRPr="001B41EF" w:rsidRDefault="00D3424C" w:rsidP="002A538F">
                            <w:pPr>
                              <w:jc w:val="center"/>
                              <w:rPr>
                                <w:rFonts w:asciiTheme="minorHAnsi" w:hAnsiTheme="minorHAnsi" w:cstheme="minorHAnsi"/>
                                <w:b/>
                                <w:i/>
                                <w:iCs/>
                                <w:color w:val="FFFF00"/>
                                <w:sz w:val="36"/>
                                <w:szCs w:val="36"/>
                                <w:lang w:val="sq-AL"/>
                              </w:rPr>
                            </w:pPr>
                            <w:r w:rsidRPr="001B41EF">
                              <w:rPr>
                                <w:rFonts w:asciiTheme="minorHAnsi" w:hAnsiTheme="minorHAnsi" w:cstheme="minorHAnsi"/>
                                <w:b/>
                                <w:i/>
                                <w:color w:val="FFFF00"/>
                                <w:sz w:val="36"/>
                                <w:szCs w:val="36"/>
                                <w:lang w:val="sq-AL"/>
                              </w:rPr>
                              <w:t>Raport mbi një studim të tregut në sektorin e shërbimeve bankare dhe financiare në Kosovë</w:t>
                            </w:r>
                          </w:p>
                          <w:p w14:paraId="065AA3B7" w14:textId="77777777" w:rsidR="00D3424C" w:rsidRDefault="00D3424C" w:rsidP="002A538F">
                            <w:pPr>
                              <w:jc w:val="center"/>
                              <w:rPr>
                                <w:rFonts w:asciiTheme="minorHAnsi" w:hAnsiTheme="minorHAnsi" w:cstheme="minorHAnsi"/>
                                <w:b/>
                                <w:i/>
                                <w:iCs/>
                                <w:color w:val="FFFF00"/>
                                <w:sz w:val="36"/>
                                <w:szCs w:val="36"/>
                              </w:rPr>
                            </w:pPr>
                          </w:p>
                          <w:p w14:paraId="5E474619" w14:textId="77777777" w:rsidR="00D3424C" w:rsidRPr="003E14DF" w:rsidRDefault="00D3424C" w:rsidP="002A538F">
                            <w:pPr>
                              <w:jc w:val="center"/>
                              <w:rPr>
                                <w:rFonts w:asciiTheme="minorHAnsi" w:hAnsiTheme="minorHAnsi" w:cstheme="minorHAnsi"/>
                                <w:color w:val="FFFF00"/>
                              </w:rPr>
                            </w:pPr>
                          </w:p>
                          <w:p w14:paraId="6F5903C6" w14:textId="77777777" w:rsidR="00D3424C" w:rsidRPr="003E14DF" w:rsidRDefault="00D3424C" w:rsidP="002A538F">
                            <w:pPr>
                              <w:jc w:val="center"/>
                              <w:rPr>
                                <w:rFonts w:asciiTheme="minorHAnsi" w:hAnsiTheme="minorHAnsi" w:cstheme="minorHAnsi"/>
                                <w:color w:val="FFFF00"/>
                              </w:rPr>
                            </w:pPr>
                          </w:p>
                          <w:p w14:paraId="44F2A2D7" w14:textId="77777777" w:rsidR="00D3424C" w:rsidRPr="003E14DF" w:rsidRDefault="00D3424C" w:rsidP="002A538F">
                            <w:pPr>
                              <w:jc w:val="center"/>
                              <w:rPr>
                                <w:rFonts w:asciiTheme="minorHAnsi" w:hAnsiTheme="minorHAnsi" w:cstheme="minorHAnsi"/>
                                <w:color w:val="FFFF00"/>
                              </w:rPr>
                            </w:pPr>
                          </w:p>
                          <w:p w14:paraId="2B5DD8C4" w14:textId="323B1A5E" w:rsidR="00D3424C" w:rsidRPr="003E14DF" w:rsidRDefault="00D3424C" w:rsidP="002A538F">
                            <w:pPr>
                              <w:jc w:val="center"/>
                              <w:rPr>
                                <w:rFonts w:asciiTheme="minorHAnsi" w:hAnsiTheme="minorHAnsi" w:cstheme="minorHAnsi"/>
                                <w:b/>
                                <w:color w:val="FFFF00"/>
                              </w:rPr>
                            </w:pPr>
                            <w:r>
                              <w:rPr>
                                <w:rFonts w:asciiTheme="minorHAnsi" w:hAnsiTheme="minorHAnsi" w:cstheme="minorHAnsi"/>
                                <w:b/>
                                <w:color w:val="FFFF00"/>
                              </w:rPr>
                              <w:t>Livia Solange West dhe Besnik Krasniqi</w:t>
                            </w:r>
                          </w:p>
                          <w:p w14:paraId="4A5195B1" w14:textId="4229283C" w:rsidR="00D3424C" w:rsidRPr="003E14DF" w:rsidRDefault="00D3424C" w:rsidP="002A538F">
                            <w:pPr>
                              <w:jc w:val="center"/>
                              <w:rPr>
                                <w:rFonts w:asciiTheme="minorHAnsi" w:hAnsiTheme="minorHAnsi" w:cstheme="minorHAnsi"/>
                                <w:b/>
                                <w:color w:val="FFFF00"/>
                              </w:rPr>
                            </w:pPr>
                            <w:r>
                              <w:rPr>
                                <w:rFonts w:asciiTheme="minorHAnsi" w:hAnsiTheme="minorHAnsi" w:cstheme="minorHAnsi"/>
                                <w:b/>
                                <w:color w:val="FFFF00"/>
                              </w:rPr>
                              <w:t>Tetor  2022</w:t>
                            </w:r>
                          </w:p>
                          <w:p w14:paraId="36E893DF" w14:textId="77777777" w:rsidR="00D3424C" w:rsidRPr="005149DB" w:rsidRDefault="00D3424C" w:rsidP="002A538F">
                            <w:pPr>
                              <w:widowControl w:val="0"/>
                              <w:autoSpaceDE w:val="0"/>
                              <w:autoSpaceDN w:val="0"/>
                              <w:adjustRightInd w:val="0"/>
                              <w:rPr>
                                <w:rFonts w:ascii="Palatino Linotype" w:hAnsi="Palatino Linotype" w:cs="Arial"/>
                                <w:b/>
                                <w:color w:val="FFFFFF"/>
                                <w:sz w:val="48"/>
                                <w:szCs w:val="48"/>
                                <w:lang w:bidi="fr-FR"/>
                              </w:rPr>
                            </w:pPr>
                          </w:p>
                          <w:p w14:paraId="0A807749" w14:textId="77777777" w:rsidR="00D3424C" w:rsidRPr="005149DB" w:rsidRDefault="00D3424C" w:rsidP="0001462E">
                            <w:pPr>
                              <w:widowControl w:val="0"/>
                              <w:autoSpaceDE w:val="0"/>
                              <w:autoSpaceDN w:val="0"/>
                              <w:adjustRightInd w:val="0"/>
                              <w:rPr>
                                <w:rFonts w:ascii="Palatino Linotype" w:hAnsi="Palatino Linotype" w:cs="Arial"/>
                                <w:b/>
                                <w:color w:val="FFFFFF"/>
                                <w:sz w:val="48"/>
                                <w:szCs w:val="48"/>
                                <w:lang w:bidi="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D4BB" id="_x0000_s1029" type="#_x0000_t202" style="position:absolute;left:0;text-align:left;margin-left:96.7pt;margin-top:125.4pt;width:413pt;height:29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" filled="f" stroked="f">
                <v:textbox inset="0,0,0,0">
                  <w:txbxContent>
                    <w:p w14:paraId="406731D5" w14:textId="77777777" w:rsidR="00D3424C" w:rsidRDefault="00D3424C" w:rsidP="0001462E">
                      <w:pPr>
                        <w:jc w:val="center"/>
                        <w:rPr>
                          <w:b/>
                          <w:smallCaps/>
                          <w:color w:val="FFFFFF"/>
                          <w:sz w:val="28"/>
                          <w:szCs w:val="28"/>
                        </w:rPr>
                      </w:pPr>
                    </w:p>
                    <w:p w14:paraId="7086CBF8" w14:textId="536D21D1" w:rsidR="00D3424C" w:rsidRPr="00617811" w:rsidRDefault="00D3424C" w:rsidP="00A646A5">
                      <w:pPr>
                        <w:pStyle w:val="Default"/>
                        <w:jc w:val="center"/>
                        <w:rPr>
                          <w:rFonts w:asciiTheme="minorHAnsi" w:eastAsia="SimSun" w:hAnsiTheme="minorHAnsi" w:cstheme="minorHAnsi"/>
                          <w:b/>
                          <w:bCs/>
                          <w:smallCaps/>
                          <w:color w:val="FFFF00"/>
                          <w:sz w:val="32"/>
                          <w:szCs w:val="32"/>
                          <w:lang w:val="sq-AL" w:eastAsia="en-GB"/>
                        </w:rPr>
                      </w:pPr>
                      <w:r>
                        <w:rPr>
                          <w:rFonts w:asciiTheme="minorHAnsi" w:eastAsia="SimSun" w:hAnsiTheme="minorHAnsi" w:cstheme="minorHAnsi"/>
                          <w:b/>
                          <w:bCs/>
                          <w:smallCaps/>
                          <w:color w:val="FFFF00"/>
                          <w:sz w:val="32"/>
                          <w:szCs w:val="32"/>
                          <w:lang w:val="en-GB" w:eastAsia="en-GB"/>
                        </w:rPr>
                        <w:t>MBËSHTETJE E BE-</w:t>
                      </w:r>
                      <w:proofErr w:type="spellStart"/>
                      <w:r>
                        <w:rPr>
                          <w:rFonts w:asciiTheme="minorHAnsi" w:eastAsia="SimSun" w:hAnsiTheme="minorHAnsi" w:cstheme="minorHAnsi"/>
                          <w:b/>
                          <w:bCs/>
                          <w:smallCaps/>
                          <w:color w:val="FFFF00"/>
                          <w:sz w:val="32"/>
                          <w:szCs w:val="32"/>
                          <w:lang w:val="en-GB" w:eastAsia="en-GB"/>
                        </w:rPr>
                        <w:t>së</w:t>
                      </w:r>
                      <w:proofErr w:type="spellEnd"/>
                      <w:r>
                        <w:rPr>
                          <w:rFonts w:asciiTheme="minorHAnsi" w:eastAsia="SimSun" w:hAnsiTheme="minorHAnsi" w:cstheme="minorHAnsi"/>
                          <w:b/>
                          <w:bCs/>
                          <w:smallCaps/>
                          <w:color w:val="FFFF00"/>
                          <w:sz w:val="32"/>
                          <w:szCs w:val="32"/>
                          <w:lang w:val="en-GB" w:eastAsia="en-GB"/>
                        </w:rPr>
                        <w:t xml:space="preserve"> PËR AUTORITETIN KOSOVAR TË KONKURRENCËS DHE KOMISIONIN E NDIHMËS SHTETËRORE</w:t>
                      </w:r>
                    </w:p>
                    <w:p w14:paraId="278D269E" w14:textId="77777777" w:rsidR="00D3424C" w:rsidRDefault="00D3424C" w:rsidP="0001462E">
                      <w:pPr>
                        <w:pStyle w:val="Default"/>
                        <w:jc w:val="center"/>
                        <w:rPr>
                          <w:rFonts w:asciiTheme="minorHAnsi" w:hAnsiTheme="minorHAnsi" w:cstheme="minorHAnsi"/>
                          <w:b/>
                          <w:color w:val="FFFF00"/>
                          <w:sz w:val="18"/>
                          <w:szCs w:val="18"/>
                        </w:rPr>
                      </w:pPr>
                    </w:p>
                    <w:p w14:paraId="1992AAB4" w14:textId="5ADE91D3" w:rsidR="00D3424C" w:rsidRPr="001B7E86" w:rsidRDefault="00D3424C" w:rsidP="0001462E">
                      <w:pPr>
                        <w:pStyle w:val="Default"/>
                        <w:jc w:val="center"/>
                        <w:rPr>
                          <w:rFonts w:asciiTheme="minorHAnsi" w:eastAsia="SimSun" w:hAnsiTheme="minorHAnsi" w:cstheme="minorHAnsi"/>
                          <w:b/>
                          <w:bCs/>
                          <w:smallCaps/>
                          <w:color w:val="FFFF00"/>
                          <w:sz w:val="32"/>
                          <w:szCs w:val="32"/>
                          <w:lang w:val="en-GB" w:eastAsia="en-GB"/>
                        </w:rPr>
                      </w:pPr>
                      <w:r>
                        <w:rPr>
                          <w:rFonts w:asciiTheme="minorHAnsi" w:hAnsiTheme="minorHAnsi" w:cstheme="minorHAnsi"/>
                          <w:b/>
                          <w:color w:val="FFFF00"/>
                          <w:sz w:val="18"/>
                          <w:szCs w:val="18"/>
                        </w:rPr>
                        <w:t>(</w:t>
                      </w:r>
                      <w:r w:rsidRPr="001B7E86">
                        <w:rPr>
                          <w:rFonts w:asciiTheme="minorHAnsi" w:hAnsiTheme="minorHAnsi" w:cstheme="minorHAnsi"/>
                          <w:b/>
                          <w:color w:val="FFFF00"/>
                          <w:sz w:val="18"/>
                          <w:szCs w:val="18"/>
                        </w:rPr>
                        <w:t>www.</w:t>
                      </w:r>
                      <w:hyperlink r:id="rId18" w:history="1">
                        <w:r w:rsidRPr="001B7E86">
                          <w:rPr>
                            <w:rStyle w:val="Hyperlink"/>
                            <w:rFonts w:asciiTheme="minorHAnsi" w:hAnsiTheme="minorHAnsi" w:cstheme="minorHAnsi"/>
                            <w:b/>
                            <w:color w:val="FFFF00"/>
                            <w:szCs w:val="18"/>
                          </w:rPr>
                          <w:t>eufaircompetition-kosovo.org/</w:t>
                        </w:r>
                      </w:hyperlink>
                      <w:r>
                        <w:rPr>
                          <w:rStyle w:val="Hyperlink"/>
                          <w:rFonts w:asciiTheme="minorHAnsi" w:hAnsiTheme="minorHAnsi" w:cstheme="minorHAnsi"/>
                          <w:b/>
                          <w:color w:val="FFFF00"/>
                          <w:szCs w:val="18"/>
                        </w:rPr>
                        <w:t>)</w:t>
                      </w:r>
                    </w:p>
                    <w:p w14:paraId="7E4BCFE4" w14:textId="77777777" w:rsidR="00D3424C" w:rsidRPr="003E14DF" w:rsidRDefault="00D3424C" w:rsidP="0001462E">
                      <w:pPr>
                        <w:pStyle w:val="Default"/>
                        <w:jc w:val="center"/>
                        <w:rPr>
                          <w:rFonts w:asciiTheme="minorHAnsi" w:hAnsiTheme="minorHAnsi" w:cstheme="minorHAnsi"/>
                          <w:color w:val="FFFF00"/>
                        </w:rPr>
                      </w:pPr>
                    </w:p>
                    <w:p w14:paraId="3D736620" w14:textId="77777777" w:rsidR="00D3424C" w:rsidRPr="003E14DF" w:rsidRDefault="00D3424C" w:rsidP="0001462E">
                      <w:pPr>
                        <w:jc w:val="center"/>
                        <w:rPr>
                          <w:rFonts w:asciiTheme="minorHAnsi" w:hAnsiTheme="minorHAnsi" w:cstheme="minorHAnsi"/>
                          <w:b/>
                          <w:smallCaps/>
                          <w:color w:val="FFFF00"/>
                          <w:sz w:val="32"/>
                          <w:szCs w:val="32"/>
                        </w:rPr>
                      </w:pPr>
                      <w:r w:rsidRPr="003E14DF">
                        <w:rPr>
                          <w:rFonts w:asciiTheme="minorHAnsi" w:hAnsiTheme="minorHAnsi" w:cstheme="minorHAnsi"/>
                          <w:b/>
                          <w:bCs/>
                          <w:color w:val="FFFF00"/>
                        </w:rPr>
                        <w:t>Europe Aid/139447/DH/SER/XK</w:t>
                      </w:r>
                    </w:p>
                    <w:p w14:paraId="0F219CB0" w14:textId="77777777" w:rsidR="00D3424C" w:rsidRPr="003E14DF" w:rsidRDefault="00D3424C" w:rsidP="0001462E">
                      <w:pPr>
                        <w:jc w:val="center"/>
                        <w:rPr>
                          <w:rFonts w:asciiTheme="minorHAnsi" w:hAnsiTheme="minorHAnsi" w:cstheme="minorHAnsi"/>
                          <w:b/>
                          <w:smallCaps/>
                          <w:color w:val="FFFF00"/>
                          <w:sz w:val="32"/>
                          <w:szCs w:val="32"/>
                        </w:rPr>
                      </w:pPr>
                    </w:p>
                    <w:p w14:paraId="23B58922" w14:textId="68DF46DD" w:rsidR="00D3424C" w:rsidRPr="001B41EF" w:rsidRDefault="00D3424C" w:rsidP="002A538F">
                      <w:pPr>
                        <w:jc w:val="center"/>
                        <w:rPr>
                          <w:rFonts w:asciiTheme="minorHAnsi" w:hAnsiTheme="minorHAnsi" w:cstheme="minorHAnsi"/>
                          <w:b/>
                          <w:i/>
                          <w:iCs/>
                          <w:color w:val="FFFF00"/>
                          <w:sz w:val="36"/>
                          <w:szCs w:val="36"/>
                          <w:lang w:val="sq-AL"/>
                        </w:rPr>
                      </w:pPr>
                      <w:r w:rsidRPr="001B41EF">
                        <w:rPr>
                          <w:rFonts w:asciiTheme="minorHAnsi" w:hAnsiTheme="minorHAnsi" w:cstheme="minorHAnsi"/>
                          <w:b/>
                          <w:i/>
                          <w:color w:val="FFFF00"/>
                          <w:sz w:val="36"/>
                          <w:szCs w:val="36"/>
                          <w:lang w:val="sq-AL"/>
                        </w:rPr>
                        <w:t>Raport mbi një studim të tregut në sektorin e shërbimeve bankare dhe financiare në Kosovë</w:t>
                      </w:r>
                    </w:p>
                    <w:p w14:paraId="065AA3B7" w14:textId="77777777" w:rsidR="00D3424C" w:rsidRDefault="00D3424C" w:rsidP="002A538F">
                      <w:pPr>
                        <w:jc w:val="center"/>
                        <w:rPr>
                          <w:rFonts w:asciiTheme="minorHAnsi" w:hAnsiTheme="minorHAnsi" w:cstheme="minorHAnsi"/>
                          <w:b/>
                          <w:i/>
                          <w:iCs/>
                          <w:color w:val="FFFF00"/>
                          <w:sz w:val="36"/>
                          <w:szCs w:val="36"/>
                        </w:rPr>
                      </w:pPr>
                    </w:p>
                    <w:p w14:paraId="5E474619" w14:textId="77777777" w:rsidR="00D3424C" w:rsidRPr="003E14DF" w:rsidRDefault="00D3424C" w:rsidP="002A538F">
                      <w:pPr>
                        <w:jc w:val="center"/>
                        <w:rPr>
                          <w:rFonts w:asciiTheme="minorHAnsi" w:hAnsiTheme="minorHAnsi" w:cstheme="minorHAnsi"/>
                          <w:color w:val="FFFF00"/>
                        </w:rPr>
                      </w:pPr>
                    </w:p>
                    <w:p w14:paraId="6F5903C6" w14:textId="77777777" w:rsidR="00D3424C" w:rsidRPr="003E14DF" w:rsidRDefault="00D3424C" w:rsidP="002A538F">
                      <w:pPr>
                        <w:jc w:val="center"/>
                        <w:rPr>
                          <w:rFonts w:asciiTheme="minorHAnsi" w:hAnsiTheme="minorHAnsi" w:cstheme="minorHAnsi"/>
                          <w:color w:val="FFFF00"/>
                        </w:rPr>
                      </w:pPr>
                    </w:p>
                    <w:p w14:paraId="44F2A2D7" w14:textId="77777777" w:rsidR="00D3424C" w:rsidRPr="003E14DF" w:rsidRDefault="00D3424C" w:rsidP="002A538F">
                      <w:pPr>
                        <w:jc w:val="center"/>
                        <w:rPr>
                          <w:rFonts w:asciiTheme="minorHAnsi" w:hAnsiTheme="minorHAnsi" w:cstheme="minorHAnsi"/>
                          <w:color w:val="FFFF00"/>
                        </w:rPr>
                      </w:pPr>
                    </w:p>
                    <w:p w14:paraId="2B5DD8C4" w14:textId="323B1A5E" w:rsidR="00D3424C" w:rsidRPr="003E14DF" w:rsidRDefault="00D3424C" w:rsidP="002A538F">
                      <w:pPr>
                        <w:jc w:val="center"/>
                        <w:rPr>
                          <w:rFonts w:asciiTheme="minorHAnsi" w:hAnsiTheme="minorHAnsi" w:cstheme="minorHAnsi"/>
                          <w:b/>
                          <w:color w:val="FFFF00"/>
                        </w:rPr>
                      </w:pPr>
                      <w:r>
                        <w:rPr>
                          <w:rFonts w:asciiTheme="minorHAnsi" w:hAnsiTheme="minorHAnsi" w:cstheme="minorHAnsi"/>
                          <w:b/>
                          <w:color w:val="FFFF00"/>
                        </w:rPr>
                        <w:t xml:space="preserve">Livia Solange West </w:t>
                      </w:r>
                      <w:proofErr w:type="spellStart"/>
                      <w:r>
                        <w:rPr>
                          <w:rFonts w:asciiTheme="minorHAnsi" w:hAnsiTheme="minorHAnsi" w:cstheme="minorHAnsi"/>
                          <w:b/>
                          <w:color w:val="FFFF00"/>
                        </w:rPr>
                        <w:t>dhe</w:t>
                      </w:r>
                      <w:proofErr w:type="spellEnd"/>
                      <w:r>
                        <w:rPr>
                          <w:rFonts w:asciiTheme="minorHAnsi" w:hAnsiTheme="minorHAnsi" w:cstheme="minorHAnsi"/>
                          <w:b/>
                          <w:color w:val="FFFF00"/>
                        </w:rPr>
                        <w:t xml:space="preserve"> </w:t>
                      </w:r>
                      <w:proofErr w:type="spellStart"/>
                      <w:r>
                        <w:rPr>
                          <w:rFonts w:asciiTheme="minorHAnsi" w:hAnsiTheme="minorHAnsi" w:cstheme="minorHAnsi"/>
                          <w:b/>
                          <w:color w:val="FFFF00"/>
                        </w:rPr>
                        <w:t>Besnik</w:t>
                      </w:r>
                      <w:proofErr w:type="spellEnd"/>
                      <w:r>
                        <w:rPr>
                          <w:rFonts w:asciiTheme="minorHAnsi" w:hAnsiTheme="minorHAnsi" w:cstheme="minorHAnsi"/>
                          <w:b/>
                          <w:color w:val="FFFF00"/>
                        </w:rPr>
                        <w:t xml:space="preserve"> Krasniqi</w:t>
                      </w:r>
                    </w:p>
                    <w:p w14:paraId="4A5195B1" w14:textId="4229283C" w:rsidR="00D3424C" w:rsidRPr="003E14DF" w:rsidRDefault="00D3424C" w:rsidP="002A538F">
                      <w:pPr>
                        <w:jc w:val="center"/>
                        <w:rPr>
                          <w:rFonts w:asciiTheme="minorHAnsi" w:hAnsiTheme="minorHAnsi" w:cstheme="minorHAnsi"/>
                          <w:b/>
                          <w:color w:val="FFFF00"/>
                        </w:rPr>
                      </w:pPr>
                      <w:proofErr w:type="spellStart"/>
                      <w:r>
                        <w:rPr>
                          <w:rFonts w:asciiTheme="minorHAnsi" w:hAnsiTheme="minorHAnsi" w:cstheme="minorHAnsi"/>
                          <w:b/>
                          <w:color w:val="FFFF00"/>
                        </w:rPr>
                        <w:t>Tetor</w:t>
                      </w:r>
                      <w:proofErr w:type="spellEnd"/>
                      <w:r>
                        <w:rPr>
                          <w:rFonts w:asciiTheme="minorHAnsi" w:hAnsiTheme="minorHAnsi" w:cstheme="minorHAnsi"/>
                          <w:b/>
                          <w:color w:val="FFFF00"/>
                        </w:rPr>
                        <w:t xml:space="preserve">  2022</w:t>
                      </w:r>
                    </w:p>
                    <w:p w14:paraId="36E893DF" w14:textId="77777777" w:rsidR="00D3424C" w:rsidRPr="005149DB" w:rsidRDefault="00D3424C" w:rsidP="002A538F">
                      <w:pPr>
                        <w:widowControl w:val="0"/>
                        <w:autoSpaceDE w:val="0"/>
                        <w:autoSpaceDN w:val="0"/>
                        <w:adjustRightInd w:val="0"/>
                        <w:rPr>
                          <w:rFonts w:ascii="Palatino Linotype" w:hAnsi="Palatino Linotype" w:cs="Arial"/>
                          <w:b/>
                          <w:color w:val="FFFFFF"/>
                          <w:sz w:val="48"/>
                          <w:szCs w:val="48"/>
                          <w:lang w:bidi="fr-FR"/>
                        </w:rPr>
                      </w:pPr>
                    </w:p>
                    <w:p w14:paraId="0A807749" w14:textId="77777777" w:rsidR="00D3424C" w:rsidRPr="005149DB" w:rsidRDefault="00D3424C" w:rsidP="0001462E">
                      <w:pPr>
                        <w:widowControl w:val="0"/>
                        <w:autoSpaceDE w:val="0"/>
                        <w:autoSpaceDN w:val="0"/>
                        <w:adjustRightInd w:val="0"/>
                        <w:rPr>
                          <w:rFonts w:ascii="Palatino Linotype" w:hAnsi="Palatino Linotype" w:cs="Arial"/>
                          <w:b/>
                          <w:color w:val="FFFFFF"/>
                          <w:sz w:val="48"/>
                          <w:szCs w:val="48"/>
                          <w:lang w:bidi="fr-FR"/>
                        </w:rPr>
                      </w:pPr>
                    </w:p>
                  </w:txbxContent>
                </v:textbox>
              </v:shape>
            </w:pict>
          </mc:Fallback>
        </mc:AlternateContent>
      </w:r>
      <w:r w:rsidR="00F72A40" w:rsidRPr="00601153">
        <w:rPr>
          <w:rFonts w:asciiTheme="majorHAnsi" w:hAnsiTheme="majorHAnsi"/>
          <w:noProof/>
          <w:lang w:val="en-US" w:eastAsia="en-US"/>
        </w:rPr>
        <w:drawing>
          <wp:anchor distT="36576" distB="36576" distL="36576" distR="36576" simplePos="0" relativeHeight="251653120" behindDoc="0" locked="0" layoutInCell="1" allowOverlap="1" wp14:anchorId="799BED26" wp14:editId="69A13D25">
            <wp:simplePos x="0" y="0"/>
            <wp:positionH relativeFrom="column">
              <wp:posOffset>-33020</wp:posOffset>
            </wp:positionH>
            <wp:positionV relativeFrom="paragraph">
              <wp:posOffset>5903595</wp:posOffset>
            </wp:positionV>
            <wp:extent cx="1530985" cy="400050"/>
            <wp:effectExtent l="0" t="0" r="0" b="0"/>
            <wp:wrapSquare wrapText="bothSides"/>
            <wp:docPr id="32" name="Picture 32" descr="EU4K_Logo_Colo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4K_Logo_Color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985" cy="400050"/>
                    </a:xfrm>
                    <a:prstGeom prst="rect">
                      <a:avLst/>
                    </a:prstGeom>
                    <a:noFill/>
                    <a:ln>
                      <a:noFill/>
                    </a:ln>
                    <a:effectLst/>
                  </pic:spPr>
                </pic:pic>
              </a:graphicData>
            </a:graphic>
          </wp:anchor>
        </w:drawing>
      </w:r>
      <w:r w:rsidR="0001462E" w:rsidRPr="00601153">
        <w:rPr>
          <w:rFonts w:asciiTheme="majorHAnsi" w:eastAsia="Times New Roman" w:hAnsiTheme="majorHAnsi" w:cs="Arial"/>
          <w:b/>
          <w:sz w:val="20"/>
          <w:szCs w:val="20"/>
          <w:lang w:val="sq-AL" w:eastAsia="en-US"/>
        </w:rPr>
        <w:br w:type="page"/>
      </w:r>
    </w:p>
    <w:p w14:paraId="3EA23E68" w14:textId="0E0F6469" w:rsidR="0001462E" w:rsidRPr="00601153" w:rsidRDefault="0040239F" w:rsidP="0001462E">
      <w:pPr>
        <w:tabs>
          <w:tab w:val="left" w:pos="601"/>
          <w:tab w:val="left" w:pos="1202"/>
        </w:tabs>
        <w:spacing w:line="-480" w:lineRule="auto"/>
        <w:ind w:left="720"/>
        <w:jc w:val="both"/>
        <w:rPr>
          <w:rFonts w:asciiTheme="majorHAnsi" w:eastAsia="Times New Roman" w:hAnsiTheme="majorHAnsi" w:cs="Arial"/>
          <w:b/>
          <w:sz w:val="20"/>
          <w:szCs w:val="20"/>
          <w:lang w:val="sq-AL" w:eastAsia="en-US"/>
        </w:rPr>
      </w:pPr>
      <w:r w:rsidRPr="00601153">
        <w:rPr>
          <w:rFonts w:asciiTheme="minorHAnsi" w:hAnsiTheme="minorHAnsi" w:cstheme="minorHAnsi"/>
          <w:noProof/>
          <w:sz w:val="18"/>
          <w:szCs w:val="18"/>
          <w:lang w:val="en-US" w:eastAsia="en-US"/>
        </w:rPr>
        <w:lastRenderedPageBreak/>
        <w:drawing>
          <wp:anchor distT="36576" distB="36576" distL="36576" distR="36576" simplePos="0" relativeHeight="251658240" behindDoc="0" locked="0" layoutInCell="1" allowOverlap="1" wp14:anchorId="10EBD77A" wp14:editId="0F466FB3">
            <wp:simplePos x="0" y="0"/>
            <wp:positionH relativeFrom="column">
              <wp:posOffset>6774815</wp:posOffset>
            </wp:positionH>
            <wp:positionV relativeFrom="paragraph">
              <wp:posOffset>243205</wp:posOffset>
            </wp:positionV>
            <wp:extent cx="836295" cy="480695"/>
            <wp:effectExtent l="0" t="0" r="1905" b="0"/>
            <wp:wrapSquare wrapText="bothSides"/>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6295" cy="480695"/>
                    </a:xfrm>
                    <a:prstGeom prst="rect">
                      <a:avLst/>
                    </a:prstGeom>
                    <a:noFill/>
                    <a:ln>
                      <a:noFill/>
                    </a:ln>
                    <a:effectLst/>
                  </pic:spPr>
                </pic:pic>
              </a:graphicData>
            </a:graphic>
          </wp:anchor>
        </w:drawing>
      </w:r>
      <w:r w:rsidRPr="00601153">
        <w:rPr>
          <w:rFonts w:asciiTheme="minorHAnsi" w:hAnsiTheme="minorHAnsi" w:cstheme="minorHAnsi"/>
          <w:noProof/>
          <w:lang w:val="en-US" w:eastAsia="en-US"/>
        </w:rPr>
        <w:drawing>
          <wp:anchor distT="0" distB="0" distL="114300" distR="114300" simplePos="0" relativeHeight="251657216" behindDoc="1" locked="0" layoutInCell="1" allowOverlap="1" wp14:anchorId="5DF18927" wp14:editId="08DC23FD">
            <wp:simplePos x="0" y="0"/>
            <wp:positionH relativeFrom="column">
              <wp:posOffset>15240</wp:posOffset>
            </wp:positionH>
            <wp:positionV relativeFrom="paragraph">
              <wp:posOffset>246380</wp:posOffset>
            </wp:positionV>
            <wp:extent cx="2466975" cy="638175"/>
            <wp:effectExtent l="0" t="0" r="9525" b="9525"/>
            <wp:wrapTight wrapText="bothSides">
              <wp:wrapPolygon edited="0">
                <wp:start x="0" y="0"/>
                <wp:lineTo x="0" y="21278"/>
                <wp:lineTo x="21517" y="21278"/>
                <wp:lineTo x="21517" y="0"/>
                <wp:lineTo x="0" y="0"/>
              </wp:wrapPolygon>
            </wp:wrapTight>
            <wp:docPr id="2" name="Picture 3" descr="EU4K_Logo_Colo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4K_Logo_Color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638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77E0449" w14:textId="1D482AB3" w:rsidR="003A680C" w:rsidRPr="00601153" w:rsidRDefault="00472CF2" w:rsidP="003A680C">
      <w:pPr>
        <w:rPr>
          <w:rFonts w:asciiTheme="minorHAnsi" w:hAnsiTheme="minorHAnsi" w:cstheme="minorHAnsi"/>
          <w:lang w:val="sq-AL"/>
        </w:rPr>
      </w:pPr>
      <w:r w:rsidRPr="00601153">
        <w:rPr>
          <w:rFonts w:asciiTheme="minorHAnsi" w:hAnsiTheme="minorHAnsi" w:cstheme="minorHAnsi"/>
          <w:sz w:val="18"/>
          <w:szCs w:val="18"/>
          <w:lang w:val="sq-AL"/>
        </w:rPr>
        <w:t xml:space="preserve">Mbështete e BE-së për Autoritetin Kosovar të Konkurrencës dhe Komisionin e Ndihmës Shtetërore – </w:t>
      </w:r>
      <w:r w:rsidRPr="00601153">
        <w:rPr>
          <w:rFonts w:asciiTheme="minorHAnsi" w:hAnsiTheme="minorHAnsi" w:cstheme="minorHAnsi"/>
          <w:i/>
          <w:sz w:val="18"/>
          <w:szCs w:val="18"/>
          <w:lang w:val="sq-AL"/>
        </w:rPr>
        <w:t>një projekt i financuar nga BE-ja i menaxhuar nga Zyra e Bashkimit Evropian në Kosovë dhe zbatuar nga një Konsorcium B&amp;S Europe</w:t>
      </w:r>
    </w:p>
    <w:p w14:paraId="08772230" w14:textId="77777777" w:rsidR="003A680C" w:rsidRPr="00601153" w:rsidRDefault="003A680C" w:rsidP="003A680C">
      <w:pPr>
        <w:jc w:val="center"/>
        <w:rPr>
          <w:lang w:val="sq-AL"/>
        </w:rPr>
      </w:pPr>
    </w:p>
    <w:p w14:paraId="5D6751B8" w14:textId="77777777" w:rsidR="003A680C" w:rsidRPr="00601153" w:rsidRDefault="003A680C" w:rsidP="003A680C">
      <w:pPr>
        <w:jc w:val="center"/>
        <w:rPr>
          <w:lang w:val="sq-AL"/>
        </w:rPr>
      </w:pPr>
    </w:p>
    <w:p w14:paraId="5FB6E838" w14:textId="77777777" w:rsidR="003A680C" w:rsidRPr="00601153" w:rsidRDefault="003A680C" w:rsidP="003A680C">
      <w:pPr>
        <w:jc w:val="center"/>
        <w:rPr>
          <w:lang w:val="sq-AL"/>
        </w:rPr>
      </w:pPr>
    </w:p>
    <w:p w14:paraId="2DE1FB5B" w14:textId="77777777" w:rsidR="003A680C" w:rsidRPr="00601153" w:rsidRDefault="003A680C" w:rsidP="003A680C">
      <w:pPr>
        <w:jc w:val="center"/>
        <w:rPr>
          <w:rFonts w:asciiTheme="minorHAnsi" w:hAnsiTheme="minorHAnsi" w:cstheme="minorHAnsi"/>
          <w:b/>
          <w:i/>
          <w:sz w:val="36"/>
          <w:szCs w:val="36"/>
          <w:lang w:val="sq-AL"/>
        </w:rPr>
      </w:pPr>
    </w:p>
    <w:p w14:paraId="50818A94" w14:textId="1845DE8A" w:rsidR="002A538F" w:rsidRPr="00601153" w:rsidRDefault="00916298" w:rsidP="002A538F">
      <w:pPr>
        <w:jc w:val="center"/>
        <w:rPr>
          <w:rFonts w:asciiTheme="minorHAnsi" w:hAnsiTheme="minorHAnsi" w:cstheme="minorHAnsi"/>
          <w:b/>
          <w:i/>
          <w:iCs/>
          <w:color w:val="FF0000"/>
          <w:sz w:val="36"/>
          <w:szCs w:val="36"/>
          <w:lang w:val="sq-AL"/>
        </w:rPr>
      </w:pPr>
      <w:r w:rsidRPr="00601153">
        <w:rPr>
          <w:rFonts w:asciiTheme="minorHAnsi" w:hAnsiTheme="minorHAnsi" w:cstheme="minorHAnsi"/>
          <w:b/>
          <w:i/>
          <w:color w:val="002060"/>
          <w:sz w:val="36"/>
          <w:szCs w:val="36"/>
          <w:lang w:val="sq-AL"/>
        </w:rPr>
        <w:t xml:space="preserve">      Raport mbi një studim </w:t>
      </w:r>
      <w:r w:rsidR="00523096" w:rsidRPr="00601153">
        <w:rPr>
          <w:rFonts w:asciiTheme="minorHAnsi" w:hAnsiTheme="minorHAnsi" w:cstheme="minorHAnsi"/>
          <w:b/>
          <w:i/>
          <w:color w:val="002060"/>
          <w:sz w:val="36"/>
          <w:szCs w:val="36"/>
          <w:lang w:val="sq-AL"/>
        </w:rPr>
        <w:t xml:space="preserve">të </w:t>
      </w:r>
      <w:r w:rsidRPr="00601153">
        <w:rPr>
          <w:rFonts w:asciiTheme="minorHAnsi" w:hAnsiTheme="minorHAnsi" w:cstheme="minorHAnsi"/>
          <w:b/>
          <w:i/>
          <w:color w:val="002060"/>
          <w:sz w:val="36"/>
          <w:szCs w:val="36"/>
          <w:lang w:val="sq-AL"/>
        </w:rPr>
        <w:t>tregu</w:t>
      </w:r>
      <w:r w:rsidR="00523096" w:rsidRPr="00601153">
        <w:rPr>
          <w:rFonts w:asciiTheme="minorHAnsi" w:hAnsiTheme="minorHAnsi" w:cstheme="minorHAnsi"/>
          <w:b/>
          <w:i/>
          <w:color w:val="002060"/>
          <w:sz w:val="36"/>
          <w:szCs w:val="36"/>
          <w:lang w:val="sq-AL"/>
        </w:rPr>
        <w:t>t</w:t>
      </w:r>
      <w:r w:rsidRPr="00601153">
        <w:rPr>
          <w:rFonts w:asciiTheme="minorHAnsi" w:hAnsiTheme="minorHAnsi" w:cstheme="minorHAnsi"/>
          <w:b/>
          <w:i/>
          <w:color w:val="002060"/>
          <w:sz w:val="36"/>
          <w:szCs w:val="36"/>
          <w:lang w:val="sq-AL"/>
        </w:rPr>
        <w:t xml:space="preserve"> në sektorin e shërbimeve bankare dhe financiare</w:t>
      </w:r>
    </w:p>
    <w:p w14:paraId="14AE3991" w14:textId="77777777" w:rsidR="002A538F" w:rsidRPr="00601153" w:rsidRDefault="002A538F" w:rsidP="002A538F">
      <w:pPr>
        <w:jc w:val="center"/>
        <w:rPr>
          <w:rFonts w:asciiTheme="minorHAnsi" w:hAnsiTheme="minorHAnsi" w:cstheme="minorHAnsi"/>
          <w:b/>
          <w:i/>
          <w:iCs/>
          <w:color w:val="002060"/>
          <w:sz w:val="36"/>
          <w:szCs w:val="36"/>
          <w:lang w:val="sq-AL"/>
        </w:rPr>
      </w:pPr>
    </w:p>
    <w:p w14:paraId="7AE3356E" w14:textId="77777777" w:rsidR="002A538F" w:rsidRPr="00601153" w:rsidRDefault="002A538F" w:rsidP="002A538F">
      <w:pPr>
        <w:jc w:val="center"/>
        <w:rPr>
          <w:rFonts w:asciiTheme="minorHAnsi" w:hAnsiTheme="minorHAnsi" w:cstheme="minorHAnsi"/>
          <w:b/>
          <w:i/>
          <w:iCs/>
          <w:color w:val="002060"/>
          <w:sz w:val="28"/>
          <w:szCs w:val="28"/>
          <w:lang w:val="sq-AL"/>
        </w:rPr>
      </w:pPr>
    </w:p>
    <w:p w14:paraId="7985C148" w14:textId="05EF4205" w:rsidR="002A538F" w:rsidRPr="00601153" w:rsidRDefault="002A538F" w:rsidP="002A538F">
      <w:pPr>
        <w:jc w:val="center"/>
        <w:rPr>
          <w:rFonts w:asciiTheme="minorHAnsi" w:hAnsiTheme="minorHAnsi" w:cstheme="minorHAnsi"/>
          <w:b/>
          <w:i/>
          <w:iCs/>
          <w:color w:val="002060"/>
          <w:sz w:val="28"/>
          <w:szCs w:val="28"/>
          <w:lang w:val="sq-AL"/>
        </w:rPr>
      </w:pPr>
      <w:r w:rsidRPr="00601153">
        <w:rPr>
          <w:rFonts w:asciiTheme="minorHAnsi" w:hAnsiTheme="minorHAnsi" w:cstheme="minorHAnsi"/>
          <w:b/>
          <w:i/>
          <w:iCs/>
          <w:color w:val="002060"/>
          <w:sz w:val="28"/>
          <w:szCs w:val="28"/>
          <w:lang w:val="sq-AL"/>
        </w:rPr>
        <w:t>(</w:t>
      </w:r>
      <w:r w:rsidR="00916298" w:rsidRPr="00601153">
        <w:rPr>
          <w:rFonts w:asciiTheme="minorHAnsi" w:hAnsiTheme="minorHAnsi" w:cstheme="minorHAnsi"/>
          <w:b/>
          <w:i/>
          <w:iCs/>
          <w:color w:val="002060"/>
          <w:sz w:val="28"/>
          <w:szCs w:val="28"/>
          <w:lang w:val="sq-AL"/>
        </w:rPr>
        <w:t>Aktiviteti i Projektit 1.3.5 Zbatimi i analizave të tregut të sektorit</w:t>
      </w:r>
      <w:r w:rsidRPr="00601153">
        <w:rPr>
          <w:rFonts w:asciiTheme="minorHAnsi" w:hAnsiTheme="minorHAnsi" w:cstheme="minorHAnsi"/>
          <w:b/>
          <w:i/>
          <w:iCs/>
          <w:color w:val="002060"/>
          <w:sz w:val="28"/>
          <w:szCs w:val="28"/>
          <w:lang w:val="sq-AL"/>
        </w:rPr>
        <w:t>)</w:t>
      </w:r>
    </w:p>
    <w:p w14:paraId="1B54DED2" w14:textId="77777777" w:rsidR="002A538F" w:rsidRPr="00601153" w:rsidRDefault="002A538F" w:rsidP="002A538F">
      <w:pPr>
        <w:jc w:val="center"/>
        <w:rPr>
          <w:rFonts w:asciiTheme="minorHAnsi" w:hAnsiTheme="minorHAnsi" w:cstheme="minorHAnsi"/>
          <w:b/>
          <w:i/>
          <w:iCs/>
          <w:color w:val="002060"/>
          <w:sz w:val="28"/>
          <w:szCs w:val="28"/>
          <w:lang w:val="sq-AL"/>
        </w:rPr>
      </w:pPr>
    </w:p>
    <w:p w14:paraId="21F4D4EA" w14:textId="77777777" w:rsidR="002A538F" w:rsidRPr="00601153" w:rsidRDefault="002A538F" w:rsidP="002A538F">
      <w:pPr>
        <w:jc w:val="center"/>
        <w:rPr>
          <w:rFonts w:asciiTheme="minorHAnsi" w:hAnsiTheme="minorHAnsi" w:cstheme="minorHAnsi"/>
          <w:b/>
          <w:i/>
          <w:iCs/>
          <w:color w:val="002060"/>
          <w:sz w:val="28"/>
          <w:szCs w:val="28"/>
          <w:lang w:val="sq-AL"/>
        </w:rPr>
      </w:pPr>
    </w:p>
    <w:p w14:paraId="4898D871" w14:textId="77777777" w:rsidR="002A538F" w:rsidRPr="00601153" w:rsidRDefault="002A538F" w:rsidP="002A538F">
      <w:pPr>
        <w:jc w:val="center"/>
        <w:rPr>
          <w:rFonts w:asciiTheme="minorHAnsi" w:hAnsiTheme="minorHAnsi" w:cstheme="minorHAnsi"/>
          <w:b/>
          <w:i/>
          <w:iCs/>
          <w:color w:val="002060"/>
          <w:sz w:val="28"/>
          <w:szCs w:val="28"/>
          <w:lang w:val="sq-AL"/>
        </w:rPr>
      </w:pPr>
    </w:p>
    <w:p w14:paraId="2AB4532D" w14:textId="77777777" w:rsidR="002A538F" w:rsidRPr="00601153" w:rsidRDefault="002A538F" w:rsidP="002A538F">
      <w:pPr>
        <w:jc w:val="center"/>
        <w:rPr>
          <w:rFonts w:asciiTheme="minorHAnsi" w:hAnsiTheme="minorHAnsi" w:cstheme="minorHAnsi"/>
          <w:b/>
          <w:i/>
          <w:iCs/>
          <w:color w:val="002060"/>
          <w:sz w:val="28"/>
          <w:szCs w:val="28"/>
          <w:lang w:val="sq-AL"/>
        </w:rPr>
      </w:pPr>
    </w:p>
    <w:p w14:paraId="62E79CF1" w14:textId="77777777" w:rsidR="002A538F" w:rsidRPr="00601153" w:rsidRDefault="002A538F" w:rsidP="002A538F">
      <w:pPr>
        <w:jc w:val="center"/>
        <w:rPr>
          <w:rFonts w:asciiTheme="minorHAnsi" w:hAnsiTheme="minorHAnsi" w:cstheme="minorHAnsi"/>
          <w:b/>
          <w:i/>
          <w:iCs/>
          <w:color w:val="002060"/>
          <w:sz w:val="28"/>
          <w:szCs w:val="28"/>
          <w:lang w:val="sq-AL"/>
        </w:rPr>
      </w:pPr>
    </w:p>
    <w:p w14:paraId="6A7CC136" w14:textId="77777777" w:rsidR="002A538F" w:rsidRPr="00601153" w:rsidRDefault="002A538F" w:rsidP="002A538F">
      <w:pPr>
        <w:jc w:val="center"/>
        <w:rPr>
          <w:rFonts w:asciiTheme="minorHAnsi" w:hAnsiTheme="minorHAnsi" w:cstheme="minorHAnsi"/>
          <w:b/>
          <w:i/>
          <w:iCs/>
          <w:color w:val="002060"/>
          <w:sz w:val="28"/>
          <w:szCs w:val="28"/>
          <w:lang w:val="sq-AL"/>
        </w:rPr>
      </w:pPr>
    </w:p>
    <w:p w14:paraId="4F0D1187" w14:textId="77777777" w:rsidR="002A538F" w:rsidRPr="00601153" w:rsidRDefault="002A538F" w:rsidP="002A538F">
      <w:pPr>
        <w:jc w:val="center"/>
        <w:rPr>
          <w:rFonts w:asciiTheme="minorHAnsi" w:hAnsiTheme="minorHAnsi" w:cstheme="minorHAnsi"/>
          <w:b/>
          <w:i/>
          <w:iCs/>
          <w:color w:val="002060"/>
          <w:sz w:val="28"/>
          <w:szCs w:val="28"/>
          <w:lang w:val="sq-AL"/>
        </w:rPr>
      </w:pPr>
    </w:p>
    <w:p w14:paraId="43664AE0" w14:textId="77777777" w:rsidR="002A538F" w:rsidRPr="00601153" w:rsidRDefault="002A538F" w:rsidP="002A538F">
      <w:pPr>
        <w:jc w:val="center"/>
        <w:rPr>
          <w:rFonts w:asciiTheme="minorHAnsi" w:hAnsiTheme="minorHAnsi" w:cstheme="minorHAnsi"/>
          <w:b/>
          <w:i/>
          <w:iCs/>
          <w:color w:val="002060"/>
          <w:sz w:val="28"/>
          <w:szCs w:val="28"/>
          <w:lang w:val="sq-AL"/>
        </w:rPr>
      </w:pPr>
    </w:p>
    <w:p w14:paraId="46533D41" w14:textId="77777777" w:rsidR="002A538F" w:rsidRPr="00601153" w:rsidRDefault="002A538F" w:rsidP="002A538F">
      <w:pPr>
        <w:jc w:val="center"/>
        <w:rPr>
          <w:rFonts w:asciiTheme="minorHAnsi" w:hAnsiTheme="minorHAnsi" w:cstheme="minorHAnsi"/>
          <w:b/>
          <w:i/>
          <w:iCs/>
          <w:color w:val="002060"/>
          <w:sz w:val="28"/>
          <w:szCs w:val="28"/>
          <w:lang w:val="sq-AL"/>
        </w:rPr>
      </w:pPr>
    </w:p>
    <w:p w14:paraId="0261C434" w14:textId="77777777" w:rsidR="002A538F" w:rsidRPr="00601153" w:rsidRDefault="002A538F" w:rsidP="002A538F">
      <w:pPr>
        <w:jc w:val="center"/>
        <w:rPr>
          <w:rFonts w:asciiTheme="minorHAnsi" w:hAnsiTheme="minorHAnsi" w:cstheme="minorHAnsi"/>
          <w:b/>
          <w:i/>
          <w:iCs/>
          <w:color w:val="002060"/>
          <w:sz w:val="28"/>
          <w:szCs w:val="28"/>
          <w:lang w:val="sq-AL"/>
        </w:rPr>
      </w:pPr>
    </w:p>
    <w:p w14:paraId="7BB0AD58" w14:textId="77777777" w:rsidR="002A538F" w:rsidRPr="00601153" w:rsidRDefault="002A538F" w:rsidP="002A538F">
      <w:pPr>
        <w:jc w:val="center"/>
        <w:rPr>
          <w:rFonts w:asciiTheme="minorHAnsi" w:hAnsiTheme="minorHAnsi" w:cstheme="minorHAnsi"/>
          <w:b/>
          <w:i/>
          <w:iCs/>
          <w:color w:val="002060"/>
          <w:sz w:val="28"/>
          <w:szCs w:val="28"/>
          <w:lang w:val="sq-AL"/>
        </w:rPr>
      </w:pPr>
    </w:p>
    <w:p w14:paraId="43F6FA7D" w14:textId="77777777" w:rsidR="002A538F" w:rsidRPr="00601153" w:rsidRDefault="002A538F" w:rsidP="002A538F">
      <w:pPr>
        <w:jc w:val="center"/>
        <w:rPr>
          <w:rFonts w:asciiTheme="minorHAnsi" w:hAnsiTheme="minorHAnsi" w:cstheme="minorHAnsi"/>
          <w:b/>
          <w:i/>
          <w:iCs/>
          <w:color w:val="002060"/>
          <w:sz w:val="28"/>
          <w:szCs w:val="28"/>
          <w:lang w:val="sq-AL"/>
        </w:rPr>
      </w:pPr>
    </w:p>
    <w:p w14:paraId="74F45F01" w14:textId="77777777" w:rsidR="002A538F" w:rsidRPr="00601153" w:rsidRDefault="002A538F" w:rsidP="002A538F">
      <w:pPr>
        <w:jc w:val="center"/>
        <w:rPr>
          <w:rFonts w:asciiTheme="minorHAnsi" w:hAnsiTheme="minorHAnsi" w:cstheme="minorHAnsi"/>
          <w:b/>
          <w:i/>
          <w:iCs/>
          <w:color w:val="002060"/>
          <w:sz w:val="28"/>
          <w:szCs w:val="28"/>
          <w:lang w:val="sq-AL"/>
        </w:rPr>
      </w:pPr>
    </w:p>
    <w:p w14:paraId="5DEDA225" w14:textId="77777777" w:rsidR="002A538F" w:rsidRPr="00601153" w:rsidRDefault="002A538F" w:rsidP="002A538F">
      <w:pPr>
        <w:jc w:val="center"/>
        <w:rPr>
          <w:rFonts w:asciiTheme="minorHAnsi" w:hAnsiTheme="minorHAnsi" w:cstheme="minorHAnsi"/>
          <w:b/>
          <w:i/>
          <w:iCs/>
          <w:color w:val="002060"/>
          <w:sz w:val="28"/>
          <w:szCs w:val="28"/>
          <w:lang w:val="sq-AL"/>
        </w:rPr>
      </w:pPr>
    </w:p>
    <w:p w14:paraId="00725E28" w14:textId="77777777" w:rsidR="002A538F" w:rsidRPr="00601153" w:rsidRDefault="002A538F" w:rsidP="002A538F">
      <w:pPr>
        <w:jc w:val="center"/>
        <w:rPr>
          <w:rFonts w:asciiTheme="minorHAnsi" w:hAnsiTheme="minorHAnsi" w:cstheme="minorHAnsi"/>
          <w:b/>
          <w:i/>
          <w:iCs/>
          <w:color w:val="002060"/>
          <w:sz w:val="28"/>
          <w:szCs w:val="28"/>
          <w:lang w:val="sq-AL"/>
        </w:rPr>
      </w:pPr>
    </w:p>
    <w:p w14:paraId="3E92C98C" w14:textId="77777777" w:rsidR="002A538F" w:rsidRPr="00601153" w:rsidRDefault="002A538F" w:rsidP="002A538F">
      <w:pPr>
        <w:jc w:val="center"/>
        <w:rPr>
          <w:rFonts w:asciiTheme="minorHAnsi" w:hAnsiTheme="minorHAnsi" w:cstheme="minorHAnsi"/>
          <w:b/>
          <w:i/>
          <w:iCs/>
          <w:color w:val="002060"/>
          <w:sz w:val="28"/>
          <w:szCs w:val="28"/>
          <w:lang w:val="sq-AL"/>
        </w:rPr>
      </w:pPr>
    </w:p>
    <w:p w14:paraId="204ACF5D" w14:textId="3C633904" w:rsidR="002A538F" w:rsidRPr="00601153" w:rsidRDefault="002A538F" w:rsidP="002A538F">
      <w:pPr>
        <w:jc w:val="center"/>
        <w:rPr>
          <w:rFonts w:asciiTheme="minorHAnsi" w:hAnsiTheme="minorHAnsi" w:cstheme="minorHAnsi"/>
          <w:b/>
          <w:i/>
          <w:iCs/>
          <w:color w:val="002060"/>
          <w:sz w:val="28"/>
          <w:szCs w:val="28"/>
          <w:lang w:val="sq-AL"/>
        </w:rPr>
      </w:pPr>
      <w:r w:rsidRPr="00601153">
        <w:rPr>
          <w:rFonts w:asciiTheme="minorHAnsi" w:hAnsiTheme="minorHAnsi" w:cstheme="minorHAnsi"/>
          <w:b/>
          <w:i/>
          <w:iCs/>
          <w:color w:val="002060"/>
          <w:sz w:val="28"/>
          <w:szCs w:val="28"/>
          <w:lang w:val="sq-AL"/>
        </w:rPr>
        <w:t xml:space="preserve">Livia Solange West </w:t>
      </w:r>
      <w:r w:rsidR="0040239F" w:rsidRPr="00601153">
        <w:rPr>
          <w:rFonts w:asciiTheme="minorHAnsi" w:hAnsiTheme="minorHAnsi" w:cstheme="minorHAnsi"/>
          <w:b/>
          <w:i/>
          <w:iCs/>
          <w:color w:val="002060"/>
          <w:sz w:val="28"/>
          <w:szCs w:val="28"/>
          <w:lang w:val="sq-AL"/>
        </w:rPr>
        <w:t>dhe</w:t>
      </w:r>
      <w:r w:rsidRPr="00601153">
        <w:rPr>
          <w:rFonts w:asciiTheme="minorHAnsi" w:hAnsiTheme="minorHAnsi" w:cstheme="minorHAnsi"/>
          <w:b/>
          <w:i/>
          <w:iCs/>
          <w:color w:val="002060"/>
          <w:sz w:val="28"/>
          <w:szCs w:val="28"/>
          <w:lang w:val="sq-AL"/>
        </w:rPr>
        <w:t xml:space="preserve"> Besnik Krasniqi</w:t>
      </w:r>
    </w:p>
    <w:p w14:paraId="7101D702" w14:textId="00B4AFE2" w:rsidR="002A538F" w:rsidRPr="00601153" w:rsidRDefault="0040239F" w:rsidP="002A538F">
      <w:pPr>
        <w:jc w:val="center"/>
        <w:rPr>
          <w:rFonts w:asciiTheme="minorHAnsi" w:hAnsiTheme="minorHAnsi" w:cstheme="minorHAnsi"/>
          <w:b/>
          <w:i/>
          <w:iCs/>
          <w:color w:val="002060"/>
          <w:sz w:val="28"/>
          <w:szCs w:val="28"/>
          <w:lang w:val="sq-AL"/>
        </w:rPr>
      </w:pPr>
      <w:r w:rsidRPr="00601153">
        <w:rPr>
          <w:rFonts w:asciiTheme="minorHAnsi" w:hAnsiTheme="minorHAnsi" w:cstheme="minorHAnsi"/>
          <w:b/>
          <w:i/>
          <w:iCs/>
          <w:color w:val="002060"/>
          <w:sz w:val="28"/>
          <w:szCs w:val="28"/>
          <w:lang w:val="sq-AL"/>
        </w:rPr>
        <w:t>Tetor</w:t>
      </w:r>
      <w:r w:rsidR="002A538F" w:rsidRPr="00601153">
        <w:rPr>
          <w:rFonts w:asciiTheme="minorHAnsi" w:hAnsiTheme="minorHAnsi" w:cstheme="minorHAnsi"/>
          <w:b/>
          <w:i/>
          <w:iCs/>
          <w:color w:val="002060"/>
          <w:sz w:val="28"/>
          <w:szCs w:val="28"/>
          <w:lang w:val="sq-AL"/>
        </w:rPr>
        <w:t xml:space="preserve"> 2022</w:t>
      </w:r>
    </w:p>
    <w:p w14:paraId="617E14D8" w14:textId="77777777" w:rsidR="003A680C" w:rsidRPr="00601153" w:rsidRDefault="003A680C" w:rsidP="003A680C">
      <w:pPr>
        <w:jc w:val="center"/>
        <w:rPr>
          <w:rFonts w:asciiTheme="minorHAnsi" w:hAnsiTheme="minorHAnsi" w:cstheme="minorHAnsi"/>
          <w:color w:val="002060"/>
          <w:lang w:val="sq-AL"/>
        </w:rPr>
      </w:pPr>
    </w:p>
    <w:p w14:paraId="3CF28F44" w14:textId="77777777" w:rsidR="003A680C" w:rsidRPr="00601153" w:rsidRDefault="003A680C" w:rsidP="003A680C">
      <w:pPr>
        <w:jc w:val="center"/>
        <w:rPr>
          <w:rFonts w:asciiTheme="minorHAnsi" w:hAnsiTheme="minorHAnsi" w:cstheme="minorHAnsi"/>
          <w:color w:val="002060"/>
          <w:lang w:val="sq-AL"/>
        </w:rPr>
      </w:pPr>
    </w:p>
    <w:p w14:paraId="384D7360" w14:textId="77777777" w:rsidR="003A680C" w:rsidRPr="00601153" w:rsidRDefault="003A680C" w:rsidP="003A680C">
      <w:pPr>
        <w:jc w:val="center"/>
        <w:rPr>
          <w:rFonts w:asciiTheme="minorHAnsi" w:hAnsiTheme="minorHAnsi" w:cstheme="minorHAnsi"/>
          <w:b/>
          <w:color w:val="002060"/>
          <w:lang w:val="sq-AL"/>
        </w:rPr>
      </w:pPr>
    </w:p>
    <w:p w14:paraId="0E4FFB7A" w14:textId="77777777" w:rsidR="003A680C" w:rsidRPr="00601153" w:rsidRDefault="003A680C" w:rsidP="003A680C">
      <w:pPr>
        <w:jc w:val="center"/>
        <w:rPr>
          <w:rFonts w:asciiTheme="minorHAnsi" w:hAnsiTheme="minorHAnsi" w:cstheme="minorHAnsi"/>
          <w:b/>
          <w:color w:val="002060"/>
          <w:lang w:val="sq-AL"/>
        </w:rPr>
      </w:pPr>
    </w:p>
    <w:p w14:paraId="2D6F2361" w14:textId="77777777" w:rsidR="003A680C" w:rsidRPr="00601153" w:rsidRDefault="003A680C" w:rsidP="003A680C">
      <w:pPr>
        <w:jc w:val="center"/>
        <w:rPr>
          <w:rFonts w:asciiTheme="minorHAnsi" w:hAnsiTheme="minorHAnsi" w:cstheme="minorHAnsi"/>
          <w:b/>
          <w:color w:val="002060"/>
          <w:lang w:val="sq-AL"/>
        </w:rPr>
      </w:pPr>
    </w:p>
    <w:p w14:paraId="1BAD1296" w14:textId="77777777" w:rsidR="003A680C" w:rsidRPr="00601153" w:rsidRDefault="003A680C" w:rsidP="003A680C">
      <w:pPr>
        <w:jc w:val="center"/>
        <w:rPr>
          <w:rFonts w:asciiTheme="minorHAnsi" w:hAnsiTheme="minorHAnsi" w:cstheme="minorHAnsi"/>
          <w:b/>
          <w:color w:val="002060"/>
          <w:lang w:val="sq-AL"/>
        </w:rPr>
      </w:pPr>
    </w:p>
    <w:p w14:paraId="59AECFDE" w14:textId="77777777" w:rsidR="003A680C" w:rsidRPr="00601153" w:rsidRDefault="003A680C" w:rsidP="003A680C">
      <w:pPr>
        <w:jc w:val="center"/>
        <w:rPr>
          <w:rFonts w:asciiTheme="minorHAnsi" w:hAnsiTheme="minorHAnsi" w:cstheme="minorHAnsi"/>
          <w:b/>
          <w:color w:val="002060"/>
          <w:lang w:val="sq-AL"/>
        </w:rPr>
      </w:pPr>
    </w:p>
    <w:p w14:paraId="22696D83" w14:textId="77777777" w:rsidR="003A680C" w:rsidRPr="00601153" w:rsidRDefault="003A680C" w:rsidP="003A680C">
      <w:pPr>
        <w:jc w:val="center"/>
        <w:rPr>
          <w:rFonts w:asciiTheme="minorHAnsi" w:hAnsiTheme="minorHAnsi" w:cstheme="minorHAnsi"/>
          <w:b/>
          <w:color w:val="002060"/>
          <w:lang w:val="sq-AL"/>
        </w:rPr>
      </w:pPr>
    </w:p>
    <w:p w14:paraId="419B09B7" w14:textId="77777777" w:rsidR="003A680C" w:rsidRPr="00601153" w:rsidRDefault="003A680C" w:rsidP="003A680C">
      <w:pPr>
        <w:jc w:val="center"/>
        <w:rPr>
          <w:rFonts w:asciiTheme="minorHAnsi" w:hAnsiTheme="minorHAnsi" w:cstheme="minorHAnsi"/>
          <w:b/>
          <w:color w:val="002060"/>
          <w:lang w:val="sq-AL"/>
        </w:rPr>
      </w:pPr>
    </w:p>
    <w:p w14:paraId="73D08420" w14:textId="77777777" w:rsidR="003A680C" w:rsidRPr="00601153" w:rsidRDefault="003A680C" w:rsidP="003A680C">
      <w:pPr>
        <w:jc w:val="center"/>
        <w:rPr>
          <w:rFonts w:asciiTheme="minorHAnsi" w:hAnsiTheme="minorHAnsi" w:cstheme="minorHAnsi"/>
          <w:b/>
          <w:color w:val="002060"/>
          <w:lang w:val="sq-AL"/>
        </w:rPr>
      </w:pPr>
    </w:p>
    <w:p w14:paraId="2169A6E1" w14:textId="77777777" w:rsidR="003A680C" w:rsidRPr="00601153" w:rsidRDefault="003A680C" w:rsidP="003A680C">
      <w:pPr>
        <w:jc w:val="center"/>
        <w:rPr>
          <w:rFonts w:asciiTheme="minorHAnsi" w:hAnsiTheme="minorHAnsi" w:cstheme="minorHAnsi"/>
          <w:b/>
          <w:color w:val="002060"/>
          <w:lang w:val="sq-AL"/>
        </w:rPr>
      </w:pPr>
    </w:p>
    <w:p w14:paraId="6D33C4C0" w14:textId="77777777" w:rsidR="003A680C" w:rsidRPr="00601153" w:rsidRDefault="003A680C" w:rsidP="003A680C">
      <w:pPr>
        <w:jc w:val="center"/>
        <w:rPr>
          <w:rFonts w:asciiTheme="minorHAnsi" w:hAnsiTheme="minorHAnsi" w:cstheme="minorHAnsi"/>
          <w:b/>
          <w:color w:val="002060"/>
          <w:lang w:val="sq-AL"/>
        </w:rPr>
      </w:pPr>
    </w:p>
    <w:p w14:paraId="760FF0BC" w14:textId="77777777" w:rsidR="003A680C" w:rsidRPr="00601153" w:rsidRDefault="003A680C" w:rsidP="003A680C">
      <w:pPr>
        <w:jc w:val="center"/>
        <w:rPr>
          <w:rFonts w:asciiTheme="minorHAnsi" w:hAnsiTheme="minorHAnsi" w:cstheme="minorHAnsi"/>
          <w:b/>
          <w:color w:val="002060"/>
          <w:lang w:val="sq-AL"/>
        </w:rPr>
      </w:pPr>
    </w:p>
    <w:p w14:paraId="5C934738" w14:textId="77777777" w:rsidR="003A680C" w:rsidRPr="00601153" w:rsidRDefault="003A680C" w:rsidP="003A680C">
      <w:pPr>
        <w:jc w:val="center"/>
        <w:rPr>
          <w:rFonts w:asciiTheme="minorHAnsi" w:hAnsiTheme="minorHAnsi" w:cstheme="minorHAnsi"/>
          <w:b/>
          <w:color w:val="002060"/>
          <w:lang w:val="sq-AL"/>
        </w:rPr>
      </w:pPr>
    </w:p>
    <w:p w14:paraId="192010FA" w14:textId="77777777" w:rsidR="003A680C" w:rsidRPr="00601153" w:rsidRDefault="003A680C" w:rsidP="003A680C">
      <w:pPr>
        <w:jc w:val="center"/>
        <w:rPr>
          <w:rFonts w:asciiTheme="minorHAnsi" w:hAnsiTheme="minorHAnsi" w:cstheme="minorHAnsi"/>
          <w:b/>
          <w:color w:val="002060"/>
          <w:lang w:val="sq-AL"/>
        </w:rPr>
      </w:pPr>
    </w:p>
    <w:p w14:paraId="2ADB47BF" w14:textId="77777777" w:rsidR="00461CAF" w:rsidRPr="00601153" w:rsidRDefault="00461CAF" w:rsidP="003A680C">
      <w:pPr>
        <w:jc w:val="center"/>
        <w:rPr>
          <w:rFonts w:asciiTheme="minorHAnsi" w:hAnsiTheme="minorHAnsi" w:cstheme="minorHAnsi"/>
          <w:b/>
          <w:color w:val="002060"/>
          <w:lang w:val="sq-AL"/>
        </w:rPr>
      </w:pPr>
    </w:p>
    <w:p w14:paraId="395C2249" w14:textId="77777777" w:rsidR="00461CAF" w:rsidRPr="00601153" w:rsidRDefault="00461CAF" w:rsidP="003A680C">
      <w:pPr>
        <w:jc w:val="center"/>
        <w:rPr>
          <w:rFonts w:asciiTheme="minorHAnsi" w:hAnsiTheme="minorHAnsi" w:cstheme="minorHAnsi"/>
          <w:b/>
          <w:color w:val="002060"/>
          <w:lang w:val="sq-AL"/>
        </w:rPr>
      </w:pPr>
    </w:p>
    <w:p w14:paraId="1E9C1154" w14:textId="77777777" w:rsidR="00461CAF" w:rsidRPr="00601153" w:rsidRDefault="00461CAF" w:rsidP="003A680C">
      <w:pPr>
        <w:jc w:val="center"/>
        <w:rPr>
          <w:rFonts w:asciiTheme="minorHAnsi" w:hAnsiTheme="minorHAnsi" w:cstheme="minorHAnsi"/>
          <w:b/>
          <w:color w:val="002060"/>
          <w:lang w:val="sq-AL"/>
        </w:rPr>
      </w:pPr>
    </w:p>
    <w:p w14:paraId="64518FF1" w14:textId="77777777" w:rsidR="00461CAF" w:rsidRPr="00601153" w:rsidRDefault="00461CAF" w:rsidP="003A680C">
      <w:pPr>
        <w:jc w:val="center"/>
        <w:rPr>
          <w:rFonts w:asciiTheme="minorHAnsi" w:hAnsiTheme="minorHAnsi" w:cstheme="minorHAnsi"/>
          <w:b/>
          <w:color w:val="002060"/>
          <w:lang w:val="sq-AL"/>
        </w:rPr>
      </w:pPr>
    </w:p>
    <w:p w14:paraId="280BF4E2" w14:textId="77777777" w:rsidR="00461CAF" w:rsidRPr="00601153" w:rsidRDefault="00461CAF" w:rsidP="003A680C">
      <w:pPr>
        <w:jc w:val="center"/>
        <w:rPr>
          <w:rFonts w:asciiTheme="minorHAnsi" w:hAnsiTheme="minorHAnsi" w:cstheme="minorHAnsi"/>
          <w:b/>
          <w:color w:val="002060"/>
          <w:lang w:val="sq-AL"/>
        </w:rPr>
      </w:pPr>
    </w:p>
    <w:p w14:paraId="6DBE3DE4" w14:textId="77777777" w:rsidR="00461CAF" w:rsidRPr="00601153" w:rsidRDefault="00461CAF" w:rsidP="003A680C">
      <w:pPr>
        <w:jc w:val="center"/>
        <w:rPr>
          <w:rFonts w:asciiTheme="minorHAnsi" w:hAnsiTheme="minorHAnsi" w:cstheme="minorHAnsi"/>
          <w:b/>
          <w:color w:val="002060"/>
          <w:lang w:val="sq-AL"/>
        </w:rPr>
      </w:pPr>
    </w:p>
    <w:p w14:paraId="36595215" w14:textId="77777777" w:rsidR="00461CAF" w:rsidRPr="00601153" w:rsidRDefault="00461CAF" w:rsidP="003A680C">
      <w:pPr>
        <w:jc w:val="center"/>
        <w:rPr>
          <w:rFonts w:asciiTheme="minorHAnsi" w:hAnsiTheme="minorHAnsi" w:cstheme="minorHAnsi"/>
          <w:b/>
          <w:color w:val="002060"/>
          <w:lang w:val="sq-AL"/>
        </w:rPr>
      </w:pPr>
    </w:p>
    <w:p w14:paraId="1BAECC05" w14:textId="77777777" w:rsidR="00461CAF" w:rsidRPr="00601153" w:rsidRDefault="00461CAF" w:rsidP="003A680C">
      <w:pPr>
        <w:jc w:val="center"/>
        <w:rPr>
          <w:rFonts w:asciiTheme="minorHAnsi" w:hAnsiTheme="minorHAnsi" w:cstheme="minorHAnsi"/>
          <w:b/>
          <w:color w:val="002060"/>
          <w:lang w:val="sq-AL"/>
        </w:rPr>
      </w:pPr>
    </w:p>
    <w:p w14:paraId="1BD58DDF" w14:textId="77777777" w:rsidR="00461CAF" w:rsidRPr="00601153" w:rsidRDefault="00461CAF" w:rsidP="003A680C">
      <w:pPr>
        <w:jc w:val="center"/>
        <w:rPr>
          <w:rFonts w:asciiTheme="minorHAnsi" w:hAnsiTheme="minorHAnsi" w:cstheme="minorHAnsi"/>
          <w:b/>
          <w:color w:val="002060"/>
          <w:lang w:val="sq-AL"/>
        </w:rPr>
      </w:pPr>
    </w:p>
    <w:p w14:paraId="6AB0645F" w14:textId="77777777" w:rsidR="00461CAF" w:rsidRPr="00601153" w:rsidRDefault="00461CAF" w:rsidP="003A680C">
      <w:pPr>
        <w:jc w:val="center"/>
        <w:rPr>
          <w:rFonts w:asciiTheme="minorHAnsi" w:hAnsiTheme="minorHAnsi" w:cstheme="minorHAnsi"/>
          <w:b/>
          <w:color w:val="002060"/>
          <w:lang w:val="sq-AL"/>
        </w:rPr>
      </w:pPr>
    </w:p>
    <w:p w14:paraId="0C0791D7" w14:textId="77777777" w:rsidR="00461CAF" w:rsidRPr="00601153" w:rsidRDefault="00461CAF" w:rsidP="003A680C">
      <w:pPr>
        <w:jc w:val="center"/>
        <w:rPr>
          <w:rFonts w:asciiTheme="minorHAnsi" w:hAnsiTheme="minorHAnsi" w:cstheme="minorHAnsi"/>
          <w:b/>
          <w:color w:val="002060"/>
          <w:lang w:val="sq-AL"/>
        </w:rPr>
      </w:pPr>
    </w:p>
    <w:p w14:paraId="1972AC37" w14:textId="77777777" w:rsidR="00461CAF" w:rsidRPr="00601153" w:rsidRDefault="00461CAF" w:rsidP="003A680C">
      <w:pPr>
        <w:jc w:val="center"/>
        <w:rPr>
          <w:rFonts w:asciiTheme="minorHAnsi" w:hAnsiTheme="minorHAnsi" w:cstheme="minorHAnsi"/>
          <w:b/>
          <w:color w:val="002060"/>
          <w:lang w:val="sq-AL"/>
        </w:rPr>
      </w:pPr>
    </w:p>
    <w:p w14:paraId="5F457BEA" w14:textId="77777777" w:rsidR="00461CAF" w:rsidRPr="00601153" w:rsidRDefault="00461CAF" w:rsidP="003A680C">
      <w:pPr>
        <w:jc w:val="center"/>
        <w:rPr>
          <w:rFonts w:asciiTheme="minorHAnsi" w:hAnsiTheme="minorHAnsi" w:cstheme="minorHAnsi"/>
          <w:b/>
          <w:color w:val="002060"/>
          <w:lang w:val="sq-AL"/>
        </w:rPr>
      </w:pPr>
    </w:p>
    <w:p w14:paraId="07AFBA38" w14:textId="77777777" w:rsidR="00461CAF" w:rsidRPr="00601153" w:rsidRDefault="00461CAF" w:rsidP="003A680C">
      <w:pPr>
        <w:jc w:val="center"/>
        <w:rPr>
          <w:rFonts w:asciiTheme="minorHAnsi" w:hAnsiTheme="minorHAnsi" w:cstheme="minorHAnsi"/>
          <w:b/>
          <w:color w:val="002060"/>
          <w:lang w:val="sq-AL"/>
        </w:rPr>
      </w:pPr>
    </w:p>
    <w:p w14:paraId="7B87B3A2" w14:textId="77777777" w:rsidR="00461CAF" w:rsidRPr="00601153" w:rsidRDefault="00461CAF" w:rsidP="003A680C">
      <w:pPr>
        <w:jc w:val="center"/>
        <w:rPr>
          <w:rFonts w:asciiTheme="minorHAnsi" w:hAnsiTheme="minorHAnsi" w:cstheme="minorHAnsi"/>
          <w:b/>
          <w:color w:val="002060"/>
          <w:lang w:val="sq-AL"/>
        </w:rPr>
      </w:pPr>
    </w:p>
    <w:p w14:paraId="20033E06" w14:textId="77777777" w:rsidR="00461CAF" w:rsidRPr="00601153" w:rsidRDefault="00461CAF" w:rsidP="003A680C">
      <w:pPr>
        <w:jc w:val="center"/>
        <w:rPr>
          <w:rFonts w:asciiTheme="minorHAnsi" w:hAnsiTheme="minorHAnsi" w:cstheme="minorHAnsi"/>
          <w:b/>
          <w:color w:val="002060"/>
          <w:lang w:val="sq-AL"/>
        </w:rPr>
      </w:pPr>
    </w:p>
    <w:p w14:paraId="376F1C82" w14:textId="77777777" w:rsidR="00461CAF" w:rsidRPr="00601153" w:rsidRDefault="00461CAF" w:rsidP="003A680C">
      <w:pPr>
        <w:jc w:val="center"/>
        <w:rPr>
          <w:rFonts w:asciiTheme="minorHAnsi" w:hAnsiTheme="minorHAnsi" w:cstheme="minorHAnsi"/>
          <w:b/>
          <w:color w:val="002060"/>
          <w:lang w:val="sq-AL"/>
        </w:rPr>
      </w:pPr>
    </w:p>
    <w:p w14:paraId="3CA58723" w14:textId="77777777" w:rsidR="00461CAF" w:rsidRPr="00601153" w:rsidRDefault="00461CAF" w:rsidP="003A680C">
      <w:pPr>
        <w:jc w:val="center"/>
        <w:rPr>
          <w:rFonts w:asciiTheme="minorHAnsi" w:hAnsiTheme="minorHAnsi" w:cstheme="minorHAnsi"/>
          <w:b/>
          <w:color w:val="002060"/>
          <w:lang w:val="sq-AL"/>
        </w:rPr>
      </w:pPr>
    </w:p>
    <w:p w14:paraId="353E1060" w14:textId="77777777" w:rsidR="00461CAF" w:rsidRPr="00601153" w:rsidRDefault="00461CAF" w:rsidP="003A680C">
      <w:pPr>
        <w:jc w:val="center"/>
        <w:rPr>
          <w:rFonts w:asciiTheme="minorHAnsi" w:hAnsiTheme="minorHAnsi" w:cstheme="minorHAnsi"/>
          <w:b/>
          <w:color w:val="002060"/>
          <w:lang w:val="sq-AL"/>
        </w:rPr>
      </w:pPr>
    </w:p>
    <w:p w14:paraId="2906F15E" w14:textId="77777777" w:rsidR="00461CAF" w:rsidRPr="00601153" w:rsidRDefault="00461CAF" w:rsidP="003A680C">
      <w:pPr>
        <w:jc w:val="center"/>
        <w:rPr>
          <w:rFonts w:asciiTheme="minorHAnsi" w:hAnsiTheme="minorHAnsi" w:cstheme="minorHAnsi"/>
          <w:b/>
          <w:color w:val="002060"/>
          <w:lang w:val="sq-AL"/>
        </w:rPr>
      </w:pPr>
    </w:p>
    <w:p w14:paraId="0A66695C" w14:textId="77777777" w:rsidR="00461CAF" w:rsidRPr="00601153" w:rsidRDefault="00461CAF" w:rsidP="003A680C">
      <w:pPr>
        <w:jc w:val="center"/>
        <w:rPr>
          <w:rFonts w:asciiTheme="minorHAnsi" w:hAnsiTheme="minorHAnsi" w:cstheme="minorHAnsi"/>
          <w:b/>
          <w:color w:val="002060"/>
          <w:lang w:val="sq-AL"/>
        </w:rPr>
      </w:pPr>
    </w:p>
    <w:p w14:paraId="15E4A978" w14:textId="77777777" w:rsidR="00461CAF" w:rsidRPr="00601153" w:rsidRDefault="00461CAF" w:rsidP="003A680C">
      <w:pPr>
        <w:jc w:val="center"/>
        <w:rPr>
          <w:rFonts w:asciiTheme="minorHAnsi" w:hAnsiTheme="minorHAnsi" w:cstheme="minorHAnsi"/>
          <w:b/>
          <w:color w:val="002060"/>
          <w:lang w:val="sq-AL"/>
        </w:rPr>
      </w:pPr>
    </w:p>
    <w:p w14:paraId="0046192B" w14:textId="77777777" w:rsidR="00461CAF" w:rsidRPr="00601153" w:rsidRDefault="00461CAF" w:rsidP="003A680C">
      <w:pPr>
        <w:jc w:val="center"/>
        <w:rPr>
          <w:rFonts w:asciiTheme="minorHAnsi" w:hAnsiTheme="minorHAnsi" w:cstheme="minorHAnsi"/>
          <w:b/>
          <w:color w:val="002060"/>
          <w:lang w:val="sq-AL"/>
        </w:rPr>
      </w:pPr>
    </w:p>
    <w:p w14:paraId="1C403F6B" w14:textId="77777777" w:rsidR="00461CAF" w:rsidRPr="00601153" w:rsidRDefault="00461CAF" w:rsidP="003A680C">
      <w:pPr>
        <w:jc w:val="center"/>
        <w:rPr>
          <w:rFonts w:asciiTheme="minorHAnsi" w:hAnsiTheme="minorHAnsi" w:cstheme="minorHAnsi"/>
          <w:b/>
          <w:color w:val="002060"/>
          <w:lang w:val="sq-AL"/>
        </w:rPr>
      </w:pPr>
    </w:p>
    <w:p w14:paraId="67CDB992" w14:textId="77777777" w:rsidR="00461CAF" w:rsidRPr="00601153" w:rsidRDefault="00461CAF" w:rsidP="003A680C">
      <w:pPr>
        <w:jc w:val="center"/>
        <w:rPr>
          <w:rFonts w:asciiTheme="minorHAnsi" w:hAnsiTheme="minorHAnsi" w:cstheme="minorHAnsi"/>
          <w:b/>
          <w:color w:val="002060"/>
          <w:lang w:val="sq-AL"/>
        </w:rPr>
      </w:pPr>
    </w:p>
    <w:p w14:paraId="5A550C20" w14:textId="77777777" w:rsidR="00461CAF" w:rsidRPr="00601153" w:rsidRDefault="00461CAF" w:rsidP="003A680C">
      <w:pPr>
        <w:jc w:val="center"/>
        <w:rPr>
          <w:rFonts w:asciiTheme="minorHAnsi" w:hAnsiTheme="minorHAnsi" w:cstheme="minorHAnsi"/>
          <w:b/>
          <w:color w:val="002060"/>
          <w:lang w:val="sq-AL"/>
        </w:rPr>
      </w:pPr>
    </w:p>
    <w:p w14:paraId="7E38144B" w14:textId="77777777" w:rsidR="003A680C" w:rsidRPr="00601153" w:rsidRDefault="003A680C" w:rsidP="003A680C">
      <w:pPr>
        <w:jc w:val="center"/>
        <w:rPr>
          <w:rFonts w:asciiTheme="minorHAnsi" w:hAnsiTheme="minorHAnsi" w:cstheme="minorHAnsi"/>
          <w:b/>
          <w:color w:val="002060"/>
          <w:lang w:val="sq-AL"/>
        </w:rPr>
      </w:pPr>
    </w:p>
    <w:p w14:paraId="486F7A68" w14:textId="77777777" w:rsidR="003A680C" w:rsidRPr="00601153" w:rsidRDefault="003A680C" w:rsidP="003A680C">
      <w:pPr>
        <w:jc w:val="center"/>
        <w:rPr>
          <w:rFonts w:asciiTheme="minorHAnsi" w:hAnsiTheme="minorHAnsi" w:cstheme="minorHAnsi"/>
          <w:b/>
          <w:color w:val="002060"/>
          <w:lang w:val="sq-AL"/>
        </w:rPr>
      </w:pPr>
    </w:p>
    <w:p w14:paraId="18A46CA1" w14:textId="77777777" w:rsidR="003A680C" w:rsidRPr="00601153" w:rsidRDefault="003A680C" w:rsidP="003A680C">
      <w:pPr>
        <w:jc w:val="center"/>
        <w:rPr>
          <w:b/>
          <w:color w:val="FF0000"/>
          <w:lang w:val="sq-AL"/>
        </w:rPr>
      </w:pPr>
    </w:p>
    <w:p w14:paraId="76E80D57" w14:textId="77777777" w:rsidR="003A680C" w:rsidRPr="00601153" w:rsidRDefault="003A680C" w:rsidP="003A680C">
      <w:pPr>
        <w:jc w:val="center"/>
        <w:rPr>
          <w:b/>
          <w:color w:val="FF0000"/>
          <w:lang w:val="sq-AL"/>
        </w:rPr>
      </w:pPr>
    </w:p>
    <w:p w14:paraId="3F54ACEE" w14:textId="77777777" w:rsidR="003A680C" w:rsidRPr="00601153" w:rsidRDefault="003A680C" w:rsidP="003A680C">
      <w:pPr>
        <w:jc w:val="center"/>
        <w:rPr>
          <w:b/>
          <w:color w:val="FF0000"/>
          <w:lang w:val="sq-AL"/>
        </w:rPr>
      </w:pPr>
    </w:p>
    <w:p w14:paraId="2E7AF6B6" w14:textId="77777777" w:rsidR="003A680C" w:rsidRPr="00601153" w:rsidRDefault="003A680C" w:rsidP="003A680C">
      <w:pPr>
        <w:jc w:val="center"/>
        <w:rPr>
          <w:b/>
          <w:color w:val="FF0000"/>
          <w:lang w:val="sq-AL"/>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9086"/>
      </w:tblGrid>
      <w:tr w:rsidR="001B41EF" w:rsidRPr="001B2FE4" w14:paraId="058862D0" w14:textId="77777777" w:rsidTr="00461CAF">
        <w:trPr>
          <w:jc w:val="center"/>
        </w:trPr>
        <w:tc>
          <w:tcPr>
            <w:tcW w:w="9086" w:type="dxa"/>
          </w:tcPr>
          <w:p w14:paraId="2B2E4F1E" w14:textId="6ED30F55" w:rsidR="00A646A5" w:rsidRPr="00601153" w:rsidRDefault="003A680C" w:rsidP="00461CAF">
            <w:pPr>
              <w:tabs>
                <w:tab w:val="left" w:pos="601"/>
                <w:tab w:val="left" w:pos="1202"/>
              </w:tabs>
              <w:spacing w:after="120"/>
              <w:jc w:val="center"/>
              <w:rPr>
                <w:rFonts w:ascii="Calibri" w:hAnsi="Calibri" w:cs="Calibri"/>
                <w:b/>
                <w:i/>
                <w:lang w:val="sq-AL"/>
              </w:rPr>
            </w:pPr>
            <w:r w:rsidRPr="00601153">
              <w:rPr>
                <w:b/>
                <w:color w:val="FF0000"/>
                <w:u w:val="single"/>
                <w:lang w:val="sq-AL"/>
              </w:rPr>
              <w:br w:type="page"/>
            </w:r>
            <w:r w:rsidR="00916298" w:rsidRPr="00601153">
              <w:rPr>
                <w:rFonts w:ascii="Calibri" w:hAnsi="Calibri" w:cs="Calibri"/>
                <w:b/>
                <w:i/>
                <w:lang w:val="sq-AL"/>
              </w:rPr>
              <w:t>Përjashtim përgjegjësie</w:t>
            </w:r>
          </w:p>
          <w:p w14:paraId="2A9DF64F" w14:textId="395C2745" w:rsidR="00A646A5" w:rsidRPr="00601153" w:rsidRDefault="00916298" w:rsidP="00150C38">
            <w:pPr>
              <w:tabs>
                <w:tab w:val="left" w:pos="601"/>
                <w:tab w:val="left" w:pos="1202"/>
              </w:tabs>
              <w:spacing w:after="120"/>
              <w:jc w:val="both"/>
              <w:rPr>
                <w:rFonts w:asciiTheme="minorHAnsi" w:hAnsiTheme="minorHAnsi" w:cstheme="minorHAnsi"/>
                <w:b/>
                <w:i/>
                <w:color w:val="FF0000"/>
                <w:lang w:val="sq-AL"/>
              </w:rPr>
            </w:pPr>
            <w:r w:rsidRPr="00601153">
              <w:rPr>
                <w:rFonts w:asciiTheme="minorHAnsi" w:hAnsiTheme="minorHAnsi" w:cstheme="minorHAnsi"/>
                <w:i/>
                <w:lang w:val="sq-AL"/>
              </w:rPr>
              <w:t xml:space="preserve">Përmbajtja e këtij Raporti është përgjegjësi e vetme e B &amp; S Europe dhe partnerëve të saj të Konsorciumit dhe mendimet e shprehura në këtë Raport nuk duhet të kuptohen në asnjë mënyrë </w:t>
            </w:r>
            <w:r w:rsidR="00150C38" w:rsidRPr="00601153">
              <w:rPr>
                <w:rFonts w:asciiTheme="minorHAnsi" w:hAnsiTheme="minorHAnsi" w:cstheme="minorHAnsi"/>
                <w:i/>
                <w:lang w:val="sq-AL"/>
              </w:rPr>
              <w:t>si pasqyrim i</w:t>
            </w:r>
            <w:r w:rsidRPr="00601153">
              <w:rPr>
                <w:rFonts w:asciiTheme="minorHAnsi" w:hAnsiTheme="minorHAnsi" w:cstheme="minorHAnsi"/>
                <w:i/>
                <w:lang w:val="sq-AL"/>
              </w:rPr>
              <w:t xml:space="preserve"> një opinion</w:t>
            </w:r>
            <w:r w:rsidR="00150C38" w:rsidRPr="00601153">
              <w:rPr>
                <w:rFonts w:asciiTheme="minorHAnsi" w:hAnsiTheme="minorHAnsi" w:cstheme="minorHAnsi"/>
                <w:i/>
                <w:lang w:val="sq-AL"/>
              </w:rPr>
              <w:t>i</w:t>
            </w:r>
            <w:r w:rsidRPr="00601153">
              <w:rPr>
                <w:rFonts w:asciiTheme="minorHAnsi" w:hAnsiTheme="minorHAnsi" w:cstheme="minorHAnsi"/>
                <w:i/>
                <w:lang w:val="sq-AL"/>
              </w:rPr>
              <w:t xml:space="preserve"> zyrtar të Bashkimit Evropian</w:t>
            </w:r>
            <w:r w:rsidR="00A646A5" w:rsidRPr="00601153">
              <w:rPr>
                <w:rFonts w:asciiTheme="minorHAnsi" w:eastAsia="Times New Roman" w:hAnsiTheme="minorHAnsi" w:cstheme="minorHAnsi"/>
                <w:i/>
                <w:lang w:val="sq-AL"/>
              </w:rPr>
              <w:t>.</w:t>
            </w:r>
          </w:p>
        </w:tc>
      </w:tr>
    </w:tbl>
    <w:p w14:paraId="3AEF008A" w14:textId="77777777" w:rsidR="00A646A5" w:rsidRPr="00601153" w:rsidRDefault="00A646A5" w:rsidP="00A646A5">
      <w:pPr>
        <w:rPr>
          <w:lang w:val="sq-AL"/>
        </w:rPr>
      </w:pPr>
    </w:p>
    <w:p w14:paraId="614E0531" w14:textId="64301E34" w:rsidR="002A6046" w:rsidRPr="00601153" w:rsidRDefault="00A646A5" w:rsidP="002A6046">
      <w:pPr>
        <w:rPr>
          <w:b/>
          <w:color w:val="FF0000"/>
          <w:u w:val="single"/>
          <w:lang w:val="sq-AL"/>
        </w:rPr>
      </w:pPr>
      <w:r w:rsidRPr="00601153">
        <w:rPr>
          <w:lang w:val="sq-AL"/>
        </w:rPr>
        <w:br w:type="page"/>
      </w:r>
    </w:p>
    <w:p w14:paraId="2F36D03D" w14:textId="392E6468" w:rsidR="002A538F" w:rsidRPr="00601153" w:rsidRDefault="00916298" w:rsidP="00916298">
      <w:pPr>
        <w:spacing w:after="200" w:line="276" w:lineRule="auto"/>
        <w:ind w:left="1620" w:right="170"/>
        <w:rPr>
          <w:rFonts w:asciiTheme="minorHAnsi" w:hAnsiTheme="minorHAnsi" w:cstheme="minorHAnsi"/>
          <w:i/>
          <w:sz w:val="28"/>
          <w:szCs w:val="28"/>
          <w:u w:val="single"/>
          <w:lang w:val="sq-AL"/>
        </w:rPr>
      </w:pPr>
      <w:r w:rsidRPr="00601153">
        <w:rPr>
          <w:rFonts w:asciiTheme="minorHAnsi" w:hAnsiTheme="minorHAnsi" w:cstheme="minorHAnsi"/>
          <w:i/>
          <w:sz w:val="28"/>
          <w:szCs w:val="28"/>
          <w:u w:val="single"/>
          <w:lang w:val="sq-AL"/>
        </w:rPr>
        <w:t>SHKURTESAT</w:t>
      </w:r>
    </w:p>
    <w:tbl>
      <w:tblPr>
        <w:tblStyle w:val="TableGrid"/>
        <w:tblW w:w="0" w:type="auto"/>
        <w:tblInd w:w="1585" w:type="dxa"/>
        <w:tblLook w:val="04A0" w:firstRow="1" w:lastRow="0" w:firstColumn="1" w:lastColumn="0" w:noHBand="0" w:noVBand="1"/>
      </w:tblPr>
      <w:tblGrid>
        <w:gridCol w:w="1813"/>
        <w:gridCol w:w="7250"/>
      </w:tblGrid>
      <w:tr w:rsidR="00E229F7" w:rsidRPr="00601153" w14:paraId="1E47B4D9" w14:textId="77777777" w:rsidTr="00916298">
        <w:tc>
          <w:tcPr>
            <w:tcW w:w="1813" w:type="dxa"/>
            <w:shd w:val="clear" w:color="auto" w:fill="DBE5F1" w:themeFill="accent1" w:themeFillTint="33"/>
          </w:tcPr>
          <w:p w14:paraId="7AA07284" w14:textId="64350EEA" w:rsidR="00E229F7" w:rsidRPr="00601153" w:rsidRDefault="00E229F7"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ABPK</w:t>
            </w:r>
          </w:p>
        </w:tc>
        <w:tc>
          <w:tcPr>
            <w:tcW w:w="7250" w:type="dxa"/>
          </w:tcPr>
          <w:p w14:paraId="7856354D" w14:textId="5BD5AD47" w:rsidR="00E229F7" w:rsidRPr="00601153" w:rsidRDefault="00916298" w:rsidP="00E229F7">
            <w:pPr>
              <w:spacing w:after="120"/>
              <w:ind w:left="1134" w:right="170"/>
              <w:jc w:val="both"/>
              <w:rPr>
                <w:rFonts w:asciiTheme="minorHAnsi" w:hAnsiTheme="minorHAnsi" w:cstheme="minorHAnsi"/>
                <w:bCs/>
                <w:color w:val="202124"/>
                <w:sz w:val="20"/>
                <w:szCs w:val="20"/>
                <w:shd w:val="clear" w:color="auto" w:fill="FFFFFF"/>
                <w:lang w:val="sq-AL"/>
              </w:rPr>
            </w:pPr>
            <w:r w:rsidRPr="00601153">
              <w:rPr>
                <w:rFonts w:asciiTheme="minorHAnsi" w:hAnsiTheme="minorHAnsi" w:cstheme="minorHAnsi"/>
                <w:sz w:val="20"/>
                <w:szCs w:val="20"/>
                <w:lang w:val="sq-AL"/>
              </w:rPr>
              <w:t>Autoriteti Bankar dhe i Pagesave i Kosovës</w:t>
            </w:r>
            <w:r w:rsidR="00E229F7" w:rsidRPr="00601153">
              <w:rPr>
                <w:rFonts w:asciiTheme="minorHAnsi" w:hAnsiTheme="minorHAnsi" w:cstheme="minorHAnsi"/>
                <w:sz w:val="20"/>
                <w:szCs w:val="20"/>
                <w:lang w:val="sq-AL"/>
              </w:rPr>
              <w:t xml:space="preserve"> </w:t>
            </w:r>
          </w:p>
        </w:tc>
      </w:tr>
      <w:tr w:rsidR="00900187" w:rsidRPr="001B2FE4" w14:paraId="642EBC81" w14:textId="77777777" w:rsidTr="00916298">
        <w:tc>
          <w:tcPr>
            <w:tcW w:w="1813" w:type="dxa"/>
            <w:shd w:val="clear" w:color="auto" w:fill="DBE5F1" w:themeFill="accent1" w:themeFillTint="33"/>
          </w:tcPr>
          <w:p w14:paraId="657EBD65" w14:textId="4E550D48" w:rsidR="00900187" w:rsidRPr="00601153" w:rsidRDefault="00900187"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ATM</w:t>
            </w:r>
          </w:p>
        </w:tc>
        <w:tc>
          <w:tcPr>
            <w:tcW w:w="7250" w:type="dxa"/>
          </w:tcPr>
          <w:p w14:paraId="4A34BC75" w14:textId="1852B5C7" w:rsidR="00900187" w:rsidRPr="00601153" w:rsidRDefault="00D77C31" w:rsidP="00D77C31">
            <w:pPr>
              <w:spacing w:after="120"/>
              <w:ind w:left="1134" w:right="170"/>
              <w:jc w:val="both"/>
              <w:rPr>
                <w:rFonts w:asciiTheme="minorHAnsi" w:hAnsiTheme="minorHAnsi" w:cstheme="minorHAnsi"/>
                <w:sz w:val="20"/>
                <w:szCs w:val="20"/>
                <w:lang w:val="sq-AL"/>
              </w:rPr>
            </w:pPr>
            <w:r>
              <w:rPr>
                <w:rFonts w:asciiTheme="minorHAnsi" w:hAnsiTheme="minorHAnsi" w:cstheme="minorHAnsi"/>
                <w:bCs/>
                <w:color w:val="202124"/>
                <w:sz w:val="20"/>
                <w:szCs w:val="20"/>
                <w:shd w:val="clear" w:color="auto" w:fill="FFFFFF"/>
                <w:lang w:val="sq-AL"/>
              </w:rPr>
              <w:t>Makineri të Automatizuara për Tërheqje</w:t>
            </w:r>
            <w:r w:rsidR="00900187" w:rsidRPr="00601153">
              <w:rPr>
                <w:rFonts w:asciiTheme="minorHAnsi" w:hAnsiTheme="minorHAnsi" w:cstheme="minorHAnsi"/>
                <w:bCs/>
                <w:color w:val="202124"/>
                <w:sz w:val="20"/>
                <w:szCs w:val="20"/>
                <w:shd w:val="clear" w:color="auto" w:fill="FFFFFF"/>
                <w:lang w:val="sq-AL"/>
              </w:rPr>
              <w:t xml:space="preserve"> </w:t>
            </w:r>
          </w:p>
        </w:tc>
      </w:tr>
      <w:tr w:rsidR="002A538F" w:rsidRPr="00601153" w14:paraId="7E3A91DB" w14:textId="77777777" w:rsidTr="00916298">
        <w:tc>
          <w:tcPr>
            <w:tcW w:w="1813" w:type="dxa"/>
            <w:shd w:val="clear" w:color="auto" w:fill="DBE5F1" w:themeFill="accent1" w:themeFillTint="33"/>
          </w:tcPr>
          <w:p w14:paraId="6E7731C2" w14:textId="77777777" w:rsidR="002A538F" w:rsidRPr="00601153" w:rsidRDefault="002A538F"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BE</w:t>
            </w:r>
          </w:p>
        </w:tc>
        <w:tc>
          <w:tcPr>
            <w:tcW w:w="7250" w:type="dxa"/>
          </w:tcPr>
          <w:p w14:paraId="6DBCC766" w14:textId="77777777" w:rsidR="002A538F" w:rsidRPr="00601153" w:rsidRDefault="002A538F" w:rsidP="002A538F">
            <w:pPr>
              <w:spacing w:after="120"/>
              <w:ind w:left="1134" w:right="170"/>
              <w:jc w:val="both"/>
              <w:rPr>
                <w:rFonts w:asciiTheme="minorHAnsi" w:hAnsiTheme="minorHAnsi" w:cstheme="minorHAnsi"/>
                <w:sz w:val="20"/>
                <w:szCs w:val="20"/>
                <w:lang w:val="sq-AL"/>
              </w:rPr>
            </w:pPr>
            <w:r w:rsidRPr="00601153">
              <w:rPr>
                <w:rFonts w:asciiTheme="minorHAnsi" w:hAnsiTheme="minorHAnsi" w:cstheme="minorHAnsi"/>
                <w:sz w:val="20"/>
                <w:szCs w:val="20"/>
                <w:lang w:val="sq-AL"/>
              </w:rPr>
              <w:t xml:space="preserve">Banka Ekonomike </w:t>
            </w:r>
          </w:p>
        </w:tc>
      </w:tr>
      <w:tr w:rsidR="002A538F" w:rsidRPr="00601153" w14:paraId="604AF429" w14:textId="77777777" w:rsidTr="00916298">
        <w:tc>
          <w:tcPr>
            <w:tcW w:w="1813" w:type="dxa"/>
            <w:shd w:val="clear" w:color="auto" w:fill="DBE5F1" w:themeFill="accent1" w:themeFillTint="33"/>
          </w:tcPr>
          <w:p w14:paraId="27FA7DDD" w14:textId="77777777" w:rsidR="002A538F" w:rsidRPr="00601153" w:rsidRDefault="002A538F"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BKT</w:t>
            </w:r>
          </w:p>
        </w:tc>
        <w:tc>
          <w:tcPr>
            <w:tcW w:w="7250" w:type="dxa"/>
          </w:tcPr>
          <w:p w14:paraId="4FBB5223" w14:textId="77777777" w:rsidR="002A538F" w:rsidRPr="00601153" w:rsidRDefault="002A538F" w:rsidP="002A538F">
            <w:pPr>
              <w:spacing w:after="120"/>
              <w:ind w:left="1134" w:right="170"/>
              <w:jc w:val="both"/>
              <w:rPr>
                <w:rFonts w:asciiTheme="minorHAnsi" w:hAnsiTheme="minorHAnsi" w:cstheme="minorHAnsi"/>
                <w:sz w:val="20"/>
                <w:szCs w:val="20"/>
                <w:lang w:val="sq-AL"/>
              </w:rPr>
            </w:pPr>
            <w:r w:rsidRPr="00601153">
              <w:rPr>
                <w:rFonts w:asciiTheme="minorHAnsi" w:hAnsiTheme="minorHAnsi" w:cstheme="minorHAnsi"/>
                <w:sz w:val="20"/>
                <w:szCs w:val="20"/>
                <w:lang w:val="sq-AL"/>
              </w:rPr>
              <w:t xml:space="preserve">Banka Kombëtare Tregtare </w:t>
            </w:r>
          </w:p>
        </w:tc>
      </w:tr>
      <w:tr w:rsidR="002A538F" w:rsidRPr="00601153" w14:paraId="22BA3807" w14:textId="77777777" w:rsidTr="00916298">
        <w:tc>
          <w:tcPr>
            <w:tcW w:w="1813" w:type="dxa"/>
            <w:shd w:val="clear" w:color="auto" w:fill="DBE5F1" w:themeFill="accent1" w:themeFillTint="33"/>
          </w:tcPr>
          <w:p w14:paraId="3685B4DE" w14:textId="77777777" w:rsidR="002A538F" w:rsidRPr="00601153" w:rsidRDefault="002A538F"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BPB</w:t>
            </w:r>
          </w:p>
        </w:tc>
        <w:tc>
          <w:tcPr>
            <w:tcW w:w="7250" w:type="dxa"/>
          </w:tcPr>
          <w:p w14:paraId="427878AC" w14:textId="77777777" w:rsidR="002A538F" w:rsidRPr="00601153" w:rsidRDefault="002A538F" w:rsidP="002A538F">
            <w:pPr>
              <w:spacing w:after="120"/>
              <w:ind w:left="1134" w:right="170"/>
              <w:jc w:val="both"/>
              <w:rPr>
                <w:rFonts w:asciiTheme="minorHAnsi" w:hAnsiTheme="minorHAnsi" w:cstheme="minorHAnsi"/>
                <w:sz w:val="20"/>
                <w:szCs w:val="20"/>
                <w:lang w:val="sq-AL"/>
              </w:rPr>
            </w:pPr>
            <w:r w:rsidRPr="00601153">
              <w:rPr>
                <w:rFonts w:asciiTheme="minorHAnsi" w:hAnsiTheme="minorHAnsi" w:cstheme="minorHAnsi"/>
                <w:sz w:val="20"/>
                <w:szCs w:val="20"/>
                <w:lang w:val="sq-AL"/>
              </w:rPr>
              <w:t xml:space="preserve">Banka për Biznes </w:t>
            </w:r>
          </w:p>
        </w:tc>
      </w:tr>
      <w:tr w:rsidR="002A538F" w:rsidRPr="00601153" w14:paraId="4308EC69" w14:textId="77777777" w:rsidTr="00916298">
        <w:tc>
          <w:tcPr>
            <w:tcW w:w="1813" w:type="dxa"/>
            <w:shd w:val="clear" w:color="auto" w:fill="DBE5F1" w:themeFill="accent1" w:themeFillTint="33"/>
          </w:tcPr>
          <w:p w14:paraId="5D041A57" w14:textId="47112202" w:rsidR="002A538F" w:rsidRPr="00601153" w:rsidRDefault="00916298"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BE</w:t>
            </w:r>
          </w:p>
        </w:tc>
        <w:tc>
          <w:tcPr>
            <w:tcW w:w="7250" w:type="dxa"/>
          </w:tcPr>
          <w:p w14:paraId="0173657C" w14:textId="7A6BD546" w:rsidR="002A538F" w:rsidRPr="00601153" w:rsidRDefault="00916298" w:rsidP="002A538F">
            <w:pPr>
              <w:ind w:left="1134" w:right="170"/>
              <w:rPr>
                <w:rFonts w:asciiTheme="minorHAnsi" w:hAnsiTheme="minorHAnsi" w:cstheme="minorHAnsi"/>
                <w:sz w:val="20"/>
                <w:szCs w:val="20"/>
                <w:lang w:val="sq-AL"/>
              </w:rPr>
            </w:pPr>
            <w:r w:rsidRPr="00601153">
              <w:rPr>
                <w:rFonts w:asciiTheme="minorHAnsi" w:hAnsiTheme="minorHAnsi" w:cstheme="minorHAnsi"/>
                <w:sz w:val="20"/>
                <w:szCs w:val="20"/>
                <w:lang w:val="sq-AL"/>
              </w:rPr>
              <w:t>Bashkimi Evropian</w:t>
            </w:r>
          </w:p>
        </w:tc>
      </w:tr>
      <w:tr w:rsidR="002A538F" w:rsidRPr="00601153" w14:paraId="5A49C3F2" w14:textId="77777777" w:rsidTr="00916298">
        <w:tc>
          <w:tcPr>
            <w:tcW w:w="1813" w:type="dxa"/>
            <w:shd w:val="clear" w:color="auto" w:fill="DBE5F1" w:themeFill="accent1" w:themeFillTint="33"/>
          </w:tcPr>
          <w:p w14:paraId="486251FC" w14:textId="77777777" w:rsidR="002A538F" w:rsidRPr="00601153" w:rsidRDefault="002A538F"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GRK</w:t>
            </w:r>
          </w:p>
        </w:tc>
        <w:tc>
          <w:tcPr>
            <w:tcW w:w="7250" w:type="dxa"/>
          </w:tcPr>
          <w:p w14:paraId="7EF00DAE" w14:textId="3F3D2428" w:rsidR="002A538F" w:rsidRPr="00601153" w:rsidRDefault="00150C38" w:rsidP="002A538F">
            <w:pPr>
              <w:ind w:left="1134" w:right="170"/>
              <w:rPr>
                <w:rFonts w:asciiTheme="minorHAnsi" w:hAnsiTheme="minorHAnsi" w:cstheme="minorHAnsi"/>
                <w:sz w:val="20"/>
                <w:szCs w:val="20"/>
                <w:lang w:val="sq-AL"/>
              </w:rPr>
            </w:pPr>
            <w:r w:rsidRPr="00601153">
              <w:rPr>
                <w:rFonts w:asciiTheme="minorHAnsi" w:hAnsiTheme="minorHAnsi" w:cstheme="minorHAnsi"/>
                <w:sz w:val="20"/>
                <w:szCs w:val="20"/>
                <w:lang w:val="sq-AL"/>
              </w:rPr>
              <w:t>Qeveria e Republikës së Kosovës</w:t>
            </w:r>
          </w:p>
        </w:tc>
      </w:tr>
      <w:tr w:rsidR="006E5BB0" w:rsidRPr="00601153" w14:paraId="0F2F8210" w14:textId="77777777" w:rsidTr="00916298">
        <w:tc>
          <w:tcPr>
            <w:tcW w:w="1813" w:type="dxa"/>
            <w:shd w:val="clear" w:color="auto" w:fill="DBE5F1" w:themeFill="accent1" w:themeFillTint="33"/>
          </w:tcPr>
          <w:p w14:paraId="60122FEB" w14:textId="1459E7C9" w:rsidR="006E5BB0" w:rsidRPr="00601153" w:rsidRDefault="006E5BB0"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HHI</w:t>
            </w:r>
          </w:p>
        </w:tc>
        <w:tc>
          <w:tcPr>
            <w:tcW w:w="7250" w:type="dxa"/>
          </w:tcPr>
          <w:p w14:paraId="34C54687" w14:textId="3E8CA3E0" w:rsidR="006E5BB0" w:rsidRPr="00601153" w:rsidRDefault="006E5BB0" w:rsidP="002A538F">
            <w:pPr>
              <w:ind w:left="1134" w:right="170"/>
              <w:rPr>
                <w:rFonts w:asciiTheme="minorHAnsi" w:hAnsiTheme="minorHAnsi" w:cstheme="minorHAnsi"/>
                <w:sz w:val="20"/>
                <w:szCs w:val="20"/>
                <w:lang w:val="sq-AL"/>
              </w:rPr>
            </w:pPr>
            <w:r w:rsidRPr="00601153">
              <w:rPr>
                <w:rFonts w:asciiTheme="minorHAnsi" w:hAnsiTheme="minorHAnsi" w:cstheme="minorHAnsi"/>
                <w:color w:val="202124"/>
                <w:sz w:val="20"/>
                <w:szCs w:val="20"/>
                <w:shd w:val="clear" w:color="auto" w:fill="FFFFFF"/>
                <w:lang w:val="sq-AL"/>
              </w:rPr>
              <w:t>Herfindahl–Hirschman index</w:t>
            </w:r>
          </w:p>
        </w:tc>
      </w:tr>
      <w:tr w:rsidR="002A538F" w:rsidRPr="00601153" w14:paraId="3FFFA2C2" w14:textId="77777777" w:rsidTr="00916298">
        <w:tc>
          <w:tcPr>
            <w:tcW w:w="1813" w:type="dxa"/>
            <w:shd w:val="clear" w:color="auto" w:fill="DBE5F1" w:themeFill="accent1" w:themeFillTint="33"/>
          </w:tcPr>
          <w:p w14:paraId="5AEEFECB" w14:textId="77777777" w:rsidR="002A538F" w:rsidRPr="00601153" w:rsidRDefault="002A538F" w:rsidP="002A538F">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ISB</w:t>
            </w:r>
          </w:p>
        </w:tc>
        <w:tc>
          <w:tcPr>
            <w:tcW w:w="7250" w:type="dxa"/>
          </w:tcPr>
          <w:p w14:paraId="1DB19075" w14:textId="77777777" w:rsidR="002A538F" w:rsidRPr="00601153" w:rsidRDefault="002A538F" w:rsidP="002A538F">
            <w:pPr>
              <w:ind w:left="1134" w:right="170"/>
              <w:rPr>
                <w:rFonts w:asciiTheme="minorHAnsi" w:hAnsiTheme="minorHAnsi" w:cstheme="minorHAnsi"/>
                <w:sz w:val="20"/>
                <w:szCs w:val="20"/>
                <w:lang w:val="sq-AL"/>
              </w:rPr>
            </w:pPr>
            <w:r w:rsidRPr="00601153">
              <w:rPr>
                <w:rFonts w:asciiTheme="minorHAnsi" w:hAnsiTheme="minorHAnsi" w:cstheme="minorHAnsi"/>
                <w:sz w:val="20"/>
                <w:szCs w:val="20"/>
                <w:lang w:val="sq-AL"/>
              </w:rPr>
              <w:t>IsBank</w:t>
            </w:r>
          </w:p>
        </w:tc>
      </w:tr>
      <w:tr w:rsidR="00150C38" w:rsidRPr="00601153" w14:paraId="4A074D25" w14:textId="77777777" w:rsidTr="00916298">
        <w:tc>
          <w:tcPr>
            <w:tcW w:w="1813" w:type="dxa"/>
            <w:shd w:val="clear" w:color="auto" w:fill="DBE5F1" w:themeFill="accent1" w:themeFillTint="33"/>
          </w:tcPr>
          <w:p w14:paraId="4D13C68A" w14:textId="61BDC67A"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ShBK</w:t>
            </w:r>
          </w:p>
        </w:tc>
        <w:tc>
          <w:tcPr>
            <w:tcW w:w="7250" w:type="dxa"/>
          </w:tcPr>
          <w:p w14:paraId="0AB482B7" w14:textId="313E2A73"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Shoqata e Bankave të Kosovës</w:t>
            </w:r>
          </w:p>
        </w:tc>
      </w:tr>
      <w:tr w:rsidR="00150C38" w:rsidRPr="00601153" w14:paraId="738ED2B6" w14:textId="77777777" w:rsidTr="00916298">
        <w:tc>
          <w:tcPr>
            <w:tcW w:w="1813" w:type="dxa"/>
            <w:shd w:val="clear" w:color="auto" w:fill="DBE5F1" w:themeFill="accent1" w:themeFillTint="33"/>
          </w:tcPr>
          <w:p w14:paraId="152753CB" w14:textId="663BE389"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AKK</w:t>
            </w:r>
          </w:p>
        </w:tc>
        <w:tc>
          <w:tcPr>
            <w:tcW w:w="7250" w:type="dxa"/>
          </w:tcPr>
          <w:p w14:paraId="20C653F0" w14:textId="4DAB607B"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Autoriteti Kosovar i Konkurrencës</w:t>
            </w:r>
          </w:p>
        </w:tc>
      </w:tr>
      <w:tr w:rsidR="00150C38" w:rsidRPr="00601153" w14:paraId="6E5B5D1A" w14:textId="77777777" w:rsidTr="00916298">
        <w:tc>
          <w:tcPr>
            <w:tcW w:w="1813" w:type="dxa"/>
            <w:shd w:val="clear" w:color="auto" w:fill="DBE5F1" w:themeFill="accent1" w:themeFillTint="33"/>
          </w:tcPr>
          <w:p w14:paraId="6EF52448" w14:textId="3C76FB43"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KKK</w:t>
            </w:r>
          </w:p>
        </w:tc>
        <w:tc>
          <w:tcPr>
            <w:tcW w:w="7250" w:type="dxa"/>
          </w:tcPr>
          <w:p w14:paraId="4D7DCE2C" w14:textId="3AFE5577"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Komisioni Kosovar i Konkurrencës</w:t>
            </w:r>
          </w:p>
        </w:tc>
      </w:tr>
      <w:tr w:rsidR="00150C38" w:rsidRPr="00601153" w14:paraId="210E86C3" w14:textId="77777777" w:rsidTr="00916298">
        <w:tc>
          <w:tcPr>
            <w:tcW w:w="1813" w:type="dxa"/>
            <w:shd w:val="clear" w:color="auto" w:fill="DBE5F1" w:themeFill="accent1" w:themeFillTint="33"/>
          </w:tcPr>
          <w:p w14:paraId="4936769E" w14:textId="6A3CC820"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BQK</w:t>
            </w:r>
          </w:p>
        </w:tc>
        <w:tc>
          <w:tcPr>
            <w:tcW w:w="7250" w:type="dxa"/>
          </w:tcPr>
          <w:p w14:paraId="497177D2" w14:textId="04087B12"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Banka Qendrore e Kosovës</w:t>
            </w:r>
          </w:p>
        </w:tc>
      </w:tr>
      <w:tr w:rsidR="00150C38" w:rsidRPr="00601153" w14:paraId="1F942403" w14:textId="77777777" w:rsidTr="00916298">
        <w:tc>
          <w:tcPr>
            <w:tcW w:w="1813" w:type="dxa"/>
            <w:shd w:val="clear" w:color="auto" w:fill="DBE5F1" w:themeFill="accent1" w:themeFillTint="33"/>
          </w:tcPr>
          <w:p w14:paraId="4554A7A7" w14:textId="77777777" w:rsidR="00150C38" w:rsidRPr="00601153" w:rsidRDefault="00150C38"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NLB</w:t>
            </w:r>
          </w:p>
        </w:tc>
        <w:tc>
          <w:tcPr>
            <w:tcW w:w="7250" w:type="dxa"/>
          </w:tcPr>
          <w:p w14:paraId="5BB09014" w14:textId="696C8134"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NLB Prishtina Bank</w:t>
            </w:r>
          </w:p>
        </w:tc>
      </w:tr>
      <w:tr w:rsidR="00150C38" w:rsidRPr="00601153" w14:paraId="792AD356" w14:textId="77777777" w:rsidTr="00916298">
        <w:tc>
          <w:tcPr>
            <w:tcW w:w="1813" w:type="dxa"/>
            <w:shd w:val="clear" w:color="auto" w:fill="DBE5F1" w:themeFill="accent1" w:themeFillTint="33"/>
          </w:tcPr>
          <w:p w14:paraId="11364B47" w14:textId="77777777" w:rsidR="00150C38" w:rsidRPr="00601153" w:rsidRDefault="00150C38"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PCB</w:t>
            </w:r>
          </w:p>
        </w:tc>
        <w:tc>
          <w:tcPr>
            <w:tcW w:w="7250" w:type="dxa"/>
          </w:tcPr>
          <w:p w14:paraId="6AF2A181" w14:textId="254BB3A1"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ProCredit Bank</w:t>
            </w:r>
          </w:p>
        </w:tc>
      </w:tr>
      <w:tr w:rsidR="00150C38" w:rsidRPr="00601153" w14:paraId="5037D153" w14:textId="77777777" w:rsidTr="00916298">
        <w:tc>
          <w:tcPr>
            <w:tcW w:w="1813" w:type="dxa"/>
            <w:shd w:val="clear" w:color="auto" w:fill="DBE5F1" w:themeFill="accent1" w:themeFillTint="33"/>
          </w:tcPr>
          <w:p w14:paraId="7AFA85A5" w14:textId="77777777" w:rsidR="00150C38" w:rsidRPr="00601153" w:rsidRDefault="00150C38"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RBKO</w:t>
            </w:r>
          </w:p>
        </w:tc>
        <w:tc>
          <w:tcPr>
            <w:tcW w:w="7250" w:type="dxa"/>
          </w:tcPr>
          <w:p w14:paraId="77E6116F" w14:textId="2AE7D6F6"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Raiffeisen Bank në Kosovë</w:t>
            </w:r>
          </w:p>
        </w:tc>
      </w:tr>
      <w:tr w:rsidR="00150C38" w:rsidRPr="00601153" w14:paraId="1F18AFFF" w14:textId="77777777" w:rsidTr="00916298">
        <w:tc>
          <w:tcPr>
            <w:tcW w:w="1813" w:type="dxa"/>
            <w:shd w:val="clear" w:color="auto" w:fill="DBE5F1" w:themeFill="accent1" w:themeFillTint="33"/>
          </w:tcPr>
          <w:p w14:paraId="08663CB1" w14:textId="7274EB67"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MSA</w:t>
            </w:r>
          </w:p>
        </w:tc>
        <w:tc>
          <w:tcPr>
            <w:tcW w:w="7250" w:type="dxa"/>
          </w:tcPr>
          <w:p w14:paraId="5532F61E" w14:textId="604204B3"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Marrëveshja e Stabilizim Asociimit</w:t>
            </w:r>
          </w:p>
        </w:tc>
      </w:tr>
      <w:tr w:rsidR="00150C38" w:rsidRPr="00601153" w14:paraId="115F430C" w14:textId="77777777" w:rsidTr="00916298">
        <w:tc>
          <w:tcPr>
            <w:tcW w:w="1813" w:type="dxa"/>
            <w:shd w:val="clear" w:color="auto" w:fill="DBE5F1" w:themeFill="accent1" w:themeFillTint="33"/>
          </w:tcPr>
          <w:p w14:paraId="11248DF9" w14:textId="08C7D4AE"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KNSh</w:t>
            </w:r>
          </w:p>
        </w:tc>
        <w:tc>
          <w:tcPr>
            <w:tcW w:w="7250" w:type="dxa"/>
          </w:tcPr>
          <w:p w14:paraId="4267561C" w14:textId="2C8C0C6C"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Komisioni i Ndihmës Shtetërore</w:t>
            </w:r>
          </w:p>
        </w:tc>
      </w:tr>
      <w:tr w:rsidR="00150C38" w:rsidRPr="00601153" w14:paraId="109BE2CE" w14:textId="77777777" w:rsidTr="00916298">
        <w:tc>
          <w:tcPr>
            <w:tcW w:w="1813" w:type="dxa"/>
            <w:shd w:val="clear" w:color="auto" w:fill="DBE5F1" w:themeFill="accent1" w:themeFillTint="33"/>
          </w:tcPr>
          <w:p w14:paraId="0E9BD2CB" w14:textId="7E5C2093"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DNSh</w:t>
            </w:r>
          </w:p>
        </w:tc>
        <w:tc>
          <w:tcPr>
            <w:tcW w:w="7250" w:type="dxa"/>
          </w:tcPr>
          <w:p w14:paraId="0AF26867" w14:textId="1211D1A3"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Departamenti i Ndihmës Shtetërore i Ministrisë së Financave</w:t>
            </w:r>
          </w:p>
        </w:tc>
      </w:tr>
      <w:tr w:rsidR="00150C38" w:rsidRPr="001B2FE4" w14:paraId="338A877C" w14:textId="77777777" w:rsidTr="00916298">
        <w:tc>
          <w:tcPr>
            <w:tcW w:w="1813" w:type="dxa"/>
            <w:shd w:val="clear" w:color="auto" w:fill="DBE5F1" w:themeFill="accent1" w:themeFillTint="33"/>
          </w:tcPr>
          <w:p w14:paraId="570E599C" w14:textId="12D156A8"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NVM</w:t>
            </w:r>
          </w:p>
        </w:tc>
        <w:tc>
          <w:tcPr>
            <w:tcW w:w="7250" w:type="dxa"/>
          </w:tcPr>
          <w:p w14:paraId="5C90A158" w14:textId="400D1837"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Ndërmarrjet e Vogla dhe të Mesme</w:t>
            </w:r>
          </w:p>
        </w:tc>
      </w:tr>
      <w:tr w:rsidR="00150C38" w:rsidRPr="00601153" w14:paraId="6B48E42C" w14:textId="77777777" w:rsidTr="00916298">
        <w:tc>
          <w:tcPr>
            <w:tcW w:w="1813" w:type="dxa"/>
            <w:shd w:val="clear" w:color="auto" w:fill="DBE5F1" w:themeFill="accent1" w:themeFillTint="33"/>
          </w:tcPr>
          <w:p w14:paraId="4758B2D5" w14:textId="35511724" w:rsidR="00150C38" w:rsidRPr="00601153" w:rsidRDefault="00523096" w:rsidP="00150C38">
            <w:pPr>
              <w:ind w:left="1134" w:right="170"/>
              <w:rPr>
                <w:rFonts w:asciiTheme="minorHAnsi" w:hAnsiTheme="minorHAnsi" w:cstheme="minorHAnsi"/>
                <w:b/>
                <w:sz w:val="20"/>
                <w:szCs w:val="20"/>
                <w:lang w:val="sq-AL"/>
              </w:rPr>
            </w:pPr>
            <w:r w:rsidRPr="00601153">
              <w:rPr>
                <w:rFonts w:asciiTheme="minorHAnsi" w:hAnsiTheme="minorHAnsi" w:cstheme="minorHAnsi"/>
                <w:b/>
                <w:sz w:val="20"/>
                <w:szCs w:val="20"/>
                <w:lang w:val="sq-AL"/>
              </w:rPr>
              <w:t>TEB</w:t>
            </w:r>
          </w:p>
        </w:tc>
        <w:tc>
          <w:tcPr>
            <w:tcW w:w="7250" w:type="dxa"/>
          </w:tcPr>
          <w:p w14:paraId="30D15F7C" w14:textId="70453CB3" w:rsidR="00150C38" w:rsidRPr="00601153" w:rsidRDefault="00150C38" w:rsidP="00150C38">
            <w:pPr>
              <w:ind w:left="1134" w:right="170"/>
              <w:rPr>
                <w:rFonts w:asciiTheme="minorHAnsi" w:hAnsiTheme="minorHAnsi" w:cstheme="minorHAnsi"/>
                <w:color w:val="202124"/>
                <w:sz w:val="20"/>
                <w:szCs w:val="20"/>
                <w:shd w:val="clear" w:color="auto" w:fill="FFFFFF"/>
                <w:lang w:val="sq-AL"/>
              </w:rPr>
            </w:pPr>
            <w:r w:rsidRPr="00601153">
              <w:rPr>
                <w:rFonts w:asciiTheme="minorHAnsi" w:hAnsiTheme="minorHAnsi" w:cstheme="minorHAnsi"/>
                <w:color w:val="202124"/>
                <w:sz w:val="20"/>
                <w:szCs w:val="20"/>
                <w:shd w:val="clear" w:color="auto" w:fill="FFFFFF"/>
                <w:lang w:val="sq-AL"/>
              </w:rPr>
              <w:t>Banka TEB</w:t>
            </w:r>
          </w:p>
        </w:tc>
      </w:tr>
    </w:tbl>
    <w:p w14:paraId="37609363" w14:textId="77777777" w:rsidR="002A538F" w:rsidRPr="00601153" w:rsidRDefault="002A538F" w:rsidP="002A538F">
      <w:pPr>
        <w:ind w:left="1134" w:right="170"/>
        <w:rPr>
          <w:rFonts w:asciiTheme="minorHAnsi" w:hAnsiTheme="minorHAnsi" w:cstheme="minorHAnsi"/>
          <w:lang w:val="sq-AL"/>
        </w:rPr>
      </w:pPr>
    </w:p>
    <w:p w14:paraId="6F45B8DC" w14:textId="5C0C59CF" w:rsidR="002A538F" w:rsidRPr="00601153" w:rsidRDefault="002A538F" w:rsidP="00B46503">
      <w:pPr>
        <w:spacing w:after="200" w:line="276" w:lineRule="auto"/>
        <w:ind w:left="1134" w:right="170"/>
        <w:jc w:val="center"/>
        <w:rPr>
          <w:rFonts w:asciiTheme="minorHAnsi" w:hAnsiTheme="minorHAnsi" w:cstheme="minorHAnsi"/>
          <w:b/>
          <w:color w:val="002060"/>
          <w:sz w:val="28"/>
          <w:szCs w:val="28"/>
          <w:lang w:val="sq-AL"/>
        </w:rPr>
      </w:pPr>
      <w:r w:rsidRPr="00601153">
        <w:rPr>
          <w:lang w:val="sq-AL"/>
        </w:rPr>
        <w:br w:type="page"/>
      </w:r>
      <w:r w:rsidR="00150C38" w:rsidRPr="00601153">
        <w:rPr>
          <w:rFonts w:asciiTheme="minorHAnsi" w:hAnsiTheme="minorHAnsi" w:cstheme="minorHAnsi"/>
          <w:b/>
          <w:color w:val="002060"/>
          <w:sz w:val="28"/>
          <w:szCs w:val="28"/>
          <w:lang w:val="sq-AL"/>
        </w:rPr>
        <w:t>TABELA E PËRMBAJTJES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gridCol w:w="847"/>
      </w:tblGrid>
      <w:tr w:rsidR="002A538F" w:rsidRPr="00601153" w14:paraId="1BE776A9" w14:textId="77777777" w:rsidTr="00D77C31">
        <w:tc>
          <w:tcPr>
            <w:tcW w:w="7668" w:type="dxa"/>
            <w:shd w:val="clear" w:color="auto" w:fill="auto"/>
          </w:tcPr>
          <w:p w14:paraId="60D1B85F" w14:textId="77777777" w:rsidR="002A538F" w:rsidRPr="00601153" w:rsidRDefault="002A538F" w:rsidP="00D77C31">
            <w:pPr>
              <w:rPr>
                <w:rFonts w:asciiTheme="minorHAnsi" w:hAnsiTheme="minorHAnsi" w:cstheme="minorHAnsi"/>
                <w:b/>
                <w:sz w:val="28"/>
                <w:szCs w:val="28"/>
                <w:lang w:val="sq-AL"/>
              </w:rPr>
            </w:pPr>
          </w:p>
        </w:tc>
        <w:tc>
          <w:tcPr>
            <w:tcW w:w="847" w:type="dxa"/>
            <w:shd w:val="clear" w:color="auto" w:fill="auto"/>
          </w:tcPr>
          <w:p w14:paraId="689AF64A" w14:textId="77777777" w:rsidR="002A538F" w:rsidRPr="00601153" w:rsidRDefault="002A538F" w:rsidP="00D77C31">
            <w:pPr>
              <w:rPr>
                <w:rFonts w:asciiTheme="minorHAnsi" w:hAnsiTheme="minorHAnsi" w:cstheme="minorHAnsi"/>
                <w:i/>
                <w:color w:val="002060"/>
                <w:lang w:val="sq-AL"/>
              </w:rPr>
            </w:pPr>
            <w:r w:rsidRPr="00601153">
              <w:rPr>
                <w:rFonts w:asciiTheme="minorHAnsi" w:hAnsiTheme="minorHAnsi" w:cstheme="minorHAnsi"/>
                <w:i/>
                <w:color w:val="002060"/>
                <w:lang w:val="sq-AL"/>
              </w:rPr>
              <w:t>Page</w:t>
            </w:r>
          </w:p>
        </w:tc>
      </w:tr>
      <w:tr w:rsidR="002A538F" w:rsidRPr="00601153" w14:paraId="0390494B" w14:textId="77777777" w:rsidTr="00D77C31">
        <w:tc>
          <w:tcPr>
            <w:tcW w:w="7668" w:type="dxa"/>
            <w:shd w:val="clear" w:color="auto" w:fill="auto"/>
          </w:tcPr>
          <w:p w14:paraId="19BFFBF3" w14:textId="46F2B158" w:rsidR="002A538F" w:rsidRPr="00601153" w:rsidRDefault="00601F6A" w:rsidP="00D77C31">
            <w:pPr>
              <w:rPr>
                <w:rFonts w:asciiTheme="minorHAnsi" w:hAnsiTheme="minorHAnsi" w:cstheme="minorHAnsi"/>
                <w:i/>
                <w:lang w:val="sq-AL"/>
              </w:rPr>
            </w:pPr>
            <w:r w:rsidRPr="00601153">
              <w:rPr>
                <w:rFonts w:asciiTheme="minorHAnsi" w:hAnsiTheme="minorHAnsi" w:cstheme="minorHAnsi"/>
                <w:i/>
                <w:lang w:val="sq-AL"/>
              </w:rPr>
              <w:t>Përmbledhje Ekzekutive</w:t>
            </w:r>
          </w:p>
        </w:tc>
        <w:tc>
          <w:tcPr>
            <w:tcW w:w="847" w:type="dxa"/>
            <w:shd w:val="clear" w:color="auto" w:fill="auto"/>
          </w:tcPr>
          <w:p w14:paraId="753168D9" w14:textId="77777777" w:rsidR="002A538F" w:rsidRPr="00601153" w:rsidRDefault="002A538F"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6</w:t>
            </w:r>
          </w:p>
        </w:tc>
      </w:tr>
      <w:tr w:rsidR="002A538F" w:rsidRPr="00601153" w14:paraId="57F78487" w14:textId="77777777" w:rsidTr="00D77C31">
        <w:trPr>
          <w:trHeight w:val="296"/>
        </w:trPr>
        <w:tc>
          <w:tcPr>
            <w:tcW w:w="7668" w:type="dxa"/>
            <w:shd w:val="clear" w:color="auto" w:fill="auto"/>
          </w:tcPr>
          <w:p w14:paraId="51586A7B" w14:textId="7EBA7841" w:rsidR="002A538F" w:rsidRPr="00601153" w:rsidRDefault="002A538F" w:rsidP="00D77C31">
            <w:pPr>
              <w:rPr>
                <w:rFonts w:asciiTheme="minorHAnsi" w:hAnsiTheme="minorHAnsi" w:cstheme="minorHAnsi"/>
                <w:b/>
                <w:lang w:val="sq-AL"/>
              </w:rPr>
            </w:pPr>
            <w:r w:rsidRPr="00601153">
              <w:rPr>
                <w:rFonts w:asciiTheme="minorHAnsi" w:hAnsiTheme="minorHAnsi" w:cstheme="minorHAnsi"/>
                <w:b/>
                <w:lang w:val="sq-AL"/>
              </w:rPr>
              <w:t xml:space="preserve">1. </w:t>
            </w:r>
            <w:r w:rsidR="00601F6A" w:rsidRPr="00601153">
              <w:rPr>
                <w:rFonts w:asciiTheme="minorHAnsi" w:hAnsiTheme="minorHAnsi" w:cstheme="minorHAnsi"/>
                <w:b/>
                <w:lang w:val="sq-AL"/>
              </w:rPr>
              <w:t>Hyrje</w:t>
            </w:r>
          </w:p>
        </w:tc>
        <w:tc>
          <w:tcPr>
            <w:tcW w:w="847" w:type="dxa"/>
            <w:shd w:val="clear" w:color="auto" w:fill="auto"/>
          </w:tcPr>
          <w:p w14:paraId="47F9DF47" w14:textId="77777777" w:rsidR="002A538F" w:rsidRPr="00601153" w:rsidRDefault="002A538F"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9</w:t>
            </w:r>
          </w:p>
        </w:tc>
      </w:tr>
      <w:tr w:rsidR="00881B42" w:rsidRPr="00601153" w14:paraId="3387994F" w14:textId="77777777" w:rsidTr="00D77C31">
        <w:tc>
          <w:tcPr>
            <w:tcW w:w="7668" w:type="dxa"/>
            <w:shd w:val="clear" w:color="auto" w:fill="auto"/>
          </w:tcPr>
          <w:p w14:paraId="4DA411CC" w14:textId="16AF4921"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2. Detyra dhe aktivitetet kryesore</w:t>
            </w:r>
          </w:p>
        </w:tc>
        <w:tc>
          <w:tcPr>
            <w:tcW w:w="847" w:type="dxa"/>
            <w:shd w:val="clear" w:color="auto" w:fill="auto"/>
          </w:tcPr>
          <w:p w14:paraId="2A4BA863" w14:textId="05D19863"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12</w:t>
            </w:r>
          </w:p>
        </w:tc>
      </w:tr>
      <w:tr w:rsidR="00881B42" w:rsidRPr="00601153" w14:paraId="47E34019" w14:textId="77777777" w:rsidTr="00D77C31">
        <w:tc>
          <w:tcPr>
            <w:tcW w:w="7668" w:type="dxa"/>
            <w:shd w:val="clear" w:color="auto" w:fill="auto"/>
          </w:tcPr>
          <w:p w14:paraId="74114024" w14:textId="40C40F4C"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3. Analiza</w:t>
            </w:r>
          </w:p>
        </w:tc>
        <w:tc>
          <w:tcPr>
            <w:tcW w:w="847" w:type="dxa"/>
            <w:shd w:val="clear" w:color="auto" w:fill="auto"/>
          </w:tcPr>
          <w:p w14:paraId="54D69A1D" w14:textId="40FAC0B3"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14</w:t>
            </w:r>
          </w:p>
        </w:tc>
      </w:tr>
      <w:tr w:rsidR="00881B42" w:rsidRPr="00601153" w14:paraId="7173DC92" w14:textId="77777777" w:rsidTr="00D77C31">
        <w:tc>
          <w:tcPr>
            <w:tcW w:w="7668" w:type="dxa"/>
            <w:shd w:val="clear" w:color="auto" w:fill="auto"/>
          </w:tcPr>
          <w:p w14:paraId="741ED8B2" w14:textId="545F1012"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3.1 Tregjet përkatëse</w:t>
            </w:r>
          </w:p>
        </w:tc>
        <w:tc>
          <w:tcPr>
            <w:tcW w:w="847" w:type="dxa"/>
            <w:shd w:val="clear" w:color="auto" w:fill="auto"/>
          </w:tcPr>
          <w:p w14:paraId="5E6C07CB" w14:textId="3DA41625"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14</w:t>
            </w:r>
          </w:p>
        </w:tc>
      </w:tr>
      <w:tr w:rsidR="00881B42" w:rsidRPr="00601153" w14:paraId="0BB99EFA" w14:textId="77777777" w:rsidTr="00D77C31">
        <w:tc>
          <w:tcPr>
            <w:tcW w:w="7668" w:type="dxa"/>
            <w:shd w:val="clear" w:color="auto" w:fill="auto"/>
          </w:tcPr>
          <w:p w14:paraId="04E1C77A" w14:textId="1E9D68A6"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3.2 Karakteristikat e tregut</w:t>
            </w:r>
          </w:p>
        </w:tc>
        <w:tc>
          <w:tcPr>
            <w:tcW w:w="847" w:type="dxa"/>
            <w:shd w:val="clear" w:color="auto" w:fill="auto"/>
          </w:tcPr>
          <w:p w14:paraId="64AE3F27" w14:textId="1E61E3A5"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14</w:t>
            </w:r>
          </w:p>
        </w:tc>
      </w:tr>
      <w:tr w:rsidR="00881B42" w:rsidRPr="00601153" w14:paraId="2C825F9C" w14:textId="77777777" w:rsidTr="00D77C31">
        <w:tc>
          <w:tcPr>
            <w:tcW w:w="7668" w:type="dxa"/>
            <w:shd w:val="clear" w:color="auto" w:fill="auto"/>
          </w:tcPr>
          <w:p w14:paraId="6B148E32" w14:textId="67E720F1"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3.3 Struktura e tregut</w:t>
            </w:r>
          </w:p>
        </w:tc>
        <w:tc>
          <w:tcPr>
            <w:tcW w:w="847" w:type="dxa"/>
            <w:shd w:val="clear" w:color="auto" w:fill="auto"/>
          </w:tcPr>
          <w:p w14:paraId="0EA008E8" w14:textId="6812ADC8"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16</w:t>
            </w:r>
          </w:p>
        </w:tc>
      </w:tr>
      <w:tr w:rsidR="00881B42" w:rsidRPr="00601153" w14:paraId="0DD609FD" w14:textId="77777777" w:rsidTr="00D77C31">
        <w:tc>
          <w:tcPr>
            <w:tcW w:w="7668" w:type="dxa"/>
            <w:shd w:val="clear" w:color="auto" w:fill="auto"/>
          </w:tcPr>
          <w:p w14:paraId="209AA769" w14:textId="5887DEE9"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3.4 Përqendrimi i tregut</w:t>
            </w:r>
          </w:p>
        </w:tc>
        <w:tc>
          <w:tcPr>
            <w:tcW w:w="847" w:type="dxa"/>
            <w:shd w:val="clear" w:color="auto" w:fill="auto"/>
          </w:tcPr>
          <w:p w14:paraId="68152269" w14:textId="69792A95"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16</w:t>
            </w:r>
          </w:p>
        </w:tc>
      </w:tr>
      <w:tr w:rsidR="00881B42" w:rsidRPr="00601153" w14:paraId="53FC81E2" w14:textId="77777777" w:rsidTr="00D77C31">
        <w:tc>
          <w:tcPr>
            <w:tcW w:w="7668" w:type="dxa"/>
            <w:shd w:val="clear" w:color="auto" w:fill="auto"/>
          </w:tcPr>
          <w:p w14:paraId="6749DB57" w14:textId="09A5C05F"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3.5 Praktikat tregtare</w:t>
            </w:r>
          </w:p>
        </w:tc>
        <w:tc>
          <w:tcPr>
            <w:tcW w:w="847" w:type="dxa"/>
            <w:shd w:val="clear" w:color="auto" w:fill="auto"/>
          </w:tcPr>
          <w:p w14:paraId="17708DCC" w14:textId="4AC84362"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17</w:t>
            </w:r>
          </w:p>
        </w:tc>
      </w:tr>
      <w:tr w:rsidR="00881B42" w:rsidRPr="00601153" w14:paraId="2BC0AD74" w14:textId="77777777" w:rsidTr="00D77C31">
        <w:tc>
          <w:tcPr>
            <w:tcW w:w="7668" w:type="dxa"/>
            <w:shd w:val="clear" w:color="auto" w:fill="auto"/>
          </w:tcPr>
          <w:p w14:paraId="190F8C7A" w14:textId="2816AF07"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3.6 Shërbime vetëm në internet</w:t>
            </w:r>
          </w:p>
        </w:tc>
        <w:tc>
          <w:tcPr>
            <w:tcW w:w="847" w:type="dxa"/>
            <w:shd w:val="clear" w:color="auto" w:fill="auto"/>
          </w:tcPr>
          <w:p w14:paraId="048CE1D7" w14:textId="1B3BBD4A"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19</w:t>
            </w:r>
          </w:p>
        </w:tc>
      </w:tr>
      <w:tr w:rsidR="00881B42" w:rsidRPr="00601153" w14:paraId="79D44BB0" w14:textId="77777777" w:rsidTr="00D77C31">
        <w:tc>
          <w:tcPr>
            <w:tcW w:w="7668" w:type="dxa"/>
            <w:shd w:val="clear" w:color="auto" w:fill="auto"/>
          </w:tcPr>
          <w:p w14:paraId="19CB0566" w14:textId="0DB3938C" w:rsidR="00881B42"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 xml:space="preserve">3.7 </w:t>
            </w:r>
            <w:r w:rsidR="00523096" w:rsidRPr="00601153">
              <w:rPr>
                <w:rFonts w:asciiTheme="minorHAnsi" w:hAnsiTheme="minorHAnsi" w:cstheme="minorHAnsi"/>
                <w:b/>
                <w:lang w:val="sq-AL"/>
              </w:rPr>
              <w:t>Pengesat</w:t>
            </w:r>
            <w:r w:rsidRPr="00601153">
              <w:rPr>
                <w:rFonts w:asciiTheme="minorHAnsi" w:hAnsiTheme="minorHAnsi" w:cstheme="minorHAnsi"/>
                <w:b/>
                <w:lang w:val="sq-AL"/>
              </w:rPr>
              <w:t xml:space="preserve"> për hyrje dhe dalje</w:t>
            </w:r>
          </w:p>
        </w:tc>
        <w:tc>
          <w:tcPr>
            <w:tcW w:w="847" w:type="dxa"/>
            <w:shd w:val="clear" w:color="auto" w:fill="auto"/>
          </w:tcPr>
          <w:p w14:paraId="1C9ACDC2" w14:textId="1B09560F"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20</w:t>
            </w:r>
          </w:p>
        </w:tc>
      </w:tr>
      <w:tr w:rsidR="00881B42" w:rsidRPr="00601153" w14:paraId="0C4A58D7" w14:textId="77777777" w:rsidTr="00D77C31">
        <w:tc>
          <w:tcPr>
            <w:tcW w:w="7668" w:type="dxa"/>
            <w:shd w:val="clear" w:color="auto" w:fill="auto"/>
          </w:tcPr>
          <w:p w14:paraId="60689253" w14:textId="167B639F" w:rsidR="00881B42" w:rsidRPr="00601153" w:rsidRDefault="00523096" w:rsidP="00D77C31">
            <w:pPr>
              <w:rPr>
                <w:rFonts w:asciiTheme="minorHAnsi" w:hAnsiTheme="minorHAnsi" w:cstheme="minorHAnsi"/>
                <w:b/>
                <w:lang w:val="sq-AL"/>
              </w:rPr>
            </w:pPr>
            <w:r w:rsidRPr="00601153">
              <w:rPr>
                <w:rFonts w:asciiTheme="minorHAnsi" w:hAnsiTheme="minorHAnsi" w:cstheme="minorHAnsi"/>
                <w:b/>
                <w:lang w:val="sq-AL"/>
              </w:rPr>
              <w:t>4. Konkluzione dhe R</w:t>
            </w:r>
            <w:r w:rsidR="00881B42" w:rsidRPr="00601153">
              <w:rPr>
                <w:rFonts w:asciiTheme="minorHAnsi" w:hAnsiTheme="minorHAnsi" w:cstheme="minorHAnsi"/>
                <w:b/>
                <w:lang w:val="sq-AL"/>
              </w:rPr>
              <w:t>ekomandime</w:t>
            </w:r>
          </w:p>
        </w:tc>
        <w:tc>
          <w:tcPr>
            <w:tcW w:w="847" w:type="dxa"/>
            <w:shd w:val="clear" w:color="auto" w:fill="auto"/>
          </w:tcPr>
          <w:p w14:paraId="26C26FDE" w14:textId="50E7884C" w:rsidR="00881B42" w:rsidRPr="00601153" w:rsidRDefault="00881B42" w:rsidP="00D77C31">
            <w:pPr>
              <w:rPr>
                <w:rFonts w:asciiTheme="minorHAnsi" w:hAnsiTheme="minorHAnsi" w:cstheme="minorHAnsi"/>
                <w:b/>
                <w:sz w:val="28"/>
                <w:szCs w:val="28"/>
                <w:lang w:val="sq-AL"/>
              </w:rPr>
            </w:pPr>
            <w:r w:rsidRPr="00601153">
              <w:rPr>
                <w:rFonts w:asciiTheme="minorHAnsi" w:hAnsiTheme="minorHAnsi" w:cstheme="minorHAnsi"/>
                <w:b/>
                <w:sz w:val="28"/>
                <w:szCs w:val="28"/>
                <w:lang w:val="sq-AL"/>
              </w:rPr>
              <w:t>22</w:t>
            </w:r>
          </w:p>
        </w:tc>
      </w:tr>
      <w:tr w:rsidR="002A538F" w:rsidRPr="00601153" w14:paraId="653F0854" w14:textId="77777777" w:rsidTr="00D77C31">
        <w:tc>
          <w:tcPr>
            <w:tcW w:w="7668" w:type="dxa"/>
            <w:shd w:val="clear" w:color="auto" w:fill="auto"/>
          </w:tcPr>
          <w:p w14:paraId="1B3EE4A2" w14:textId="2508DAFE" w:rsidR="002A538F" w:rsidRPr="00601153" w:rsidRDefault="00881B42" w:rsidP="00D77C31">
            <w:pPr>
              <w:rPr>
                <w:rFonts w:asciiTheme="minorHAnsi" w:hAnsiTheme="minorHAnsi" w:cstheme="minorHAnsi"/>
                <w:b/>
                <w:i/>
                <w:u w:val="single"/>
                <w:lang w:val="sq-AL"/>
              </w:rPr>
            </w:pPr>
            <w:r w:rsidRPr="00601153">
              <w:rPr>
                <w:rFonts w:asciiTheme="minorHAnsi" w:hAnsiTheme="minorHAnsi" w:cstheme="minorHAnsi"/>
                <w:b/>
                <w:i/>
                <w:u w:val="single"/>
                <w:lang w:val="sq-AL"/>
              </w:rPr>
              <w:t>An</w:t>
            </w:r>
            <w:r w:rsidR="002A538F" w:rsidRPr="00601153">
              <w:rPr>
                <w:rFonts w:asciiTheme="minorHAnsi" w:hAnsiTheme="minorHAnsi" w:cstheme="minorHAnsi"/>
                <w:b/>
                <w:i/>
                <w:u w:val="single"/>
                <w:lang w:val="sq-AL"/>
              </w:rPr>
              <w:t>e</w:t>
            </w:r>
            <w:r w:rsidRPr="00601153">
              <w:rPr>
                <w:rFonts w:asciiTheme="minorHAnsi" w:hAnsiTheme="minorHAnsi" w:cstheme="minorHAnsi"/>
                <w:b/>
                <w:i/>
                <w:u w:val="single"/>
                <w:lang w:val="sq-AL"/>
              </w:rPr>
              <w:t>k</w:t>
            </w:r>
            <w:r w:rsidR="002A538F" w:rsidRPr="00601153">
              <w:rPr>
                <w:rFonts w:asciiTheme="minorHAnsi" w:hAnsiTheme="minorHAnsi" w:cstheme="minorHAnsi"/>
                <w:b/>
                <w:i/>
                <w:u w:val="single"/>
                <w:lang w:val="sq-AL"/>
              </w:rPr>
              <w:t>s</w:t>
            </w:r>
            <w:r w:rsidRPr="00601153">
              <w:rPr>
                <w:rFonts w:asciiTheme="minorHAnsi" w:hAnsiTheme="minorHAnsi" w:cstheme="minorHAnsi"/>
                <w:b/>
                <w:i/>
                <w:u w:val="single"/>
                <w:lang w:val="sq-AL"/>
              </w:rPr>
              <w:t>e</w:t>
            </w:r>
            <w:r w:rsidR="00523096" w:rsidRPr="00601153">
              <w:rPr>
                <w:rFonts w:asciiTheme="minorHAnsi" w:hAnsiTheme="minorHAnsi" w:cstheme="minorHAnsi"/>
                <w:b/>
                <w:i/>
                <w:u w:val="single"/>
                <w:lang w:val="sq-AL"/>
              </w:rPr>
              <w:t xml:space="preserve">t </w:t>
            </w:r>
          </w:p>
        </w:tc>
        <w:tc>
          <w:tcPr>
            <w:tcW w:w="847" w:type="dxa"/>
            <w:shd w:val="clear" w:color="auto" w:fill="auto"/>
          </w:tcPr>
          <w:p w14:paraId="56D5DAFD" w14:textId="77777777" w:rsidR="002A538F" w:rsidRPr="00601153" w:rsidRDefault="002A538F" w:rsidP="00D77C31">
            <w:pPr>
              <w:rPr>
                <w:rFonts w:asciiTheme="minorHAnsi" w:hAnsiTheme="minorHAnsi" w:cstheme="minorHAnsi"/>
                <w:b/>
                <w:sz w:val="28"/>
                <w:szCs w:val="28"/>
                <w:lang w:val="sq-AL"/>
              </w:rPr>
            </w:pPr>
          </w:p>
        </w:tc>
      </w:tr>
      <w:tr w:rsidR="002A538F" w:rsidRPr="00601153" w14:paraId="3F93BAA3" w14:textId="77777777" w:rsidTr="00D77C31">
        <w:tc>
          <w:tcPr>
            <w:tcW w:w="7668" w:type="dxa"/>
            <w:shd w:val="clear" w:color="auto" w:fill="auto"/>
          </w:tcPr>
          <w:p w14:paraId="3E2F7859" w14:textId="35015D72" w:rsidR="002A538F"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Aneksi</w:t>
            </w:r>
            <w:r w:rsidR="002A538F" w:rsidRPr="00601153">
              <w:rPr>
                <w:rFonts w:asciiTheme="minorHAnsi" w:hAnsiTheme="minorHAnsi" w:cstheme="minorHAnsi"/>
                <w:b/>
                <w:lang w:val="sq-AL"/>
              </w:rPr>
              <w:t xml:space="preserve"> 1: </w:t>
            </w:r>
            <w:r w:rsidRPr="00601153">
              <w:rPr>
                <w:rFonts w:asciiTheme="minorHAnsi" w:hAnsiTheme="minorHAnsi" w:cstheme="minorHAnsi"/>
                <w:b/>
                <w:lang w:val="sq-AL"/>
              </w:rPr>
              <w:t>Termat e Referencës – ekstrakte thelbësore</w:t>
            </w:r>
          </w:p>
        </w:tc>
        <w:tc>
          <w:tcPr>
            <w:tcW w:w="847" w:type="dxa"/>
            <w:shd w:val="clear" w:color="auto" w:fill="auto"/>
          </w:tcPr>
          <w:p w14:paraId="3E28D582" w14:textId="77777777" w:rsidR="002A538F" w:rsidRPr="00601153" w:rsidRDefault="002A538F" w:rsidP="00D77C31">
            <w:pPr>
              <w:rPr>
                <w:rFonts w:asciiTheme="minorHAnsi" w:hAnsiTheme="minorHAnsi" w:cstheme="minorHAnsi"/>
                <w:b/>
                <w:sz w:val="28"/>
                <w:szCs w:val="28"/>
                <w:lang w:val="sq-AL"/>
              </w:rPr>
            </w:pPr>
          </w:p>
        </w:tc>
      </w:tr>
      <w:tr w:rsidR="002A538F" w:rsidRPr="00601153" w14:paraId="1F7F2E4E" w14:textId="77777777" w:rsidTr="00D77C31">
        <w:tc>
          <w:tcPr>
            <w:tcW w:w="7668" w:type="dxa"/>
            <w:shd w:val="clear" w:color="auto" w:fill="auto"/>
          </w:tcPr>
          <w:p w14:paraId="216BD3F6" w14:textId="03229342" w:rsidR="002A538F"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 xml:space="preserve">Aneksi </w:t>
            </w:r>
            <w:r w:rsidR="002A538F" w:rsidRPr="00601153">
              <w:rPr>
                <w:rFonts w:asciiTheme="minorHAnsi" w:hAnsiTheme="minorHAnsi" w:cstheme="minorHAnsi"/>
                <w:b/>
                <w:lang w:val="sq-AL"/>
              </w:rPr>
              <w:t xml:space="preserve">2: </w:t>
            </w:r>
            <w:r w:rsidRPr="00601153">
              <w:rPr>
                <w:rFonts w:asciiTheme="minorHAnsi" w:hAnsiTheme="minorHAnsi" w:cstheme="minorHAnsi"/>
                <w:b/>
                <w:lang w:val="sq-AL"/>
              </w:rPr>
              <w:t>Studimi i Tregut</w:t>
            </w:r>
            <w:r w:rsidR="00E942A3" w:rsidRPr="00601153">
              <w:rPr>
                <w:rFonts w:asciiTheme="minorHAnsi" w:hAnsiTheme="minorHAnsi" w:cstheme="minorHAnsi"/>
                <w:b/>
                <w:lang w:val="sq-AL"/>
              </w:rPr>
              <w:t xml:space="preserve"> 2011</w:t>
            </w:r>
            <w:r w:rsidRPr="00601153">
              <w:rPr>
                <w:rFonts w:asciiTheme="minorHAnsi" w:hAnsiTheme="minorHAnsi" w:cstheme="minorHAnsi"/>
                <w:b/>
                <w:lang w:val="sq-AL"/>
              </w:rPr>
              <w:t>: Analiza e Monitorimit në Sektorin Bankar në Kosovë</w:t>
            </w:r>
          </w:p>
        </w:tc>
        <w:tc>
          <w:tcPr>
            <w:tcW w:w="847" w:type="dxa"/>
            <w:shd w:val="clear" w:color="auto" w:fill="auto"/>
          </w:tcPr>
          <w:p w14:paraId="40AF488D" w14:textId="77777777" w:rsidR="002A538F" w:rsidRPr="00601153" w:rsidRDefault="002A538F" w:rsidP="00D77C31">
            <w:pPr>
              <w:rPr>
                <w:rFonts w:asciiTheme="minorHAnsi" w:hAnsiTheme="minorHAnsi" w:cstheme="minorHAnsi"/>
                <w:b/>
                <w:sz w:val="28"/>
                <w:szCs w:val="28"/>
                <w:lang w:val="sq-AL"/>
              </w:rPr>
            </w:pPr>
          </w:p>
        </w:tc>
      </w:tr>
      <w:tr w:rsidR="002A538F" w:rsidRPr="00601153" w14:paraId="5BF46967" w14:textId="77777777" w:rsidTr="00D77C31">
        <w:tc>
          <w:tcPr>
            <w:tcW w:w="7668" w:type="dxa"/>
            <w:shd w:val="clear" w:color="auto" w:fill="auto"/>
          </w:tcPr>
          <w:p w14:paraId="6D201B15" w14:textId="0844E260" w:rsidR="002A538F"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 xml:space="preserve">Aneksi </w:t>
            </w:r>
            <w:r w:rsidR="002A538F" w:rsidRPr="00601153">
              <w:rPr>
                <w:rFonts w:asciiTheme="minorHAnsi" w:hAnsiTheme="minorHAnsi" w:cstheme="minorHAnsi"/>
                <w:b/>
                <w:lang w:val="sq-AL"/>
              </w:rPr>
              <w:t xml:space="preserve">3: </w:t>
            </w:r>
            <w:r w:rsidRPr="00601153">
              <w:rPr>
                <w:rFonts w:asciiTheme="minorHAnsi" w:hAnsiTheme="minorHAnsi" w:cstheme="minorHAnsi"/>
                <w:b/>
                <w:lang w:val="sq-AL"/>
              </w:rPr>
              <w:t>Pyetësori i dërguar n</w:t>
            </w:r>
            <w:r w:rsidR="00E942A3" w:rsidRPr="00601153">
              <w:rPr>
                <w:rFonts w:asciiTheme="minorHAnsi" w:hAnsiTheme="minorHAnsi" w:cstheme="minorHAnsi"/>
                <w:b/>
                <w:lang w:val="sq-AL"/>
              </w:rPr>
              <w:t>ga BQK-ja te nëntë bankave</w:t>
            </w:r>
            <w:r w:rsidRPr="00601153">
              <w:rPr>
                <w:rFonts w:asciiTheme="minorHAnsi" w:hAnsiTheme="minorHAnsi" w:cstheme="minorHAnsi"/>
                <w:b/>
                <w:lang w:val="sq-AL"/>
              </w:rPr>
              <w:t xml:space="preserve"> më 19 prill 2021</w:t>
            </w:r>
          </w:p>
        </w:tc>
        <w:tc>
          <w:tcPr>
            <w:tcW w:w="847" w:type="dxa"/>
            <w:shd w:val="clear" w:color="auto" w:fill="auto"/>
          </w:tcPr>
          <w:p w14:paraId="03BBF00A" w14:textId="77777777" w:rsidR="002A538F" w:rsidRPr="00601153" w:rsidRDefault="002A538F" w:rsidP="00D77C31">
            <w:pPr>
              <w:rPr>
                <w:rFonts w:asciiTheme="minorHAnsi" w:hAnsiTheme="minorHAnsi" w:cstheme="minorHAnsi"/>
                <w:b/>
                <w:sz w:val="28"/>
                <w:szCs w:val="28"/>
                <w:lang w:val="sq-AL"/>
              </w:rPr>
            </w:pPr>
          </w:p>
        </w:tc>
      </w:tr>
      <w:tr w:rsidR="002A538F" w:rsidRPr="00601153" w14:paraId="247F5C2E" w14:textId="77777777" w:rsidTr="00D77C31">
        <w:tc>
          <w:tcPr>
            <w:tcW w:w="7668" w:type="dxa"/>
            <w:shd w:val="clear" w:color="auto" w:fill="auto"/>
          </w:tcPr>
          <w:p w14:paraId="4A7C6FFB" w14:textId="06884CFB" w:rsidR="002A538F" w:rsidRPr="00601153" w:rsidRDefault="00881B42" w:rsidP="00D77C31">
            <w:pPr>
              <w:rPr>
                <w:rFonts w:asciiTheme="minorHAnsi" w:hAnsiTheme="minorHAnsi" w:cstheme="minorHAnsi"/>
                <w:b/>
                <w:lang w:val="sq-AL"/>
              </w:rPr>
            </w:pPr>
            <w:r w:rsidRPr="00601153">
              <w:rPr>
                <w:rFonts w:asciiTheme="minorHAnsi" w:hAnsiTheme="minorHAnsi" w:cstheme="minorHAnsi"/>
                <w:b/>
                <w:lang w:val="sq-AL"/>
              </w:rPr>
              <w:t xml:space="preserve">Aneksi </w:t>
            </w:r>
            <w:r w:rsidR="002A538F" w:rsidRPr="00601153">
              <w:rPr>
                <w:rFonts w:asciiTheme="minorHAnsi" w:hAnsiTheme="minorHAnsi" w:cstheme="minorHAnsi"/>
                <w:b/>
                <w:lang w:val="sq-AL"/>
              </w:rPr>
              <w:t xml:space="preserve">4: </w:t>
            </w:r>
            <w:r w:rsidR="00E942A3" w:rsidRPr="00601153">
              <w:rPr>
                <w:rFonts w:asciiTheme="minorHAnsi" w:hAnsiTheme="minorHAnsi" w:cstheme="minorHAnsi"/>
                <w:b/>
                <w:lang w:val="sq-AL"/>
              </w:rPr>
              <w:t>Pjesëmarrjet në treg për asetet</w:t>
            </w:r>
            <w:r w:rsidRPr="00601153">
              <w:rPr>
                <w:rFonts w:asciiTheme="minorHAnsi" w:hAnsiTheme="minorHAnsi" w:cstheme="minorHAnsi"/>
                <w:b/>
                <w:lang w:val="sq-AL"/>
              </w:rPr>
              <w:t>, depozitat dhe kreditë (2016-2020</w:t>
            </w:r>
            <w:r w:rsidR="002A538F" w:rsidRPr="00601153">
              <w:rPr>
                <w:rFonts w:asciiTheme="minorHAnsi" w:hAnsiTheme="minorHAnsi" w:cstheme="minorHAnsi"/>
                <w:b/>
                <w:lang w:val="sq-AL"/>
              </w:rPr>
              <w:t>)</w:t>
            </w:r>
          </w:p>
        </w:tc>
        <w:tc>
          <w:tcPr>
            <w:tcW w:w="847" w:type="dxa"/>
            <w:shd w:val="clear" w:color="auto" w:fill="auto"/>
          </w:tcPr>
          <w:p w14:paraId="22E0C8AD" w14:textId="77777777" w:rsidR="002A538F" w:rsidRPr="00601153" w:rsidRDefault="002A538F" w:rsidP="00D77C31">
            <w:pPr>
              <w:rPr>
                <w:rFonts w:asciiTheme="minorHAnsi" w:hAnsiTheme="minorHAnsi" w:cstheme="minorHAnsi"/>
                <w:b/>
                <w:sz w:val="28"/>
                <w:szCs w:val="28"/>
                <w:lang w:val="sq-AL"/>
              </w:rPr>
            </w:pPr>
          </w:p>
        </w:tc>
      </w:tr>
    </w:tbl>
    <w:p w14:paraId="4500278E" w14:textId="7BB8537A" w:rsidR="00D77C31" w:rsidRDefault="00D77C31" w:rsidP="002A538F">
      <w:pPr>
        <w:rPr>
          <w:rFonts w:asciiTheme="minorHAnsi" w:hAnsiTheme="minorHAnsi" w:cstheme="minorHAnsi"/>
          <w:lang w:val="sq-AL"/>
        </w:rPr>
      </w:pPr>
    </w:p>
    <w:p w14:paraId="7E263ED1" w14:textId="77777777" w:rsidR="00D77C31" w:rsidRPr="00D77C31" w:rsidRDefault="00D77C31" w:rsidP="00D77C31">
      <w:pPr>
        <w:rPr>
          <w:rFonts w:asciiTheme="minorHAnsi" w:hAnsiTheme="minorHAnsi" w:cstheme="minorHAnsi"/>
          <w:lang w:val="sq-AL"/>
        </w:rPr>
      </w:pPr>
    </w:p>
    <w:p w14:paraId="149DA459" w14:textId="77777777" w:rsidR="00D77C31" w:rsidRPr="00D77C31" w:rsidRDefault="00D77C31" w:rsidP="00D77C31">
      <w:pPr>
        <w:rPr>
          <w:rFonts w:asciiTheme="minorHAnsi" w:hAnsiTheme="minorHAnsi" w:cstheme="minorHAnsi"/>
          <w:lang w:val="sq-AL"/>
        </w:rPr>
      </w:pPr>
    </w:p>
    <w:p w14:paraId="3E3E4678" w14:textId="77777777" w:rsidR="00D77C31" w:rsidRPr="00D77C31" w:rsidRDefault="00D77C31" w:rsidP="00D77C31">
      <w:pPr>
        <w:rPr>
          <w:rFonts w:asciiTheme="minorHAnsi" w:hAnsiTheme="minorHAnsi" w:cstheme="minorHAnsi"/>
          <w:lang w:val="sq-AL"/>
        </w:rPr>
      </w:pPr>
    </w:p>
    <w:p w14:paraId="1873EE2D" w14:textId="77777777" w:rsidR="00D77C31" w:rsidRPr="00D77C31" w:rsidRDefault="00D77C31" w:rsidP="00D77C31">
      <w:pPr>
        <w:rPr>
          <w:rFonts w:asciiTheme="minorHAnsi" w:hAnsiTheme="minorHAnsi" w:cstheme="minorHAnsi"/>
          <w:lang w:val="sq-AL"/>
        </w:rPr>
      </w:pPr>
    </w:p>
    <w:p w14:paraId="30F4CD5C" w14:textId="77777777" w:rsidR="00D77C31" w:rsidRPr="00D77C31" w:rsidRDefault="00D77C31" w:rsidP="00D77C31">
      <w:pPr>
        <w:rPr>
          <w:rFonts w:asciiTheme="minorHAnsi" w:hAnsiTheme="minorHAnsi" w:cstheme="minorHAnsi"/>
          <w:lang w:val="sq-AL"/>
        </w:rPr>
      </w:pPr>
    </w:p>
    <w:p w14:paraId="02FD70A0" w14:textId="77777777" w:rsidR="00D77C31" w:rsidRPr="00D77C31" w:rsidRDefault="00D77C31" w:rsidP="00D77C31">
      <w:pPr>
        <w:rPr>
          <w:rFonts w:asciiTheme="minorHAnsi" w:hAnsiTheme="minorHAnsi" w:cstheme="minorHAnsi"/>
          <w:lang w:val="sq-AL"/>
        </w:rPr>
      </w:pPr>
    </w:p>
    <w:p w14:paraId="6C33C13D" w14:textId="77777777" w:rsidR="00D77C31" w:rsidRPr="00D77C31" w:rsidRDefault="00D77C31" w:rsidP="00D77C31">
      <w:pPr>
        <w:rPr>
          <w:rFonts w:asciiTheme="minorHAnsi" w:hAnsiTheme="minorHAnsi" w:cstheme="minorHAnsi"/>
          <w:lang w:val="sq-AL"/>
        </w:rPr>
      </w:pPr>
    </w:p>
    <w:p w14:paraId="64F0BAB4" w14:textId="77777777" w:rsidR="00D77C31" w:rsidRPr="00D77C31" w:rsidRDefault="00D77C31" w:rsidP="00D77C31">
      <w:pPr>
        <w:rPr>
          <w:rFonts w:asciiTheme="minorHAnsi" w:hAnsiTheme="minorHAnsi" w:cstheme="minorHAnsi"/>
          <w:lang w:val="sq-AL"/>
        </w:rPr>
      </w:pPr>
    </w:p>
    <w:p w14:paraId="2738404C" w14:textId="77777777" w:rsidR="00D77C31" w:rsidRPr="00D77C31" w:rsidRDefault="00D77C31" w:rsidP="00D77C31">
      <w:pPr>
        <w:rPr>
          <w:rFonts w:asciiTheme="minorHAnsi" w:hAnsiTheme="minorHAnsi" w:cstheme="minorHAnsi"/>
          <w:lang w:val="sq-AL"/>
        </w:rPr>
      </w:pPr>
    </w:p>
    <w:p w14:paraId="1E396F65" w14:textId="77777777" w:rsidR="00D77C31" w:rsidRPr="00D77C31" w:rsidRDefault="00D77C31" w:rsidP="00D77C31">
      <w:pPr>
        <w:rPr>
          <w:rFonts w:asciiTheme="minorHAnsi" w:hAnsiTheme="minorHAnsi" w:cstheme="minorHAnsi"/>
          <w:lang w:val="sq-AL"/>
        </w:rPr>
      </w:pPr>
    </w:p>
    <w:p w14:paraId="0B15D03E" w14:textId="77777777" w:rsidR="00D77C31" w:rsidRPr="00D77C31" w:rsidRDefault="00D77C31" w:rsidP="00D77C31">
      <w:pPr>
        <w:rPr>
          <w:rFonts w:asciiTheme="minorHAnsi" w:hAnsiTheme="minorHAnsi" w:cstheme="minorHAnsi"/>
          <w:lang w:val="sq-AL"/>
        </w:rPr>
      </w:pPr>
    </w:p>
    <w:p w14:paraId="3479E728" w14:textId="77777777" w:rsidR="00D77C31" w:rsidRPr="00D77C31" w:rsidRDefault="00D77C31" w:rsidP="00D77C31">
      <w:pPr>
        <w:rPr>
          <w:rFonts w:asciiTheme="minorHAnsi" w:hAnsiTheme="minorHAnsi" w:cstheme="minorHAnsi"/>
          <w:lang w:val="sq-AL"/>
        </w:rPr>
      </w:pPr>
    </w:p>
    <w:p w14:paraId="46BB4269" w14:textId="77777777" w:rsidR="00D77C31" w:rsidRPr="00D77C31" w:rsidRDefault="00D77C31" w:rsidP="00D77C31">
      <w:pPr>
        <w:rPr>
          <w:rFonts w:asciiTheme="minorHAnsi" w:hAnsiTheme="minorHAnsi" w:cstheme="minorHAnsi"/>
          <w:lang w:val="sq-AL"/>
        </w:rPr>
      </w:pPr>
    </w:p>
    <w:p w14:paraId="3AFA76A2" w14:textId="77777777" w:rsidR="00D77C31" w:rsidRPr="00D77C31" w:rsidRDefault="00D77C31" w:rsidP="00D77C31">
      <w:pPr>
        <w:rPr>
          <w:rFonts w:asciiTheme="minorHAnsi" w:hAnsiTheme="minorHAnsi" w:cstheme="minorHAnsi"/>
          <w:lang w:val="sq-AL"/>
        </w:rPr>
      </w:pPr>
    </w:p>
    <w:p w14:paraId="38968719" w14:textId="77777777" w:rsidR="00D77C31" w:rsidRPr="00D77C31" w:rsidRDefault="00D77C31" w:rsidP="00D77C31">
      <w:pPr>
        <w:rPr>
          <w:rFonts w:asciiTheme="minorHAnsi" w:hAnsiTheme="minorHAnsi" w:cstheme="minorHAnsi"/>
          <w:lang w:val="sq-AL"/>
        </w:rPr>
      </w:pPr>
    </w:p>
    <w:p w14:paraId="307CDC94" w14:textId="77777777" w:rsidR="00D77C31" w:rsidRPr="00D77C31" w:rsidRDefault="00D77C31" w:rsidP="00D77C31">
      <w:pPr>
        <w:rPr>
          <w:rFonts w:asciiTheme="minorHAnsi" w:hAnsiTheme="minorHAnsi" w:cstheme="minorHAnsi"/>
          <w:lang w:val="sq-AL"/>
        </w:rPr>
      </w:pPr>
    </w:p>
    <w:p w14:paraId="0D59B5A0" w14:textId="77777777" w:rsidR="00D77C31" w:rsidRPr="00D77C31" w:rsidRDefault="00D77C31" w:rsidP="00D77C31">
      <w:pPr>
        <w:rPr>
          <w:rFonts w:asciiTheme="minorHAnsi" w:hAnsiTheme="minorHAnsi" w:cstheme="minorHAnsi"/>
          <w:lang w:val="sq-AL"/>
        </w:rPr>
      </w:pPr>
    </w:p>
    <w:p w14:paraId="696756F2" w14:textId="4126ECDD" w:rsidR="002A538F" w:rsidRPr="00601153" w:rsidRDefault="00D77C31" w:rsidP="00D77C31">
      <w:pPr>
        <w:jc w:val="right"/>
        <w:rPr>
          <w:rFonts w:asciiTheme="minorHAnsi" w:hAnsiTheme="minorHAnsi" w:cstheme="minorHAnsi"/>
          <w:lang w:val="sq-AL"/>
        </w:rPr>
      </w:pPr>
      <w:r>
        <w:rPr>
          <w:rFonts w:asciiTheme="minorHAnsi" w:hAnsiTheme="minorHAnsi" w:cstheme="minorHAnsi"/>
          <w:lang w:val="sq-AL"/>
        </w:rPr>
        <w:br w:type="textWrapping" w:clear="all"/>
      </w:r>
    </w:p>
    <w:p w14:paraId="31FA3A12" w14:textId="77777777" w:rsidR="002A538F" w:rsidRPr="00601153" w:rsidRDefault="002A538F" w:rsidP="002A538F">
      <w:pPr>
        <w:rPr>
          <w:rFonts w:asciiTheme="minorHAnsi" w:hAnsiTheme="minorHAnsi" w:cstheme="minorHAnsi"/>
          <w:lang w:val="sq-AL"/>
        </w:rPr>
      </w:pPr>
      <w:r w:rsidRPr="00601153">
        <w:rPr>
          <w:rFonts w:asciiTheme="minorHAnsi" w:hAnsiTheme="minorHAnsi" w:cstheme="minorHAnsi"/>
          <w:lang w:val="sq-AL"/>
        </w:rPr>
        <w:br w:type="page"/>
      </w:r>
    </w:p>
    <w:p w14:paraId="48A628B6" w14:textId="35D14C0D" w:rsidR="002A538F" w:rsidRPr="00601153" w:rsidRDefault="00881B42" w:rsidP="002A538F">
      <w:pPr>
        <w:shd w:val="clear" w:color="auto" w:fill="DBE5F1" w:themeFill="accent1" w:themeFillTint="33"/>
        <w:jc w:val="center"/>
        <w:rPr>
          <w:rFonts w:ascii="Calibri" w:hAnsi="Calibri" w:cs="Arial"/>
          <w:i/>
          <w:color w:val="002060"/>
          <w:sz w:val="32"/>
          <w:szCs w:val="32"/>
          <w:lang w:val="sq-AL"/>
        </w:rPr>
      </w:pPr>
      <w:r w:rsidRPr="00601153">
        <w:rPr>
          <w:rFonts w:ascii="Calibri" w:hAnsi="Calibri" w:cs="Arial"/>
          <w:i/>
          <w:color w:val="002060"/>
          <w:sz w:val="32"/>
          <w:szCs w:val="32"/>
          <w:lang w:val="sq-AL"/>
        </w:rPr>
        <w:t>PËRMBLEDHJE EKZEKUTIVE</w:t>
      </w:r>
    </w:p>
    <w:p w14:paraId="2974991F" w14:textId="77777777" w:rsidR="002A538F" w:rsidRPr="00601153" w:rsidRDefault="002A538F" w:rsidP="002A538F">
      <w:pPr>
        <w:rPr>
          <w:rFonts w:asciiTheme="minorHAnsi" w:hAnsiTheme="minorHAnsi" w:cstheme="minorHAnsi"/>
          <w:b/>
          <w:color w:val="FF0000"/>
          <w:lang w:val="sq-AL"/>
        </w:rPr>
      </w:pPr>
    </w:p>
    <w:p w14:paraId="72DFD4AC" w14:textId="49C0217C" w:rsidR="00881B42" w:rsidRPr="00601153" w:rsidRDefault="00881B42" w:rsidP="00881B4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Projekti i financuar nga BE-ja “</w:t>
      </w:r>
      <w:r w:rsidR="00E942A3" w:rsidRPr="00601153">
        <w:rPr>
          <w:rFonts w:asciiTheme="minorHAnsi" w:hAnsiTheme="minorHAnsi" w:cstheme="minorHAnsi"/>
          <w:sz w:val="22"/>
          <w:szCs w:val="22"/>
          <w:lang w:val="sq-AL"/>
        </w:rPr>
        <w:t>Mbështetje</w:t>
      </w:r>
      <w:r w:rsidRPr="00601153">
        <w:rPr>
          <w:rFonts w:asciiTheme="minorHAnsi" w:hAnsiTheme="minorHAnsi" w:cstheme="minorHAnsi"/>
          <w:sz w:val="22"/>
          <w:szCs w:val="22"/>
          <w:lang w:val="sq-AL"/>
        </w:rPr>
        <w:t xml:space="preserve"> e BE-së për Autoritetin Kosovar të Konkurrencës dhe Komisionin e Ndihmës Shtetërore” filloi punën në Prishtinë më 15 janar 2019. Projekti po operohet nga një konsorcium i udhëhequr nga B&amp;S Europe dhe duke përfshirë Këshillin e Konkurren</w:t>
      </w:r>
      <w:r w:rsidR="00E942A3" w:rsidRPr="00601153">
        <w:rPr>
          <w:rFonts w:asciiTheme="minorHAnsi" w:hAnsiTheme="minorHAnsi" w:cstheme="minorHAnsi"/>
          <w:sz w:val="22"/>
          <w:szCs w:val="22"/>
          <w:lang w:val="sq-AL"/>
        </w:rPr>
        <w:t>cës të Republikës së Lituanisë, Kosovo Legal Services Company LLC dhe</w:t>
      </w:r>
      <w:r w:rsidRPr="00601153">
        <w:rPr>
          <w:rFonts w:asciiTheme="minorHAnsi" w:hAnsiTheme="minorHAnsi" w:cstheme="minorHAnsi"/>
          <w:sz w:val="22"/>
          <w:szCs w:val="22"/>
          <w:lang w:val="sq-AL"/>
        </w:rPr>
        <w:t xml:space="preserve"> firm</w:t>
      </w:r>
      <w:r w:rsidR="00E942A3" w:rsidRPr="00601153">
        <w:rPr>
          <w:rFonts w:asciiTheme="minorHAnsi" w:hAnsiTheme="minorHAnsi" w:cstheme="minorHAnsi"/>
          <w:sz w:val="22"/>
          <w:szCs w:val="22"/>
          <w:lang w:val="sq-AL"/>
        </w:rPr>
        <w:t>ën i</w:t>
      </w:r>
      <w:r w:rsidRPr="00601153">
        <w:rPr>
          <w:rFonts w:asciiTheme="minorHAnsi" w:hAnsiTheme="minorHAnsi" w:cstheme="minorHAnsi"/>
          <w:sz w:val="22"/>
          <w:szCs w:val="22"/>
          <w:lang w:val="sq-AL"/>
        </w:rPr>
        <w:t>taliane Archidata. Projekti tani do të zgjasë deri më 14 shkurt 2023.</w:t>
      </w:r>
    </w:p>
    <w:p w14:paraId="0FEECF43" w14:textId="01E15EED" w:rsidR="00881B42" w:rsidRPr="00601153" w:rsidRDefault="00881B42" w:rsidP="00881B4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veçanti, Projekti synon të harmonizojë më tej legjislacionin për konkurrencën dhe ndihmën shtetërore me rregullat e BE-së, të forcojë kapacitetet operacionale të Autoritetit Kosovar të K</w:t>
      </w:r>
      <w:r w:rsidR="00E942A3" w:rsidRPr="00601153">
        <w:rPr>
          <w:rFonts w:asciiTheme="minorHAnsi" w:hAnsiTheme="minorHAnsi" w:cstheme="minorHAnsi"/>
          <w:sz w:val="22"/>
          <w:szCs w:val="22"/>
          <w:lang w:val="sq-AL"/>
        </w:rPr>
        <w:t>onkurrencës (AKK), Komisioni</w:t>
      </w:r>
      <w:r w:rsidR="00C364DA" w:rsidRPr="00601153">
        <w:rPr>
          <w:rFonts w:asciiTheme="minorHAnsi" w:hAnsiTheme="minorHAnsi" w:cstheme="minorHAnsi"/>
          <w:sz w:val="22"/>
          <w:szCs w:val="22"/>
          <w:lang w:val="sq-AL"/>
        </w:rPr>
        <w:t xml:space="preserve">t të </w:t>
      </w:r>
      <w:r w:rsidRPr="00601153">
        <w:rPr>
          <w:rFonts w:asciiTheme="minorHAnsi" w:hAnsiTheme="minorHAnsi" w:cstheme="minorHAnsi"/>
          <w:sz w:val="22"/>
          <w:szCs w:val="22"/>
          <w:lang w:val="sq-AL"/>
        </w:rPr>
        <w:t>Ndihmës Shtetërore dhe Departamentit të Ndihmës Shtetërore (të Ministrisë së Financave, Punës dhe Transfereve ). Për më tepër, Projekti po punon me këto organe</w:t>
      </w:r>
      <w:r w:rsidR="00C364DA" w:rsidRPr="00601153">
        <w:rPr>
          <w:rFonts w:asciiTheme="minorHAnsi" w:hAnsiTheme="minorHAnsi" w:cstheme="minorHAnsi"/>
          <w:sz w:val="22"/>
          <w:szCs w:val="22"/>
          <w:lang w:val="sq-AL"/>
        </w:rPr>
        <w:t xml:space="preserve"> dhe</w:t>
      </w:r>
      <w:r w:rsidRPr="00601153">
        <w:rPr>
          <w:rFonts w:asciiTheme="minorHAnsi" w:hAnsiTheme="minorHAnsi" w:cstheme="minorHAnsi"/>
          <w:sz w:val="22"/>
          <w:szCs w:val="22"/>
          <w:lang w:val="sq-AL"/>
        </w:rPr>
        <w:t xml:space="preserve"> </w:t>
      </w:r>
      <w:r w:rsidR="00C364DA" w:rsidRPr="00601153">
        <w:rPr>
          <w:rFonts w:asciiTheme="minorHAnsi" w:hAnsiTheme="minorHAnsi" w:cstheme="minorHAnsi"/>
          <w:sz w:val="22"/>
          <w:szCs w:val="22"/>
          <w:lang w:val="sq-AL"/>
        </w:rPr>
        <w:t xml:space="preserve">institucione </w:t>
      </w:r>
      <w:r w:rsidRPr="00601153">
        <w:rPr>
          <w:rFonts w:asciiTheme="minorHAnsi" w:hAnsiTheme="minorHAnsi" w:cstheme="minorHAnsi"/>
          <w:sz w:val="22"/>
          <w:szCs w:val="22"/>
          <w:lang w:val="sq-AL"/>
        </w:rPr>
        <w:t xml:space="preserve">të tjera publike dhe palë të </w:t>
      </w:r>
      <w:r w:rsidR="00C364DA" w:rsidRPr="00601153">
        <w:rPr>
          <w:rFonts w:asciiTheme="minorHAnsi" w:hAnsiTheme="minorHAnsi" w:cstheme="minorHAnsi"/>
          <w:sz w:val="22"/>
          <w:szCs w:val="22"/>
          <w:lang w:val="sq-AL"/>
        </w:rPr>
        <w:t xml:space="preserve">interest </w:t>
      </w:r>
      <w:r w:rsidRPr="00601153">
        <w:rPr>
          <w:rFonts w:asciiTheme="minorHAnsi" w:hAnsiTheme="minorHAnsi" w:cstheme="minorHAnsi"/>
          <w:sz w:val="22"/>
          <w:szCs w:val="22"/>
          <w:lang w:val="sq-AL"/>
        </w:rPr>
        <w:t>në të dyja fushat për të përmirësuar ndërgjegjësimin dhe avancimin e iniciativave të trajnimit.</w:t>
      </w:r>
    </w:p>
    <w:p w14:paraId="5791EBB8" w14:textId="59DE5FF9" w:rsidR="00881B42" w:rsidRPr="00601153" w:rsidRDefault="00881B42" w:rsidP="00881B4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Objektivi i përgjithshëm i projektit është të mbështesë qeverinë e Kosovës për</w:t>
      </w:r>
      <w:r w:rsidR="00C364DA" w:rsidRPr="00601153">
        <w:rPr>
          <w:rFonts w:asciiTheme="minorHAnsi" w:hAnsiTheme="minorHAnsi" w:cstheme="minorHAnsi"/>
          <w:sz w:val="22"/>
          <w:szCs w:val="22"/>
          <w:lang w:val="sq-AL"/>
        </w:rPr>
        <w:t xml:space="preserve"> të zhvilluar më tej kapacitetet</w:t>
      </w:r>
      <w:r w:rsidRPr="00601153">
        <w:rPr>
          <w:rFonts w:asciiTheme="minorHAnsi" w:hAnsiTheme="minorHAnsi" w:cstheme="minorHAnsi"/>
          <w:sz w:val="22"/>
          <w:szCs w:val="22"/>
          <w:lang w:val="sq-AL"/>
        </w:rPr>
        <w:t xml:space="preserve"> e saj institucional</w:t>
      </w:r>
      <w:r w:rsidR="00C364DA" w:rsidRPr="00601153">
        <w:rPr>
          <w:rFonts w:asciiTheme="minorHAnsi" w:hAnsiTheme="minorHAnsi" w:cstheme="minorHAnsi"/>
          <w:sz w:val="22"/>
          <w:szCs w:val="22"/>
          <w:lang w:val="sq-AL"/>
        </w:rPr>
        <w:t>e,</w:t>
      </w:r>
      <w:r w:rsidRPr="00601153">
        <w:rPr>
          <w:rFonts w:asciiTheme="minorHAnsi" w:hAnsiTheme="minorHAnsi" w:cstheme="minorHAnsi"/>
          <w:sz w:val="22"/>
          <w:szCs w:val="22"/>
          <w:lang w:val="sq-AL"/>
        </w:rPr>
        <w:t xml:space="preserve"> për të krijuar bazën për standarde të ekonomisë </w:t>
      </w:r>
      <w:r w:rsidR="00C364DA" w:rsidRPr="00601153">
        <w:rPr>
          <w:rFonts w:asciiTheme="minorHAnsi" w:hAnsiTheme="minorHAnsi" w:cstheme="minorHAnsi"/>
          <w:sz w:val="22"/>
          <w:szCs w:val="22"/>
          <w:lang w:val="sq-AL"/>
        </w:rPr>
        <w:t xml:space="preserve">së qëndrueshme </w:t>
      </w:r>
      <w:r w:rsidRPr="00601153">
        <w:rPr>
          <w:rFonts w:asciiTheme="minorHAnsi" w:hAnsiTheme="minorHAnsi" w:cstheme="minorHAnsi"/>
          <w:sz w:val="22"/>
          <w:szCs w:val="22"/>
          <w:lang w:val="sq-AL"/>
        </w:rPr>
        <w:t>në përputhje me acquis të BE-së dhe kërkesat e MSA-së.</w:t>
      </w:r>
    </w:p>
    <w:p w14:paraId="140CDC65" w14:textId="77777777" w:rsidR="00881B42" w:rsidRPr="00601153" w:rsidRDefault="00881B42" w:rsidP="00881B4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mars të vitit 2020, u ra dakord që Projekti do ta ndihmonte AKK-në me përgatitjen e një studimi të tregut për sektorin e Shërbimeve Bankare dhe Financiare në Kosovë gjatë vitit 2020.</w:t>
      </w:r>
    </w:p>
    <w:p w14:paraId="4C6FCD68" w14:textId="400D72CB" w:rsidR="00881B42" w:rsidRPr="00601153" w:rsidRDefault="00881B42" w:rsidP="00881B4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Qëllimi i këtij raporti është të përshkruajë, bazuar në informacionin në dispozicion, gjendjen e kon</w:t>
      </w:r>
      <w:r w:rsidR="00C364DA" w:rsidRPr="00601153">
        <w:rPr>
          <w:rFonts w:asciiTheme="minorHAnsi" w:hAnsiTheme="minorHAnsi" w:cstheme="minorHAnsi"/>
          <w:sz w:val="22"/>
          <w:szCs w:val="22"/>
          <w:lang w:val="sq-AL"/>
        </w:rPr>
        <w:t>kurrencës në dy tregje përkatëse</w:t>
      </w:r>
      <w:r w:rsidRPr="00601153">
        <w:rPr>
          <w:rFonts w:asciiTheme="minorHAnsi" w:hAnsiTheme="minorHAnsi" w:cstheme="minorHAnsi"/>
          <w:sz w:val="22"/>
          <w:szCs w:val="22"/>
          <w:lang w:val="sq-AL"/>
        </w:rPr>
        <w:t xml:space="preserve"> brenda sektorit më të gjerë të Shërbimeve Bankare dhe Financiare në Kosovë</w:t>
      </w:r>
      <w:r w:rsidR="00C364DA" w:rsidRPr="00601153">
        <w:rPr>
          <w:rFonts w:asciiTheme="minorHAnsi" w:hAnsiTheme="minorHAnsi" w:cstheme="minorHAnsi"/>
          <w:sz w:val="22"/>
          <w:szCs w:val="22"/>
          <w:lang w:val="sq-AL"/>
        </w:rPr>
        <w:t>,</w:t>
      </w:r>
      <w:r w:rsidRPr="00601153">
        <w:rPr>
          <w:rFonts w:asciiTheme="minorHAnsi" w:hAnsiTheme="minorHAnsi" w:cstheme="minorHAnsi"/>
          <w:sz w:val="22"/>
          <w:szCs w:val="22"/>
          <w:lang w:val="sq-AL"/>
        </w:rPr>
        <w:t xml:space="preserve"> si dhe të ofrojë konkluzione dhe rekomandime</w:t>
      </w:r>
      <w:r w:rsidR="00C364DA" w:rsidRPr="00601153">
        <w:rPr>
          <w:rFonts w:asciiTheme="minorHAnsi" w:hAnsiTheme="minorHAnsi" w:cstheme="minorHAnsi"/>
          <w:sz w:val="22"/>
          <w:szCs w:val="22"/>
          <w:lang w:val="sq-AL"/>
        </w:rPr>
        <w:t xml:space="preserve"> për atë</w:t>
      </w:r>
      <w:r w:rsidRPr="00601153">
        <w:rPr>
          <w:rFonts w:asciiTheme="minorHAnsi" w:hAnsiTheme="minorHAnsi" w:cstheme="minorHAnsi"/>
          <w:sz w:val="22"/>
          <w:szCs w:val="22"/>
          <w:lang w:val="sq-AL"/>
        </w:rPr>
        <w:t xml:space="preserve"> se si </w:t>
      </w:r>
      <w:r w:rsidR="00C364DA" w:rsidRPr="00601153">
        <w:rPr>
          <w:rFonts w:asciiTheme="minorHAnsi" w:hAnsiTheme="minorHAnsi" w:cstheme="minorHAnsi"/>
          <w:sz w:val="22"/>
          <w:szCs w:val="22"/>
          <w:lang w:val="sq-AL"/>
        </w:rPr>
        <w:t xml:space="preserve">AKK-ja mund të përmirësojë </w:t>
      </w:r>
      <w:r w:rsidRPr="00601153">
        <w:rPr>
          <w:rFonts w:asciiTheme="minorHAnsi" w:hAnsiTheme="minorHAnsi" w:cstheme="minorHAnsi"/>
          <w:sz w:val="22"/>
          <w:szCs w:val="22"/>
          <w:lang w:val="sq-AL"/>
        </w:rPr>
        <w:t>konku</w:t>
      </w:r>
      <w:r w:rsidR="00C364DA" w:rsidRPr="00601153">
        <w:rPr>
          <w:rFonts w:asciiTheme="minorHAnsi" w:hAnsiTheme="minorHAnsi" w:cstheme="minorHAnsi"/>
          <w:sz w:val="22"/>
          <w:szCs w:val="22"/>
          <w:lang w:val="sq-AL"/>
        </w:rPr>
        <w:t>rrencën në këto tregje përkatëse</w:t>
      </w:r>
      <w:r w:rsidRPr="00601153">
        <w:rPr>
          <w:rFonts w:asciiTheme="minorHAnsi" w:hAnsiTheme="minorHAnsi" w:cstheme="minorHAnsi"/>
          <w:sz w:val="22"/>
          <w:szCs w:val="22"/>
          <w:lang w:val="sq-AL"/>
        </w:rPr>
        <w:t>.</w:t>
      </w:r>
    </w:p>
    <w:p w14:paraId="503730CA" w14:textId="72B5A7C4" w:rsidR="002A538F" w:rsidRPr="00601153" w:rsidRDefault="00881B42" w:rsidP="00881B4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Pas diskutimeve fillestare me përfaqësuesit e AKK-së dhe të Projektit, u mor vendimi për të vlerësuar strukturën e tregut dhe shkallën e konkurrencës në sektor përmes dy metodave: (i) përditësimi i të dhënave të agreguara ekonomike të përdorura në s</w:t>
      </w:r>
      <w:r w:rsidR="00D56E64" w:rsidRPr="00601153">
        <w:rPr>
          <w:rFonts w:asciiTheme="minorHAnsi" w:hAnsiTheme="minorHAnsi" w:cstheme="minorHAnsi"/>
          <w:sz w:val="22"/>
          <w:szCs w:val="22"/>
          <w:lang w:val="sq-AL"/>
        </w:rPr>
        <w:t>tudimin e tregut në këtë sector t</w:t>
      </w:r>
      <w:r w:rsidR="00D15618" w:rsidRPr="00601153">
        <w:rPr>
          <w:rFonts w:asciiTheme="minorHAnsi" w:hAnsiTheme="minorHAnsi" w:cstheme="minorHAnsi"/>
          <w:sz w:val="22"/>
          <w:szCs w:val="22"/>
          <w:lang w:val="sq-AL"/>
        </w:rPr>
        <w:t>ë</w:t>
      </w:r>
      <w:r w:rsidRPr="00601153">
        <w:rPr>
          <w:rFonts w:asciiTheme="minorHAnsi" w:hAnsiTheme="minorHAnsi" w:cstheme="minorHAnsi"/>
          <w:sz w:val="22"/>
          <w:szCs w:val="22"/>
          <w:lang w:val="sq-AL"/>
        </w:rPr>
        <w:t xml:space="preserve"> kryer në vitin 2011 (bashkangjitur si </w:t>
      </w:r>
      <w:r w:rsidRPr="00601153">
        <w:rPr>
          <w:rFonts w:asciiTheme="minorHAnsi" w:hAnsiTheme="minorHAnsi" w:cstheme="minorHAnsi"/>
          <w:b/>
          <w:i/>
          <w:sz w:val="22"/>
          <w:szCs w:val="22"/>
          <w:lang w:val="sq-AL"/>
        </w:rPr>
        <w:t>Aneksi 2</w:t>
      </w:r>
      <w:r w:rsidRPr="00601153">
        <w:rPr>
          <w:rFonts w:asciiTheme="minorHAnsi" w:hAnsiTheme="minorHAnsi" w:cstheme="minorHAnsi"/>
          <w:sz w:val="22"/>
          <w:szCs w:val="22"/>
          <w:lang w:val="sq-AL"/>
        </w:rPr>
        <w:t>); dhe (ii) një rishikim i praktikave tregtare në dy tregje</w:t>
      </w:r>
      <w:r w:rsidR="00D15618" w:rsidRPr="00601153">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përkatëse</w:t>
      </w:r>
      <w:r w:rsidR="002A538F" w:rsidRPr="00601153">
        <w:rPr>
          <w:rFonts w:asciiTheme="minorHAnsi" w:hAnsiTheme="minorHAnsi" w:cstheme="minorHAnsi"/>
          <w:sz w:val="22"/>
          <w:szCs w:val="22"/>
          <w:lang w:val="sq-AL"/>
        </w:rPr>
        <w:t>.</w:t>
      </w:r>
    </w:p>
    <w:p w14:paraId="7057A818" w14:textId="323BFF0C" w:rsidR="002A538F" w:rsidRPr="00601153" w:rsidRDefault="00881B42" w:rsidP="002A538F">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qëllime të këtij raporti dhe bazuar në informacionin e dispon</w:t>
      </w:r>
      <w:r w:rsidR="00622714" w:rsidRPr="00601153">
        <w:rPr>
          <w:rFonts w:asciiTheme="minorHAnsi" w:hAnsiTheme="minorHAnsi" w:cstheme="minorHAnsi"/>
          <w:sz w:val="22"/>
          <w:szCs w:val="22"/>
          <w:lang w:val="sq-AL"/>
        </w:rPr>
        <w:t>ueshëm, tregjet e produkteve përkufizohen</w:t>
      </w:r>
      <w:r w:rsidRPr="00601153">
        <w:rPr>
          <w:rFonts w:asciiTheme="minorHAnsi" w:hAnsiTheme="minorHAnsi" w:cstheme="minorHAnsi"/>
          <w:sz w:val="22"/>
          <w:szCs w:val="22"/>
          <w:lang w:val="sq-AL"/>
        </w:rPr>
        <w:t xml:space="preserve"> si më poshtë</w:t>
      </w:r>
      <w:r w:rsidR="002A538F" w:rsidRPr="00601153">
        <w:rPr>
          <w:rFonts w:asciiTheme="minorHAnsi" w:hAnsiTheme="minorHAnsi" w:cstheme="minorHAnsi"/>
          <w:sz w:val="22"/>
          <w:szCs w:val="22"/>
          <w:lang w:val="sq-AL"/>
        </w:rPr>
        <w:t>:</w:t>
      </w:r>
    </w:p>
    <w:p w14:paraId="2E8E8A0C" w14:textId="37926F66" w:rsidR="00881B42" w:rsidRPr="00601153" w:rsidRDefault="00881B42" w:rsidP="00881B42">
      <w:pPr>
        <w:pStyle w:val="ListParagraph"/>
        <w:numPr>
          <w:ilvl w:val="0"/>
          <w:numId w:val="36"/>
        </w:numPr>
        <w:spacing w:after="12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Llogaritë rrjedhëse dhe shërbimet e pagesave për familjet dhe subjektet tregtare, dhe</w:t>
      </w:r>
    </w:p>
    <w:p w14:paraId="2B296954" w14:textId="4729CC3C" w:rsidR="002A538F" w:rsidRPr="00601153" w:rsidRDefault="00881B42" w:rsidP="00881B42">
      <w:pPr>
        <w:pStyle w:val="ListParagraph"/>
        <w:numPr>
          <w:ilvl w:val="0"/>
          <w:numId w:val="36"/>
        </w:numPr>
        <w:spacing w:after="12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Shërbimet e kredisë për pasuri të paluajtshme për individë dhe subjekte tregtare</w:t>
      </w:r>
      <w:r w:rsidR="002A538F" w:rsidRPr="00601153">
        <w:rPr>
          <w:rFonts w:asciiTheme="minorHAnsi" w:hAnsiTheme="minorHAnsi" w:cstheme="minorHAnsi"/>
          <w:sz w:val="22"/>
          <w:szCs w:val="22"/>
          <w:lang w:val="sq-AL"/>
        </w:rPr>
        <w:t>.</w:t>
      </w:r>
    </w:p>
    <w:p w14:paraId="125E7F71" w14:textId="6CFFBCB8" w:rsidR="00881B42" w:rsidRPr="00601153" w:rsidRDefault="00881B42" w:rsidP="00881B42">
      <w:pPr>
        <w:pStyle w:val="Header"/>
        <w:widowControl w:val="0"/>
        <w:suppressAutoHyphens/>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Duke pasur parasysh kornizën rregullative kombëtare për shërbimet financiare, grumbullimin në nivel kombëtar të të dhënave sasiore të ofruara në këtë studim </w:t>
      </w:r>
      <w:r w:rsidR="00D15618" w:rsidRPr="00601153">
        <w:rPr>
          <w:rFonts w:asciiTheme="minorHAnsi" w:hAnsiTheme="minorHAnsi" w:cstheme="minorHAnsi"/>
          <w:sz w:val="22"/>
          <w:szCs w:val="22"/>
          <w:lang w:val="sq-AL"/>
        </w:rPr>
        <w:t>nga Banka Qendrore e Kosovës (BQ</w:t>
      </w:r>
      <w:r w:rsidRPr="00601153">
        <w:rPr>
          <w:rFonts w:asciiTheme="minorHAnsi" w:hAnsiTheme="minorHAnsi" w:cstheme="minorHAnsi"/>
          <w:sz w:val="22"/>
          <w:szCs w:val="22"/>
          <w:lang w:val="sq-AL"/>
        </w:rPr>
        <w:t>K</w:t>
      </w:r>
      <w:r w:rsidR="00D15618" w:rsidRPr="00601153">
        <w:rPr>
          <w:rFonts w:asciiTheme="minorHAnsi" w:hAnsiTheme="minorHAnsi" w:cstheme="minorHAnsi"/>
          <w:sz w:val="22"/>
          <w:szCs w:val="22"/>
          <w:lang w:val="sq-AL"/>
        </w:rPr>
        <w:t>-ja</w:t>
      </w:r>
      <w:r w:rsidRPr="00601153">
        <w:rPr>
          <w:rFonts w:asciiTheme="minorHAnsi" w:hAnsiTheme="minorHAnsi" w:cstheme="minorHAnsi"/>
          <w:sz w:val="22"/>
          <w:szCs w:val="22"/>
          <w:lang w:val="sq-AL"/>
        </w:rPr>
        <w:t xml:space="preserve">), </w:t>
      </w:r>
      <w:r w:rsidR="00D15618" w:rsidRPr="00601153">
        <w:rPr>
          <w:rFonts w:asciiTheme="minorHAnsi" w:hAnsiTheme="minorHAnsi" w:cstheme="minorHAnsi"/>
          <w:sz w:val="22"/>
          <w:szCs w:val="22"/>
          <w:lang w:val="sq-AL"/>
        </w:rPr>
        <w:t>dhe përgjigjet e pjesëmarrësve në treg</w:t>
      </w:r>
      <w:r w:rsidR="00622714" w:rsidRPr="00601153">
        <w:rPr>
          <w:rFonts w:asciiTheme="minorHAnsi" w:hAnsiTheme="minorHAnsi" w:cstheme="minorHAnsi"/>
          <w:sz w:val="22"/>
          <w:szCs w:val="22"/>
          <w:lang w:val="sq-AL"/>
        </w:rPr>
        <w:t>,</w:t>
      </w:r>
      <w:r w:rsidRPr="00601153">
        <w:rPr>
          <w:rFonts w:asciiTheme="minorHAnsi" w:hAnsiTheme="minorHAnsi" w:cstheme="minorHAnsi"/>
          <w:sz w:val="22"/>
          <w:szCs w:val="22"/>
          <w:lang w:val="sq-AL"/>
        </w:rPr>
        <w:t xml:space="preserve"> </w:t>
      </w:r>
      <w:r w:rsidR="00601153" w:rsidRPr="00601153">
        <w:rPr>
          <w:rFonts w:asciiTheme="minorHAnsi" w:hAnsiTheme="minorHAnsi" w:cstheme="minorHAnsi"/>
          <w:sz w:val="22"/>
          <w:szCs w:val="22"/>
          <w:lang w:val="sq-AL"/>
        </w:rPr>
        <w:t xml:space="preserve">për qëllimet e këtij studimi, </w:t>
      </w:r>
      <w:r w:rsidR="00D15618" w:rsidRPr="00601153">
        <w:rPr>
          <w:rFonts w:asciiTheme="minorHAnsi" w:hAnsiTheme="minorHAnsi" w:cstheme="minorHAnsi"/>
          <w:sz w:val="22"/>
          <w:szCs w:val="22"/>
          <w:lang w:val="sq-AL"/>
        </w:rPr>
        <w:t xml:space="preserve">tregu përkatës gjeografik </w:t>
      </w:r>
      <w:r w:rsidRPr="00601153">
        <w:rPr>
          <w:rFonts w:asciiTheme="minorHAnsi" w:hAnsiTheme="minorHAnsi" w:cstheme="minorHAnsi"/>
          <w:sz w:val="22"/>
          <w:szCs w:val="22"/>
          <w:lang w:val="sq-AL"/>
        </w:rPr>
        <w:t>konsiderohet</w:t>
      </w:r>
      <w:r w:rsidR="00D15618" w:rsidRPr="00601153">
        <w:rPr>
          <w:rFonts w:asciiTheme="minorHAnsi" w:hAnsiTheme="minorHAnsi" w:cstheme="minorHAnsi"/>
          <w:sz w:val="22"/>
          <w:szCs w:val="22"/>
          <w:lang w:val="sq-AL"/>
        </w:rPr>
        <w:t xml:space="preserve"> të jetë</w:t>
      </w:r>
      <w:r w:rsidRPr="00601153">
        <w:rPr>
          <w:rFonts w:asciiTheme="minorHAnsi" w:hAnsiTheme="minorHAnsi" w:cstheme="minorHAnsi"/>
          <w:sz w:val="22"/>
          <w:szCs w:val="22"/>
          <w:lang w:val="sq-AL"/>
        </w:rPr>
        <w:t xml:space="preserve"> Republika e Kosovës.</w:t>
      </w:r>
    </w:p>
    <w:p w14:paraId="4E4BC8AC" w14:textId="50900319" w:rsidR="00881B42" w:rsidRPr="00601153" w:rsidRDefault="00881B42" w:rsidP="00881B42">
      <w:pPr>
        <w:pStyle w:val="Header"/>
        <w:widowControl w:val="0"/>
        <w:suppressAutoHyphens/>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Karakteristikat kryesore të anës së kërkesës që duhet të merren </w:t>
      </w:r>
      <w:r w:rsidR="00601153">
        <w:rPr>
          <w:rFonts w:asciiTheme="minorHAnsi" w:hAnsiTheme="minorHAnsi" w:cstheme="minorHAnsi"/>
          <w:sz w:val="22"/>
          <w:szCs w:val="22"/>
          <w:lang w:val="sq-AL"/>
        </w:rPr>
        <w:t>parasysh përfshijnë: (i) marrja</w:t>
      </w:r>
      <w:r w:rsidRPr="00601153">
        <w:rPr>
          <w:rFonts w:asciiTheme="minorHAnsi" w:hAnsiTheme="minorHAnsi" w:cstheme="minorHAnsi"/>
          <w:sz w:val="22"/>
          <w:szCs w:val="22"/>
          <w:lang w:val="sq-AL"/>
        </w:rPr>
        <w:t xml:space="preserve"> dhe vlerësimi</w:t>
      </w:r>
      <w:r w:rsidR="00601153">
        <w:rPr>
          <w:rFonts w:asciiTheme="minorHAnsi" w:hAnsiTheme="minorHAnsi" w:cstheme="minorHAnsi"/>
          <w:sz w:val="22"/>
          <w:szCs w:val="22"/>
          <w:lang w:val="sq-AL"/>
        </w:rPr>
        <w:t xml:space="preserve"> i</w:t>
      </w:r>
      <w:r w:rsidR="00601153" w:rsidRPr="00601153">
        <w:rPr>
          <w:rFonts w:asciiTheme="minorHAnsi" w:hAnsiTheme="minorHAnsi" w:cstheme="minorHAnsi"/>
          <w:sz w:val="22"/>
          <w:szCs w:val="22"/>
          <w:lang w:val="sq-AL"/>
        </w:rPr>
        <w:t xml:space="preserve"> informacionit, (ii) papër</w:t>
      </w:r>
      <w:r w:rsidR="00601153">
        <w:rPr>
          <w:rFonts w:asciiTheme="minorHAnsi" w:hAnsiTheme="minorHAnsi" w:cstheme="minorHAnsi"/>
          <w:sz w:val="22"/>
          <w:szCs w:val="22"/>
          <w:lang w:val="sq-AL"/>
        </w:rPr>
        <w:t>shtatshmëria</w:t>
      </w:r>
      <w:r w:rsidR="00601153" w:rsidRPr="00601153">
        <w:rPr>
          <w:rFonts w:asciiTheme="minorHAnsi" w:hAnsiTheme="minorHAnsi" w:cstheme="minorHAnsi"/>
          <w:sz w:val="22"/>
          <w:szCs w:val="22"/>
          <w:lang w:val="sq-AL"/>
        </w:rPr>
        <w:t xml:space="preserve"> për të ndërruar</w:t>
      </w:r>
      <w:r w:rsidRPr="00601153">
        <w:rPr>
          <w:rFonts w:asciiTheme="minorHAnsi" w:hAnsiTheme="minorHAnsi" w:cstheme="minorHAnsi"/>
          <w:sz w:val="22"/>
          <w:szCs w:val="22"/>
          <w:lang w:val="sq-AL"/>
        </w:rPr>
        <w:t xml:space="preserve"> dhe (iii) vendn</w:t>
      </w:r>
      <w:r w:rsidR="00601153">
        <w:rPr>
          <w:rFonts w:asciiTheme="minorHAnsi" w:hAnsiTheme="minorHAnsi" w:cstheme="minorHAnsi"/>
          <w:sz w:val="22"/>
          <w:szCs w:val="22"/>
          <w:lang w:val="sq-AL"/>
        </w:rPr>
        <w:t>dodhja</w:t>
      </w:r>
      <w:r w:rsidRPr="00601153">
        <w:rPr>
          <w:rFonts w:asciiTheme="minorHAnsi" w:hAnsiTheme="minorHAnsi" w:cstheme="minorHAnsi"/>
          <w:sz w:val="22"/>
          <w:szCs w:val="22"/>
          <w:lang w:val="sq-AL"/>
        </w:rPr>
        <w:t xml:space="preserve"> e degëve.</w:t>
      </w:r>
    </w:p>
    <w:p w14:paraId="4C5E5848" w14:textId="77777777" w:rsidR="00881B42" w:rsidRPr="00601153" w:rsidRDefault="00881B42" w:rsidP="00881B42">
      <w:pPr>
        <w:pStyle w:val="Header"/>
        <w:widowControl w:val="0"/>
        <w:suppressAutoHyphens/>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Karakteristika kryesore që duhet pasur parasysh nga ana e ofertës është se sistemi bankar mbetet i dominuar nga kapitali i huaj.</w:t>
      </w:r>
    </w:p>
    <w:p w14:paraId="0F0442D5" w14:textId="112D2EFF" w:rsidR="00881B42" w:rsidRPr="00601153" w:rsidRDefault="00881B42" w:rsidP="00881B42">
      <w:pPr>
        <w:pStyle w:val="Header"/>
        <w:widowControl w:val="0"/>
        <w:suppressAutoHyphens/>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sa i për</w:t>
      </w:r>
      <w:r w:rsidR="00B303C2">
        <w:rPr>
          <w:rFonts w:asciiTheme="minorHAnsi" w:hAnsiTheme="minorHAnsi" w:cstheme="minorHAnsi"/>
          <w:sz w:val="22"/>
          <w:szCs w:val="22"/>
          <w:lang w:val="sq-AL"/>
        </w:rPr>
        <w:t>ket strukturës së tregut, pjesëmarrjet në treg të llogaritura për asetet</w:t>
      </w:r>
      <w:r w:rsidRPr="00601153">
        <w:rPr>
          <w:rFonts w:asciiTheme="minorHAnsi" w:hAnsiTheme="minorHAnsi" w:cstheme="minorHAnsi"/>
          <w:sz w:val="22"/>
          <w:szCs w:val="22"/>
          <w:lang w:val="sq-AL"/>
        </w:rPr>
        <w:t>, depozitat dhe kreditë për secilën bankë në secilin prej viteve ndërmjet 2016 dhe 2020 tregojnë se, gjatë kësaj periudhe pesëvjeçare, asnjë nga bankat nuk e ka tejkaluar ndjeshëm pjesë</w:t>
      </w:r>
      <w:r w:rsidR="00622714" w:rsidRPr="00601153">
        <w:rPr>
          <w:rFonts w:asciiTheme="minorHAnsi" w:hAnsiTheme="minorHAnsi" w:cstheme="minorHAnsi"/>
          <w:sz w:val="22"/>
          <w:szCs w:val="22"/>
          <w:lang w:val="sq-AL"/>
        </w:rPr>
        <w:t>marrjen në treg</w:t>
      </w:r>
      <w:r w:rsidRPr="00601153">
        <w:rPr>
          <w:rFonts w:asciiTheme="minorHAnsi" w:hAnsiTheme="minorHAnsi" w:cstheme="minorHAnsi"/>
          <w:sz w:val="22"/>
          <w:szCs w:val="22"/>
          <w:lang w:val="sq-AL"/>
        </w:rPr>
        <w:t xml:space="preserve"> prej 25% (pragu </w:t>
      </w:r>
      <w:r w:rsidR="00622714" w:rsidRPr="00601153">
        <w:rPr>
          <w:rFonts w:asciiTheme="minorHAnsi" w:hAnsiTheme="minorHAnsi" w:cstheme="minorHAnsi"/>
          <w:sz w:val="22"/>
          <w:szCs w:val="22"/>
          <w:lang w:val="sq-AL"/>
        </w:rPr>
        <w:t xml:space="preserve">i </w:t>
      </w:r>
      <w:r w:rsidRPr="00601153">
        <w:rPr>
          <w:rFonts w:asciiTheme="minorHAnsi" w:hAnsiTheme="minorHAnsi" w:cstheme="minorHAnsi"/>
          <w:sz w:val="22"/>
          <w:szCs w:val="22"/>
          <w:lang w:val="sq-AL"/>
        </w:rPr>
        <w:t>përmendur në Ligjin për Mbrojtjen e Konkurrencës, para rishikimit të tij të fundit</w:t>
      </w:r>
      <w:r w:rsidR="006E5BB0" w:rsidRPr="00601153">
        <w:rPr>
          <w:rStyle w:val="FootnoteReference"/>
          <w:rFonts w:cstheme="minorHAnsi"/>
          <w:sz w:val="22"/>
          <w:szCs w:val="22"/>
          <w:lang w:val="sq-AL"/>
        </w:rPr>
        <w:footnoteReference w:id="2"/>
      </w:r>
      <w:r w:rsidR="002A538F" w:rsidRPr="00601153">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 xml:space="preserve">në cilëndo nga kategoritë përkatëse të llogaritura sipas këtij studimi. Megjithatë, dy bankat me </w:t>
      </w:r>
      <w:r w:rsidR="00622714" w:rsidRPr="00601153">
        <w:rPr>
          <w:rFonts w:asciiTheme="minorHAnsi" w:hAnsiTheme="minorHAnsi" w:cstheme="minorHAnsi"/>
          <w:sz w:val="22"/>
          <w:szCs w:val="22"/>
          <w:lang w:val="sq-AL"/>
        </w:rPr>
        <w:t>pjesëmarrjen më të lartë</w:t>
      </w:r>
      <w:r w:rsidR="00136209">
        <w:rPr>
          <w:rFonts w:asciiTheme="minorHAnsi" w:hAnsiTheme="minorHAnsi" w:cstheme="minorHAnsi"/>
          <w:sz w:val="22"/>
          <w:szCs w:val="22"/>
          <w:lang w:val="sq-AL"/>
        </w:rPr>
        <w:t xml:space="preserve"> </w:t>
      </w:r>
      <w:r w:rsidR="00136209" w:rsidRPr="00601153">
        <w:rPr>
          <w:rFonts w:asciiTheme="minorHAnsi" w:hAnsiTheme="minorHAnsi" w:cstheme="minorHAnsi"/>
          <w:sz w:val="22"/>
          <w:szCs w:val="22"/>
          <w:lang w:val="sq-AL"/>
        </w:rPr>
        <w:t>në treg</w:t>
      </w:r>
      <w:r w:rsidRPr="00601153">
        <w:rPr>
          <w:rFonts w:asciiTheme="minorHAnsi" w:hAnsiTheme="minorHAnsi" w:cstheme="minorHAnsi"/>
          <w:sz w:val="22"/>
          <w:szCs w:val="22"/>
          <w:lang w:val="sq-AL"/>
        </w:rPr>
        <w:t xml:space="preserve"> gjatë pe</w:t>
      </w:r>
      <w:r w:rsidR="00136209">
        <w:rPr>
          <w:rFonts w:asciiTheme="minorHAnsi" w:hAnsiTheme="minorHAnsi" w:cstheme="minorHAnsi"/>
          <w:sz w:val="22"/>
          <w:szCs w:val="22"/>
          <w:lang w:val="sq-AL"/>
        </w:rPr>
        <w:t>riudhës pesëvjeçare kanë pjes</w:t>
      </w:r>
      <w:r w:rsidRPr="00601153">
        <w:rPr>
          <w:rFonts w:asciiTheme="minorHAnsi" w:hAnsiTheme="minorHAnsi" w:cstheme="minorHAnsi"/>
          <w:sz w:val="22"/>
          <w:szCs w:val="22"/>
          <w:lang w:val="sq-AL"/>
        </w:rPr>
        <w:t>ë</w:t>
      </w:r>
      <w:r w:rsidR="00136209">
        <w:rPr>
          <w:rFonts w:asciiTheme="minorHAnsi" w:hAnsiTheme="minorHAnsi" w:cstheme="minorHAnsi"/>
          <w:sz w:val="22"/>
          <w:szCs w:val="22"/>
          <w:lang w:val="sq-AL"/>
        </w:rPr>
        <w:t>marrje në treg</w:t>
      </w:r>
      <w:r w:rsidRPr="00601153">
        <w:rPr>
          <w:rFonts w:asciiTheme="minorHAnsi" w:hAnsiTheme="minorHAnsi" w:cstheme="minorHAnsi"/>
          <w:sz w:val="22"/>
          <w:szCs w:val="22"/>
          <w:lang w:val="sq-AL"/>
        </w:rPr>
        <w:t xml:space="preserve"> afër këtij pragu prej 25%; ndonëse, </w:t>
      </w:r>
      <w:r w:rsidR="00622714" w:rsidRPr="00601153">
        <w:rPr>
          <w:rFonts w:asciiTheme="minorHAnsi" w:hAnsiTheme="minorHAnsi" w:cstheme="minorHAnsi"/>
          <w:sz w:val="22"/>
          <w:szCs w:val="22"/>
          <w:lang w:val="sq-AL"/>
        </w:rPr>
        <w:t xml:space="preserve">pjesëmarrjet e tyre në treg </w:t>
      </w:r>
      <w:r w:rsidRPr="00601153">
        <w:rPr>
          <w:rFonts w:asciiTheme="minorHAnsi" w:hAnsiTheme="minorHAnsi" w:cstheme="minorHAnsi"/>
          <w:sz w:val="22"/>
          <w:szCs w:val="22"/>
          <w:lang w:val="sq-AL"/>
        </w:rPr>
        <w:t xml:space="preserve"> janë ulur midis 2016 dhe 2020, ndërsa </w:t>
      </w:r>
      <w:r w:rsidR="00622714" w:rsidRPr="00601153">
        <w:rPr>
          <w:rFonts w:asciiTheme="minorHAnsi" w:hAnsiTheme="minorHAnsi" w:cstheme="minorHAnsi"/>
          <w:sz w:val="22"/>
          <w:szCs w:val="22"/>
          <w:lang w:val="sq-AL"/>
        </w:rPr>
        <w:t>pjesëmarrjet në treg</w:t>
      </w:r>
      <w:r w:rsidRPr="00601153">
        <w:rPr>
          <w:rFonts w:asciiTheme="minorHAnsi" w:hAnsiTheme="minorHAnsi" w:cstheme="minorHAnsi"/>
          <w:sz w:val="22"/>
          <w:szCs w:val="22"/>
          <w:lang w:val="sq-AL"/>
        </w:rPr>
        <w:t xml:space="preserve"> të bankave të tjera janë rritur.</w:t>
      </w:r>
    </w:p>
    <w:p w14:paraId="32C69DEC" w14:textId="01AF23CA" w:rsidR="002A538F" w:rsidRPr="00601153" w:rsidRDefault="00881B42" w:rsidP="00881B42">
      <w:pPr>
        <w:pStyle w:val="Header"/>
        <w:widowControl w:val="0"/>
        <w:tabs>
          <w:tab w:val="clear" w:pos="4536"/>
          <w:tab w:val="clear" w:pos="9072"/>
        </w:tabs>
        <w:suppressAutoHyphens/>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sa i përket përqendrimit të tregut, nga viti 2011 (data e studimit të fundit në sektorin bankar) dhe 2020, tre bankat më të mëdha ulën pjesë</w:t>
      </w:r>
      <w:r w:rsidR="00136209">
        <w:rPr>
          <w:rFonts w:asciiTheme="minorHAnsi" w:hAnsiTheme="minorHAnsi" w:cstheme="minorHAnsi"/>
          <w:sz w:val="22"/>
          <w:szCs w:val="22"/>
          <w:lang w:val="sq-AL"/>
        </w:rPr>
        <w:t>marrjen e tyre të përbashkët në treg</w:t>
      </w:r>
      <w:r w:rsidRPr="00601153">
        <w:rPr>
          <w:rFonts w:asciiTheme="minorHAnsi" w:hAnsiTheme="minorHAnsi" w:cstheme="minorHAnsi"/>
          <w:sz w:val="22"/>
          <w:szCs w:val="22"/>
          <w:lang w:val="sq-AL"/>
        </w:rPr>
        <w:t xml:space="preserve"> me rreth 21%. Për më tepër, indeksi Herfindahl–Hirschman (HHI) i industrisë bankare në Kosovë për vitin 2020 është 1,525 për asetet, 1,518 për depozitat dhe 1,535 për kreditë, që sipas literaturës përkatëse i klasifikon këto tregje si të </w:t>
      </w:r>
      <w:r w:rsidRPr="00601153">
        <w:rPr>
          <w:rFonts w:asciiTheme="minorHAnsi" w:hAnsiTheme="minorHAnsi" w:cstheme="minorHAnsi"/>
          <w:b/>
          <w:sz w:val="22"/>
          <w:szCs w:val="22"/>
          <w:lang w:val="sq-AL"/>
        </w:rPr>
        <w:t>përqendruara mesatarisht.</w:t>
      </w:r>
    </w:p>
    <w:p w14:paraId="0DD3615D" w14:textId="77777777" w:rsidR="00D75EB5" w:rsidRPr="00601153" w:rsidRDefault="00D75EB5" w:rsidP="00D75EB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Duke shqyrtuar përgjigjet e bankave në lidhje me praktikat tregtare për tregun përkatës të llogarive rrjedhëse, disa kushte kyçe të ofertave tregtare duken në thelb të ngjashme. Gjithashtu, secila prej bankave nuk raportoi pothuajse asnjë ndryshim në këto tarifa dhe kushte gjatë periudhës përkatëse pesëvjeçare.</w:t>
      </w:r>
    </w:p>
    <w:p w14:paraId="014AF70B" w14:textId="6F17AF65" w:rsidR="00D75EB5" w:rsidRPr="00601153" w:rsidRDefault="00D75EB5" w:rsidP="00D75EB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Duke shqyrtuar përgjigjet e bankave në lidhje me praktikat tregtare për tregun përkatës të kredive për pasuri të paluajtshme, </w:t>
      </w:r>
      <w:r w:rsidR="001B41EF">
        <w:rPr>
          <w:rFonts w:asciiTheme="minorHAnsi" w:hAnsiTheme="minorHAnsi" w:cstheme="minorHAnsi"/>
          <w:sz w:val="22"/>
          <w:szCs w:val="22"/>
          <w:lang w:val="sq-AL"/>
        </w:rPr>
        <w:t>kushtet k</w:t>
      </w:r>
      <w:r w:rsidR="00A272FA">
        <w:rPr>
          <w:rFonts w:asciiTheme="minorHAnsi" w:hAnsiTheme="minorHAnsi" w:cstheme="minorHAnsi"/>
          <w:sz w:val="22"/>
          <w:szCs w:val="22"/>
          <w:lang w:val="sq-AL"/>
        </w:rPr>
        <w:t>ryesore</w:t>
      </w:r>
      <w:r w:rsidRPr="00601153">
        <w:rPr>
          <w:rFonts w:asciiTheme="minorHAnsi" w:hAnsiTheme="minorHAnsi" w:cstheme="minorHAnsi"/>
          <w:sz w:val="22"/>
          <w:szCs w:val="22"/>
          <w:lang w:val="sq-AL"/>
        </w:rPr>
        <w:t xml:space="preserve"> të ofertave tregtare duket se kanë disi më shumë </w:t>
      </w:r>
      <w:r w:rsidR="00A272FA">
        <w:rPr>
          <w:rFonts w:asciiTheme="minorHAnsi" w:hAnsiTheme="minorHAnsi" w:cstheme="minorHAnsi"/>
          <w:sz w:val="22"/>
          <w:szCs w:val="22"/>
          <w:lang w:val="sq-AL"/>
        </w:rPr>
        <w:t>dallime</w:t>
      </w:r>
      <w:r w:rsidRPr="00601153">
        <w:rPr>
          <w:rFonts w:asciiTheme="minorHAnsi" w:hAnsiTheme="minorHAnsi" w:cstheme="minorHAnsi"/>
          <w:sz w:val="22"/>
          <w:szCs w:val="22"/>
          <w:lang w:val="sq-AL"/>
        </w:rPr>
        <w:t xml:space="preserve"> ndërmjet bankave sesa ato të vërejtura për llogaritë rrjedhëse. Si grup, bankat raportuan gjithashtu më shumë ndryshueshmëri në ofertat e tyre për kredi për pasuri të paluajtshme nga viti në vit gjatë periudhës pesëvjeçare sesa për ofertat e tyre për llogaritë rrjedhëse.</w:t>
      </w:r>
    </w:p>
    <w:p w14:paraId="77FF3F2D" w14:textId="72FC3254" w:rsidR="002A538F" w:rsidRPr="00601153" w:rsidRDefault="00A272FA" w:rsidP="00D75EB5">
      <w:pPr>
        <w:pStyle w:val="BodyText"/>
        <w:spacing w:before="69"/>
        <w:ind w:left="1134"/>
        <w:jc w:val="both"/>
        <w:rPr>
          <w:rFonts w:asciiTheme="minorHAnsi" w:hAnsiTheme="minorHAnsi" w:cstheme="minorHAnsi"/>
          <w:sz w:val="22"/>
          <w:szCs w:val="22"/>
          <w:lang w:val="sq-AL"/>
        </w:rPr>
      </w:pPr>
      <w:r>
        <w:rPr>
          <w:rFonts w:asciiTheme="minorHAnsi" w:hAnsiTheme="minorHAnsi" w:cstheme="minorHAnsi"/>
          <w:sz w:val="22"/>
          <w:szCs w:val="22"/>
          <w:lang w:val="sq-AL"/>
        </w:rPr>
        <w:t>Sa i përket penges</w:t>
      </w:r>
      <w:r w:rsidR="00D75EB5" w:rsidRPr="00601153">
        <w:rPr>
          <w:rFonts w:asciiTheme="minorHAnsi" w:hAnsiTheme="minorHAnsi" w:cstheme="minorHAnsi"/>
          <w:sz w:val="22"/>
          <w:szCs w:val="22"/>
          <w:lang w:val="sq-AL"/>
        </w:rPr>
        <w:t>ave për hyrje, sistemi bankar në Kosovë është krijuar pas Luftës së Kosovës 1998-99. Duket se ka tri periudha ku grupet e bankave kanë hyrë në tregun e Kosovës: 1999-2002, 2007-8, dhe 2014-16. Në bazë të nenit 8, paragrafit 1.2 të Ligjit Nr. 03/L-209 për Bankën Qendrore të Republikës së Kosovës, BQK-ja është autoriteti kompetent kombëtar për mbikëqyrjen e institucioneve kreditore në Kosovë. Sipas Ligjit Nr. 04/L-093 për bankat, institucionet mikro</w:t>
      </w:r>
      <w:r>
        <w:rPr>
          <w:rFonts w:asciiTheme="minorHAnsi" w:hAnsiTheme="minorHAnsi" w:cstheme="minorHAnsi"/>
          <w:sz w:val="22"/>
          <w:szCs w:val="22"/>
          <w:lang w:val="sq-AL"/>
        </w:rPr>
        <w:t>-</w:t>
      </w:r>
      <w:r w:rsidR="00D75EB5" w:rsidRPr="00601153">
        <w:rPr>
          <w:rFonts w:asciiTheme="minorHAnsi" w:hAnsiTheme="minorHAnsi" w:cstheme="minorHAnsi"/>
          <w:sz w:val="22"/>
          <w:szCs w:val="22"/>
          <w:lang w:val="sq-AL"/>
        </w:rPr>
        <w:t>financiare dhe institucionet financiare jo</w:t>
      </w:r>
      <w:r w:rsidR="001B41EF">
        <w:rPr>
          <w:rFonts w:asciiTheme="minorHAnsi" w:hAnsiTheme="minorHAnsi" w:cstheme="minorHAnsi"/>
          <w:sz w:val="22"/>
          <w:szCs w:val="22"/>
          <w:lang w:val="sq-AL"/>
        </w:rPr>
        <w:t>-</w:t>
      </w:r>
      <w:r w:rsidR="00D75EB5" w:rsidRPr="00601153">
        <w:rPr>
          <w:rFonts w:asciiTheme="minorHAnsi" w:hAnsiTheme="minorHAnsi" w:cstheme="minorHAnsi"/>
          <w:sz w:val="22"/>
          <w:szCs w:val="22"/>
          <w:lang w:val="sq-AL"/>
        </w:rPr>
        <w:t>banka (Ligji për bankat), të gjitha bankat që operojnë në Kosovë duhet të k</w:t>
      </w:r>
      <w:r>
        <w:rPr>
          <w:rFonts w:asciiTheme="minorHAnsi" w:hAnsiTheme="minorHAnsi" w:cstheme="minorHAnsi"/>
          <w:sz w:val="22"/>
          <w:szCs w:val="22"/>
          <w:lang w:val="sq-AL"/>
        </w:rPr>
        <w:t>enë licencë nga BQK-ja dhe të ru</w:t>
      </w:r>
      <w:r w:rsidR="00D75EB5" w:rsidRPr="00601153">
        <w:rPr>
          <w:rFonts w:asciiTheme="minorHAnsi" w:hAnsiTheme="minorHAnsi" w:cstheme="minorHAnsi"/>
          <w:sz w:val="22"/>
          <w:szCs w:val="22"/>
          <w:lang w:val="sq-AL"/>
        </w:rPr>
        <w:t>ajnë kapitalin e paguar në shumën minimale prej €. 7 000 000. Duke pasur parasysh se nëntë banka hynë në Kosovë ndërmjet viteve 1999 dhe 2016, përkundër kërkesave për licencim dhe investime kapitale, këto b</w:t>
      </w:r>
      <w:r>
        <w:rPr>
          <w:rFonts w:asciiTheme="minorHAnsi" w:hAnsiTheme="minorHAnsi" w:cstheme="minorHAnsi"/>
          <w:sz w:val="22"/>
          <w:szCs w:val="22"/>
          <w:lang w:val="sq-AL"/>
        </w:rPr>
        <w:t xml:space="preserve">arriera për hyrje duket që janë arsyeshëm </w:t>
      </w:r>
      <w:r w:rsidR="00D75EB5" w:rsidRPr="00601153">
        <w:rPr>
          <w:rFonts w:asciiTheme="minorHAnsi" w:hAnsiTheme="minorHAnsi" w:cstheme="minorHAnsi"/>
          <w:sz w:val="22"/>
          <w:szCs w:val="22"/>
          <w:lang w:val="sq-AL"/>
        </w:rPr>
        <w:t>të kapërcyeshme.</w:t>
      </w:r>
      <w:r w:rsidR="002A538F" w:rsidRPr="00601153">
        <w:rPr>
          <w:rFonts w:asciiTheme="minorHAnsi" w:hAnsiTheme="minorHAnsi" w:cstheme="minorHAnsi"/>
          <w:sz w:val="22"/>
          <w:szCs w:val="22"/>
          <w:lang w:val="sq-AL"/>
        </w:rPr>
        <w:t xml:space="preserve"> </w:t>
      </w:r>
    </w:p>
    <w:p w14:paraId="1279CACC" w14:textId="47669A29" w:rsidR="00D75EB5" w:rsidRPr="00601153" w:rsidRDefault="00D75EB5" w:rsidP="00D75EB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Duke pasur parasysh praninë e nëntë bankave në tregjet përkatëse, dhe duke </w:t>
      </w:r>
      <w:r w:rsidR="00A272FA">
        <w:rPr>
          <w:rFonts w:asciiTheme="minorHAnsi" w:hAnsiTheme="minorHAnsi" w:cstheme="minorHAnsi"/>
          <w:sz w:val="22"/>
          <w:szCs w:val="22"/>
          <w:lang w:val="sq-AL"/>
        </w:rPr>
        <w:t xml:space="preserve">qenë se dy bankat me pjesëmarrjet më </w:t>
      </w:r>
      <w:r w:rsidRPr="00601153">
        <w:rPr>
          <w:rFonts w:asciiTheme="minorHAnsi" w:hAnsiTheme="minorHAnsi" w:cstheme="minorHAnsi"/>
          <w:sz w:val="22"/>
          <w:szCs w:val="22"/>
          <w:lang w:val="sq-AL"/>
        </w:rPr>
        <w:t>të mëdha</w:t>
      </w:r>
      <w:r w:rsidR="00A272FA">
        <w:rPr>
          <w:rFonts w:asciiTheme="minorHAnsi" w:hAnsiTheme="minorHAnsi" w:cstheme="minorHAnsi"/>
          <w:sz w:val="22"/>
          <w:szCs w:val="22"/>
          <w:lang w:val="sq-AL"/>
        </w:rPr>
        <w:t xml:space="preserve"> në treg</w:t>
      </w:r>
      <w:r w:rsidRPr="00601153">
        <w:rPr>
          <w:rFonts w:asciiTheme="minorHAnsi" w:hAnsiTheme="minorHAnsi" w:cstheme="minorHAnsi"/>
          <w:sz w:val="22"/>
          <w:szCs w:val="22"/>
          <w:lang w:val="sq-AL"/>
        </w:rPr>
        <w:t xml:space="preserve"> në depozita dhe kredi n</w:t>
      </w:r>
      <w:r w:rsidR="00A272FA">
        <w:rPr>
          <w:rFonts w:asciiTheme="minorHAnsi" w:hAnsiTheme="minorHAnsi" w:cstheme="minorHAnsi"/>
          <w:sz w:val="22"/>
          <w:szCs w:val="22"/>
          <w:lang w:val="sq-AL"/>
        </w:rPr>
        <w:t>ë vitin 2016 kanë humbur pjesë tregu</w:t>
      </w:r>
      <w:r w:rsidRPr="00601153">
        <w:rPr>
          <w:rFonts w:asciiTheme="minorHAnsi" w:hAnsiTheme="minorHAnsi" w:cstheme="minorHAnsi"/>
          <w:sz w:val="22"/>
          <w:szCs w:val="22"/>
          <w:lang w:val="sq-AL"/>
        </w:rPr>
        <w:t xml:space="preserve"> ndërkohë që shumë nga bankat e t</w:t>
      </w:r>
      <w:r w:rsidR="00A272FA">
        <w:rPr>
          <w:rFonts w:asciiTheme="minorHAnsi" w:hAnsiTheme="minorHAnsi" w:cstheme="minorHAnsi"/>
          <w:sz w:val="22"/>
          <w:szCs w:val="22"/>
          <w:lang w:val="sq-AL"/>
        </w:rPr>
        <w:t>jera kanë rritur pjesët e tyre në treg</w:t>
      </w:r>
      <w:r w:rsidRPr="00601153">
        <w:rPr>
          <w:rFonts w:asciiTheme="minorHAnsi" w:hAnsiTheme="minorHAnsi" w:cstheme="minorHAnsi"/>
          <w:sz w:val="22"/>
          <w:szCs w:val="22"/>
          <w:lang w:val="sq-AL"/>
        </w:rPr>
        <w:t xml:space="preserve"> në këto zona, mund të pr</w:t>
      </w:r>
      <w:r w:rsidR="00A272FA">
        <w:rPr>
          <w:rFonts w:asciiTheme="minorHAnsi" w:hAnsiTheme="minorHAnsi" w:cstheme="minorHAnsi"/>
          <w:sz w:val="22"/>
          <w:szCs w:val="22"/>
          <w:lang w:val="sq-AL"/>
        </w:rPr>
        <w:t>itet që të shihen disa efekte të</w:t>
      </w:r>
      <w:r w:rsidRPr="00601153">
        <w:rPr>
          <w:rFonts w:asciiTheme="minorHAnsi" w:hAnsiTheme="minorHAnsi" w:cstheme="minorHAnsi"/>
          <w:sz w:val="22"/>
          <w:szCs w:val="22"/>
          <w:lang w:val="sq-AL"/>
        </w:rPr>
        <w:t xml:space="preserve"> presioneve konkurruese, si rënia e çmimeve, rritja e cilësisë së shërbimeve të ofruara, diferencimi midis ofertave me shumë zgjedhje dhe risi e vazhdueshme në veçoritë e shërbimit.</w:t>
      </w:r>
    </w:p>
    <w:p w14:paraId="6565C149" w14:textId="30071FCD" w:rsidR="00D75EB5" w:rsidRPr="00601153" w:rsidRDefault="00D75EB5" w:rsidP="00D75EB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Këto efekte të presioneve konkurruese </w:t>
      </w:r>
      <w:r w:rsidR="00665711">
        <w:rPr>
          <w:rFonts w:asciiTheme="minorHAnsi" w:hAnsiTheme="minorHAnsi" w:cstheme="minorHAnsi"/>
          <w:sz w:val="22"/>
          <w:szCs w:val="22"/>
          <w:lang w:val="sq-AL"/>
        </w:rPr>
        <w:t>nuk u vunë re</w:t>
      </w:r>
      <w:r w:rsidR="00665711" w:rsidRPr="00601153">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për tregun përkatës të shërbimeve të llogarisë rrjedhëse, sepse, pavarësisht disa ndryshimeve në pjesët e tregut për depozitat e përgjithshme, pati pak ndryshime në kushtet kryesore të ofertave tregtare nga vi</w:t>
      </w:r>
      <w:r w:rsidR="002B013C">
        <w:rPr>
          <w:rFonts w:asciiTheme="minorHAnsi" w:hAnsiTheme="minorHAnsi" w:cstheme="minorHAnsi"/>
          <w:sz w:val="22"/>
          <w:szCs w:val="22"/>
          <w:lang w:val="sq-AL"/>
        </w:rPr>
        <w:t>ti në vit gjatë periudhës 2016-</w:t>
      </w:r>
      <w:r w:rsidRPr="00601153">
        <w:rPr>
          <w:rFonts w:asciiTheme="minorHAnsi" w:hAnsiTheme="minorHAnsi" w:cstheme="minorHAnsi"/>
          <w:sz w:val="22"/>
          <w:szCs w:val="22"/>
          <w:lang w:val="sq-AL"/>
        </w:rPr>
        <w:t xml:space="preserve">2020. Për shërbimet e kredisë për pasuri të paluajtshme, ashtu siç duket se ka më shumë lëvizje në pjesët e tregut për kreditë e përgjithshme, gjithashtu duket se ka një shkallë më të madhe ndryshimi në ofertat tregtare nga viti në vit sesa vërehet në lidhje me llogaritë rrjedhëse. Megjithatë, presionet e përgjithshme konkurruese për kreditë për pasuri të paluajtshme ende duken relativisht të ulëta, veçanërisht presionet e përgjithshme konkurruese </w:t>
      </w:r>
      <w:r w:rsidR="002B013C">
        <w:rPr>
          <w:rFonts w:asciiTheme="minorHAnsi" w:hAnsiTheme="minorHAnsi" w:cstheme="minorHAnsi"/>
          <w:sz w:val="22"/>
          <w:szCs w:val="22"/>
          <w:lang w:val="sq-AL"/>
        </w:rPr>
        <w:t>nga gjashtë bankat me pjesët më të vogla në treg</w:t>
      </w:r>
      <w:r w:rsidRPr="00601153">
        <w:rPr>
          <w:rFonts w:asciiTheme="minorHAnsi" w:hAnsiTheme="minorHAnsi" w:cstheme="minorHAnsi"/>
          <w:sz w:val="22"/>
          <w:szCs w:val="22"/>
          <w:lang w:val="sq-AL"/>
        </w:rPr>
        <w:t xml:space="preserve"> për kreditë </w:t>
      </w:r>
      <w:r w:rsidR="002B013C">
        <w:rPr>
          <w:rFonts w:asciiTheme="minorHAnsi" w:hAnsiTheme="minorHAnsi" w:cstheme="minorHAnsi"/>
          <w:sz w:val="22"/>
          <w:szCs w:val="22"/>
          <w:lang w:val="sq-AL"/>
        </w:rPr>
        <w:t>ndaj</w:t>
      </w:r>
      <w:r w:rsidRPr="00601153">
        <w:rPr>
          <w:rFonts w:asciiTheme="minorHAnsi" w:hAnsiTheme="minorHAnsi" w:cstheme="minorHAnsi"/>
          <w:sz w:val="22"/>
          <w:szCs w:val="22"/>
          <w:lang w:val="sq-AL"/>
        </w:rPr>
        <w:t xml:space="preserve"> tre banka</w:t>
      </w:r>
      <w:r w:rsidR="002B013C">
        <w:rPr>
          <w:rFonts w:asciiTheme="minorHAnsi" w:hAnsiTheme="minorHAnsi" w:cstheme="minorHAnsi"/>
          <w:sz w:val="22"/>
          <w:szCs w:val="22"/>
          <w:lang w:val="sq-AL"/>
        </w:rPr>
        <w:t xml:space="preserve">ve </w:t>
      </w:r>
      <w:r w:rsidRPr="00601153">
        <w:rPr>
          <w:rFonts w:asciiTheme="minorHAnsi" w:hAnsiTheme="minorHAnsi" w:cstheme="minorHAnsi"/>
          <w:sz w:val="22"/>
          <w:szCs w:val="22"/>
          <w:lang w:val="sq-AL"/>
        </w:rPr>
        <w:t>me pj</w:t>
      </w:r>
      <w:r w:rsidR="002B013C">
        <w:rPr>
          <w:rFonts w:asciiTheme="minorHAnsi" w:hAnsiTheme="minorHAnsi" w:cstheme="minorHAnsi"/>
          <w:sz w:val="22"/>
          <w:szCs w:val="22"/>
          <w:lang w:val="sq-AL"/>
        </w:rPr>
        <w:t>esët më të mëdha në treg</w:t>
      </w:r>
      <w:r w:rsidRPr="00601153">
        <w:rPr>
          <w:rFonts w:asciiTheme="minorHAnsi" w:hAnsiTheme="minorHAnsi" w:cstheme="minorHAnsi"/>
          <w:sz w:val="22"/>
          <w:szCs w:val="22"/>
          <w:lang w:val="sq-AL"/>
        </w:rPr>
        <w:t xml:space="preserve"> për kredi, sepse</w:t>
      </w:r>
      <w:r w:rsidR="002B013C" w:rsidRPr="002B013C">
        <w:rPr>
          <w:rFonts w:asciiTheme="minorHAnsi" w:hAnsiTheme="minorHAnsi" w:cstheme="minorHAnsi"/>
          <w:sz w:val="22"/>
          <w:szCs w:val="22"/>
          <w:lang w:val="sq-AL"/>
        </w:rPr>
        <w:t xml:space="preserve"> </w:t>
      </w:r>
      <w:r w:rsidR="002B013C" w:rsidRPr="00601153">
        <w:rPr>
          <w:rFonts w:asciiTheme="minorHAnsi" w:hAnsiTheme="minorHAnsi" w:cstheme="minorHAnsi"/>
          <w:sz w:val="22"/>
          <w:szCs w:val="22"/>
          <w:lang w:val="sq-AL"/>
        </w:rPr>
        <w:t>gjatë periudhës pesëvjeçare</w:t>
      </w:r>
      <w:r w:rsidRPr="00601153">
        <w:rPr>
          <w:rFonts w:asciiTheme="minorHAnsi" w:hAnsiTheme="minorHAnsi" w:cstheme="minorHAnsi"/>
          <w:sz w:val="22"/>
          <w:szCs w:val="22"/>
          <w:lang w:val="sq-AL"/>
        </w:rPr>
        <w:t xml:space="preserve"> pjesa e për</w:t>
      </w:r>
      <w:r w:rsidR="002B013C">
        <w:rPr>
          <w:rFonts w:asciiTheme="minorHAnsi" w:hAnsiTheme="minorHAnsi" w:cstheme="minorHAnsi"/>
          <w:sz w:val="22"/>
          <w:szCs w:val="22"/>
          <w:lang w:val="sq-AL"/>
        </w:rPr>
        <w:t>bashkët në treg e të tre bankave</w:t>
      </w:r>
      <w:r w:rsidRPr="00601153">
        <w:rPr>
          <w:rFonts w:asciiTheme="minorHAnsi" w:hAnsiTheme="minorHAnsi" w:cstheme="minorHAnsi"/>
          <w:sz w:val="22"/>
          <w:szCs w:val="22"/>
          <w:lang w:val="sq-AL"/>
        </w:rPr>
        <w:t xml:space="preserve"> </w:t>
      </w:r>
      <w:r w:rsidR="002B013C">
        <w:rPr>
          <w:rFonts w:asciiTheme="minorHAnsi" w:hAnsiTheme="minorHAnsi" w:cstheme="minorHAnsi"/>
          <w:sz w:val="22"/>
          <w:szCs w:val="22"/>
          <w:lang w:val="sq-AL"/>
        </w:rPr>
        <w:t>më të mëdha u zvogëluan</w:t>
      </w:r>
      <w:r w:rsidRPr="00601153">
        <w:rPr>
          <w:rFonts w:asciiTheme="minorHAnsi" w:hAnsiTheme="minorHAnsi" w:cstheme="minorHAnsi"/>
          <w:sz w:val="22"/>
          <w:szCs w:val="22"/>
          <w:lang w:val="sq-AL"/>
        </w:rPr>
        <w:t xml:space="preserve"> vetëm me 3%.</w:t>
      </w:r>
    </w:p>
    <w:p w14:paraId="05F65FDA" w14:textId="3591F041" w:rsidR="002A538F" w:rsidRPr="00601153" w:rsidRDefault="002C6E62" w:rsidP="00D75EB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Nga informacioni i </w:t>
      </w:r>
      <w:r>
        <w:rPr>
          <w:rFonts w:asciiTheme="minorHAnsi" w:hAnsiTheme="minorHAnsi" w:cstheme="minorHAnsi"/>
          <w:sz w:val="22"/>
          <w:szCs w:val="22"/>
          <w:lang w:val="sq-AL"/>
        </w:rPr>
        <w:t xml:space="preserve">pranuar, </w:t>
      </w:r>
      <w:r w:rsidRPr="00601153">
        <w:rPr>
          <w:rFonts w:asciiTheme="minorHAnsi" w:hAnsiTheme="minorHAnsi" w:cstheme="minorHAnsi"/>
          <w:sz w:val="22"/>
          <w:szCs w:val="22"/>
          <w:lang w:val="sq-AL"/>
        </w:rPr>
        <w:t>nuk është lehtësisht e dukshme</w:t>
      </w:r>
      <w:r>
        <w:rPr>
          <w:rFonts w:asciiTheme="minorHAnsi" w:hAnsiTheme="minorHAnsi" w:cstheme="minorHAnsi"/>
          <w:sz w:val="22"/>
          <w:szCs w:val="22"/>
          <w:lang w:val="sq-AL"/>
        </w:rPr>
        <w:t>,</w:t>
      </w:r>
      <w:r w:rsidRPr="00601153">
        <w:rPr>
          <w:rFonts w:asciiTheme="minorHAnsi" w:hAnsiTheme="minorHAnsi" w:cstheme="minorHAnsi"/>
          <w:sz w:val="22"/>
          <w:szCs w:val="22"/>
          <w:lang w:val="sq-AL"/>
        </w:rPr>
        <w:t xml:space="preserve"> </w:t>
      </w:r>
      <w:r>
        <w:rPr>
          <w:rFonts w:asciiTheme="minorHAnsi" w:hAnsiTheme="minorHAnsi" w:cstheme="minorHAnsi"/>
          <w:sz w:val="22"/>
          <w:szCs w:val="22"/>
          <w:lang w:val="sq-AL"/>
        </w:rPr>
        <w:t>s</w:t>
      </w:r>
      <w:r w:rsidR="00D75EB5" w:rsidRPr="00601153">
        <w:rPr>
          <w:rFonts w:asciiTheme="minorHAnsi" w:hAnsiTheme="minorHAnsi" w:cstheme="minorHAnsi"/>
          <w:sz w:val="22"/>
          <w:szCs w:val="22"/>
          <w:lang w:val="sq-AL"/>
        </w:rPr>
        <w:t xml:space="preserve">hkalla në të cilën ekziston një diferencim domethënës midis ofertave të ndryshme tregtare për llogaritë rrjedhëse, ose shkalla në të cilën ka ndërrim nga </w:t>
      </w:r>
      <w:r>
        <w:rPr>
          <w:rFonts w:asciiTheme="minorHAnsi" w:hAnsiTheme="minorHAnsi" w:cstheme="minorHAnsi"/>
          <w:sz w:val="22"/>
          <w:szCs w:val="22"/>
          <w:lang w:val="sq-AL"/>
        </w:rPr>
        <w:t>ana klientëve</w:t>
      </w:r>
      <w:r w:rsidR="00D75EB5" w:rsidRPr="00601153">
        <w:rPr>
          <w:rFonts w:asciiTheme="minorHAnsi" w:hAnsiTheme="minorHAnsi" w:cstheme="minorHAnsi"/>
          <w:sz w:val="22"/>
          <w:szCs w:val="22"/>
          <w:lang w:val="sq-AL"/>
        </w:rPr>
        <w:t xml:space="preserve"> për të përfituar nga ndonjë ofertë më e favorshme e dis</w:t>
      </w:r>
      <w:r>
        <w:rPr>
          <w:rFonts w:asciiTheme="minorHAnsi" w:hAnsiTheme="minorHAnsi" w:cstheme="minorHAnsi"/>
          <w:sz w:val="22"/>
          <w:szCs w:val="22"/>
          <w:lang w:val="sq-AL"/>
        </w:rPr>
        <w:t>ponueshme në çdo moment në kohë</w:t>
      </w:r>
      <w:r w:rsidR="00D75EB5" w:rsidRPr="00601153">
        <w:rPr>
          <w:rFonts w:asciiTheme="minorHAnsi" w:hAnsiTheme="minorHAnsi" w:cstheme="minorHAnsi"/>
          <w:sz w:val="22"/>
          <w:szCs w:val="22"/>
          <w:lang w:val="sq-AL"/>
        </w:rPr>
        <w:t>. Për sa i përket kredive për pasuri të paluajtshme, ofertat duken të jenë më të diferencuara, por shkalla në të cilën ka ndërrim nga klientët për të përfituar nga ofertat më të favorshme nuk është gjithashtu e qartë nga informacioni i marrë.</w:t>
      </w:r>
      <w:r w:rsidR="002A538F" w:rsidRPr="00601153">
        <w:rPr>
          <w:rFonts w:asciiTheme="minorHAnsi" w:hAnsiTheme="minorHAnsi" w:cstheme="minorHAnsi"/>
          <w:sz w:val="22"/>
          <w:szCs w:val="22"/>
          <w:lang w:val="sq-AL"/>
        </w:rPr>
        <w:t xml:space="preserve"> </w:t>
      </w:r>
    </w:p>
    <w:p w14:paraId="57C7DCE0" w14:textId="4FAD1B5F" w:rsidR="002A538F" w:rsidRPr="00601153" w:rsidRDefault="00D75EB5" w:rsidP="002A538F">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Rekomandimet për veprime të AKK-së përfshijnë si në vijim</w:t>
      </w:r>
      <w:r w:rsidR="002A538F" w:rsidRPr="00601153">
        <w:rPr>
          <w:rFonts w:asciiTheme="minorHAnsi" w:hAnsiTheme="minorHAnsi" w:cstheme="minorHAnsi"/>
          <w:sz w:val="22"/>
          <w:szCs w:val="22"/>
          <w:lang w:val="sq-AL"/>
        </w:rPr>
        <w:t>:</w:t>
      </w:r>
    </w:p>
    <w:p w14:paraId="15E694C2" w14:textId="2B84D2B7" w:rsidR="00D75EB5" w:rsidRPr="00601153" w:rsidRDefault="00D75EB5" w:rsidP="00D75EB5">
      <w:pPr>
        <w:pStyle w:val="BodyText"/>
        <w:numPr>
          <w:ilvl w:val="0"/>
          <w:numId w:val="3"/>
        </w:numPr>
        <w:spacing w:before="69"/>
        <w:ind w:left="180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të marrë përgjigje adekuate për të gjitha pyetjet në pyetësor nga të gjitha bankat në studim;</w:t>
      </w:r>
    </w:p>
    <w:p w14:paraId="49E586CE" w14:textId="04748A74" w:rsidR="00D75EB5" w:rsidRPr="00601153" w:rsidRDefault="00D75EB5" w:rsidP="00D75EB5">
      <w:pPr>
        <w:pStyle w:val="BodyText"/>
        <w:numPr>
          <w:ilvl w:val="0"/>
          <w:numId w:val="3"/>
        </w:numPr>
        <w:spacing w:before="69"/>
        <w:ind w:left="180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të mbledhë më shumë informacion në lidhje me angazhimin e klientit nëpërmjet një sondazhi të klientit për të përcaktuar nëse mungesa e presionit konkurrues të vërejtur në tregjet përkatëse po nxitet kryesisht nga karakteristikat e kërkesës që ulin s</w:t>
      </w:r>
      <w:r w:rsidR="00E439CD">
        <w:rPr>
          <w:rFonts w:asciiTheme="minorHAnsi" w:hAnsiTheme="minorHAnsi" w:cstheme="minorHAnsi"/>
          <w:sz w:val="22"/>
          <w:szCs w:val="22"/>
          <w:lang w:val="sq-AL"/>
        </w:rPr>
        <w:t>timujt e klientëve për të ndërruar bankat</w:t>
      </w:r>
      <w:r w:rsidRPr="00601153">
        <w:rPr>
          <w:rFonts w:asciiTheme="minorHAnsi" w:hAnsiTheme="minorHAnsi" w:cstheme="minorHAnsi"/>
          <w:sz w:val="22"/>
          <w:szCs w:val="22"/>
          <w:lang w:val="sq-AL"/>
        </w:rPr>
        <w:t>, ose nga forca të tjer</w:t>
      </w:r>
      <w:r w:rsidR="00E439CD">
        <w:rPr>
          <w:rFonts w:asciiTheme="minorHAnsi" w:hAnsiTheme="minorHAnsi" w:cstheme="minorHAnsi"/>
          <w:sz w:val="22"/>
          <w:szCs w:val="22"/>
          <w:lang w:val="sq-AL"/>
        </w:rPr>
        <w:t>a , si p.sh., koordinimi anti-konkurrues</w:t>
      </w:r>
      <w:r w:rsidRPr="00601153">
        <w:rPr>
          <w:rFonts w:asciiTheme="minorHAnsi" w:hAnsiTheme="minorHAnsi" w:cstheme="minorHAnsi"/>
          <w:sz w:val="22"/>
          <w:szCs w:val="22"/>
          <w:lang w:val="sq-AL"/>
        </w:rPr>
        <w:t xml:space="preserve"> ndërmjet bankave;</w:t>
      </w:r>
    </w:p>
    <w:p w14:paraId="7312F6FB" w14:textId="77E75356" w:rsidR="002A538F" w:rsidRPr="00601153" w:rsidRDefault="00D75EB5" w:rsidP="00D75EB5">
      <w:pPr>
        <w:pStyle w:val="BodyText"/>
        <w:numPr>
          <w:ilvl w:val="0"/>
          <w:numId w:val="3"/>
        </w:numPr>
        <w:spacing w:before="69"/>
        <w:ind w:left="180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të vazhdojë përpjekjet avokuese për</w:t>
      </w:r>
      <w:r w:rsidR="00E439CD">
        <w:rPr>
          <w:rFonts w:asciiTheme="minorHAnsi" w:hAnsiTheme="minorHAnsi" w:cstheme="minorHAnsi"/>
          <w:sz w:val="22"/>
          <w:szCs w:val="22"/>
          <w:lang w:val="sq-AL"/>
        </w:rPr>
        <w:t xml:space="preserve"> të lehtësuar ndërrimin e</w:t>
      </w:r>
      <w:r w:rsidRPr="00601153">
        <w:rPr>
          <w:rFonts w:asciiTheme="minorHAnsi" w:hAnsiTheme="minorHAnsi" w:cstheme="minorHAnsi"/>
          <w:sz w:val="22"/>
          <w:szCs w:val="22"/>
          <w:lang w:val="sq-AL"/>
        </w:rPr>
        <w:t xml:space="preserve"> bankave</w:t>
      </w:r>
      <w:r w:rsidR="00E439CD">
        <w:rPr>
          <w:rFonts w:asciiTheme="minorHAnsi" w:hAnsiTheme="minorHAnsi" w:cstheme="minorHAnsi"/>
          <w:sz w:val="22"/>
          <w:szCs w:val="22"/>
          <w:lang w:val="sq-AL"/>
        </w:rPr>
        <w:t xml:space="preserve"> duke hartuar një opinion për BQK-n</w:t>
      </w:r>
      <w:r w:rsidRPr="00601153">
        <w:rPr>
          <w:rFonts w:asciiTheme="minorHAnsi" w:hAnsiTheme="minorHAnsi" w:cstheme="minorHAnsi"/>
          <w:sz w:val="22"/>
          <w:szCs w:val="22"/>
          <w:lang w:val="sq-AL"/>
        </w:rPr>
        <w:t>ë për disa rregulla që duhet të miratohen duke kërkuar që t</w:t>
      </w:r>
      <w:r w:rsidR="00E439CD">
        <w:rPr>
          <w:rFonts w:asciiTheme="minorHAnsi" w:hAnsiTheme="minorHAnsi" w:cstheme="minorHAnsi"/>
          <w:sz w:val="22"/>
          <w:szCs w:val="22"/>
          <w:lang w:val="sq-AL"/>
        </w:rPr>
        <w:t>ë gjitha bankat në Kosovë të veprojnë si në vijim</w:t>
      </w:r>
      <w:r w:rsidR="002A538F" w:rsidRPr="00601153">
        <w:rPr>
          <w:rFonts w:asciiTheme="minorHAnsi" w:hAnsiTheme="minorHAnsi" w:cstheme="minorHAnsi"/>
          <w:sz w:val="22"/>
          <w:szCs w:val="22"/>
          <w:lang w:val="sq-AL"/>
        </w:rPr>
        <w:t xml:space="preserve">: </w:t>
      </w:r>
    </w:p>
    <w:p w14:paraId="2932D684" w14:textId="7FFD25A7" w:rsidR="00031792" w:rsidRPr="00601153" w:rsidRDefault="00E439CD" w:rsidP="00031792">
      <w:pPr>
        <w:pStyle w:val="BodyText"/>
        <w:numPr>
          <w:ilvl w:val="0"/>
          <w:numId w:val="37"/>
        </w:numPr>
        <w:spacing w:before="69"/>
        <w:jc w:val="both"/>
        <w:rPr>
          <w:rFonts w:asciiTheme="minorHAnsi" w:hAnsiTheme="minorHAnsi" w:cstheme="minorHAnsi"/>
          <w:sz w:val="22"/>
          <w:szCs w:val="22"/>
          <w:lang w:val="sq-AL"/>
        </w:rPr>
      </w:pPr>
      <w:r>
        <w:rPr>
          <w:rFonts w:asciiTheme="minorHAnsi" w:hAnsiTheme="minorHAnsi" w:cstheme="minorHAnsi"/>
          <w:sz w:val="22"/>
          <w:szCs w:val="22"/>
          <w:lang w:val="sq-AL"/>
        </w:rPr>
        <w:t xml:space="preserve">të </w:t>
      </w:r>
      <w:r w:rsidR="00031792" w:rsidRPr="00601153">
        <w:rPr>
          <w:rFonts w:asciiTheme="minorHAnsi" w:hAnsiTheme="minorHAnsi" w:cstheme="minorHAnsi"/>
          <w:sz w:val="22"/>
          <w:szCs w:val="22"/>
          <w:lang w:val="sq-AL"/>
        </w:rPr>
        <w:t xml:space="preserve">ofrojnë </w:t>
      </w:r>
      <w:r>
        <w:rPr>
          <w:rFonts w:asciiTheme="minorHAnsi" w:hAnsiTheme="minorHAnsi" w:cstheme="minorHAnsi"/>
          <w:sz w:val="22"/>
          <w:szCs w:val="22"/>
          <w:lang w:val="sq-AL"/>
        </w:rPr>
        <w:t xml:space="preserve">të gjithë </w:t>
      </w:r>
      <w:r w:rsidR="00031792" w:rsidRPr="00601153">
        <w:rPr>
          <w:rFonts w:asciiTheme="minorHAnsi" w:hAnsiTheme="minorHAnsi" w:cstheme="minorHAnsi"/>
          <w:sz w:val="22"/>
          <w:szCs w:val="22"/>
          <w:lang w:val="sq-AL"/>
        </w:rPr>
        <w:t>i</w:t>
      </w:r>
      <w:r>
        <w:rPr>
          <w:rFonts w:asciiTheme="minorHAnsi" w:hAnsiTheme="minorHAnsi" w:cstheme="minorHAnsi"/>
          <w:sz w:val="22"/>
          <w:szCs w:val="22"/>
          <w:lang w:val="sq-AL"/>
        </w:rPr>
        <w:t>nformacion e plotë</w:t>
      </w:r>
      <w:r w:rsidR="00031792" w:rsidRPr="00601153">
        <w:rPr>
          <w:rFonts w:asciiTheme="minorHAnsi" w:hAnsiTheme="minorHAnsi" w:cstheme="minorHAnsi"/>
          <w:sz w:val="22"/>
          <w:szCs w:val="22"/>
          <w:lang w:val="sq-AL"/>
        </w:rPr>
        <w:t xml:space="preserve"> në lidhje me çmime</w:t>
      </w:r>
      <w:r>
        <w:rPr>
          <w:rFonts w:asciiTheme="minorHAnsi" w:hAnsiTheme="minorHAnsi" w:cstheme="minorHAnsi"/>
          <w:sz w:val="22"/>
          <w:szCs w:val="22"/>
          <w:lang w:val="sq-AL"/>
        </w:rPr>
        <w:t>t dhe kushtet</w:t>
      </w:r>
      <w:r w:rsidR="00031792" w:rsidRPr="00601153">
        <w:rPr>
          <w:rFonts w:asciiTheme="minorHAnsi" w:hAnsiTheme="minorHAnsi" w:cstheme="minorHAnsi"/>
          <w:sz w:val="22"/>
          <w:szCs w:val="22"/>
          <w:lang w:val="sq-AL"/>
        </w:rPr>
        <w:t xml:space="preserve"> për shërbimet e llogarisë rrjedhëse në faqet e tyre të internetit;</w:t>
      </w:r>
    </w:p>
    <w:p w14:paraId="1E5C5AD9" w14:textId="3CD2DED6" w:rsidR="00031792" w:rsidRPr="00601153" w:rsidRDefault="00E439CD" w:rsidP="00031792">
      <w:pPr>
        <w:pStyle w:val="BodyText"/>
        <w:numPr>
          <w:ilvl w:val="0"/>
          <w:numId w:val="37"/>
        </w:numPr>
        <w:spacing w:before="69"/>
        <w:jc w:val="both"/>
        <w:rPr>
          <w:rFonts w:asciiTheme="minorHAnsi" w:hAnsiTheme="minorHAnsi" w:cstheme="minorHAnsi"/>
          <w:sz w:val="22"/>
          <w:szCs w:val="22"/>
          <w:lang w:val="sq-AL"/>
        </w:rPr>
      </w:pPr>
      <w:r>
        <w:rPr>
          <w:rFonts w:asciiTheme="minorHAnsi" w:hAnsiTheme="minorHAnsi" w:cstheme="minorHAnsi"/>
          <w:sz w:val="22"/>
          <w:szCs w:val="22"/>
          <w:lang w:val="sq-AL"/>
        </w:rPr>
        <w:t>të bashkëpunojë përmes BQK-së për të prodh</w:t>
      </w:r>
      <w:r w:rsidR="00031792" w:rsidRPr="00601153">
        <w:rPr>
          <w:rFonts w:asciiTheme="minorHAnsi" w:hAnsiTheme="minorHAnsi" w:cstheme="minorHAnsi"/>
          <w:sz w:val="22"/>
          <w:szCs w:val="22"/>
          <w:lang w:val="sq-AL"/>
        </w:rPr>
        <w:t>uar një metodë standarde dhe miqësore për përdoruesi</w:t>
      </w:r>
      <w:r>
        <w:rPr>
          <w:rFonts w:asciiTheme="minorHAnsi" w:hAnsiTheme="minorHAnsi" w:cstheme="minorHAnsi"/>
          <w:sz w:val="22"/>
          <w:szCs w:val="22"/>
          <w:lang w:val="sq-AL"/>
        </w:rPr>
        <w:t>t për krahasimin e kushteve kryesore</w:t>
      </w:r>
      <w:r w:rsidR="00031792" w:rsidRPr="00601153">
        <w:rPr>
          <w:rFonts w:asciiTheme="minorHAnsi" w:hAnsiTheme="minorHAnsi" w:cstheme="minorHAnsi"/>
          <w:sz w:val="22"/>
          <w:szCs w:val="22"/>
          <w:lang w:val="sq-AL"/>
        </w:rPr>
        <w:t xml:space="preserve"> për shërbimet e llogarisë rrjedhëse të ofruara nga të gjitha bankat në Kosovë dhe pastaj ta bëjë k</w:t>
      </w:r>
      <w:r>
        <w:rPr>
          <w:rFonts w:asciiTheme="minorHAnsi" w:hAnsiTheme="minorHAnsi" w:cstheme="minorHAnsi"/>
          <w:sz w:val="22"/>
          <w:szCs w:val="22"/>
          <w:lang w:val="sq-AL"/>
        </w:rPr>
        <w:t>ëtë të disponueshme në ueb-faqen</w:t>
      </w:r>
      <w:r w:rsidR="00031792" w:rsidRPr="00601153">
        <w:rPr>
          <w:rFonts w:asciiTheme="minorHAnsi" w:hAnsiTheme="minorHAnsi" w:cstheme="minorHAnsi"/>
          <w:sz w:val="22"/>
          <w:szCs w:val="22"/>
          <w:lang w:val="sq-AL"/>
        </w:rPr>
        <w:t xml:space="preserve"> e secilës bankë;</w:t>
      </w:r>
    </w:p>
    <w:p w14:paraId="581608F4" w14:textId="301EBCA4" w:rsidR="00031792" w:rsidRPr="00601153" w:rsidRDefault="00554475" w:rsidP="00031792">
      <w:pPr>
        <w:pStyle w:val="BodyText"/>
        <w:numPr>
          <w:ilvl w:val="0"/>
          <w:numId w:val="37"/>
        </w:numPr>
        <w:spacing w:before="69"/>
        <w:jc w:val="both"/>
        <w:rPr>
          <w:rFonts w:asciiTheme="minorHAnsi" w:hAnsiTheme="minorHAnsi" w:cstheme="minorHAnsi"/>
          <w:sz w:val="22"/>
          <w:szCs w:val="22"/>
          <w:lang w:val="sq-AL"/>
        </w:rPr>
      </w:pPr>
      <w:r>
        <w:rPr>
          <w:rFonts w:asciiTheme="minorHAnsi" w:hAnsiTheme="minorHAnsi" w:cstheme="minorHAnsi"/>
          <w:sz w:val="22"/>
          <w:szCs w:val="22"/>
          <w:lang w:val="sq-AL"/>
        </w:rPr>
        <w:t xml:space="preserve">të </w:t>
      </w:r>
      <w:r w:rsidR="00E439CD">
        <w:rPr>
          <w:rFonts w:asciiTheme="minorHAnsi" w:hAnsiTheme="minorHAnsi" w:cstheme="minorHAnsi"/>
          <w:sz w:val="22"/>
          <w:szCs w:val="22"/>
          <w:lang w:val="sq-AL"/>
        </w:rPr>
        <w:t>m</w:t>
      </w:r>
      <w:r>
        <w:rPr>
          <w:rFonts w:asciiTheme="minorHAnsi" w:hAnsiTheme="minorHAnsi" w:cstheme="minorHAnsi"/>
          <w:sz w:val="22"/>
          <w:szCs w:val="22"/>
          <w:lang w:val="sq-AL"/>
        </w:rPr>
        <w:t>byllin</w:t>
      </w:r>
      <w:r w:rsidR="00031792" w:rsidRPr="00601153">
        <w:rPr>
          <w:rFonts w:asciiTheme="minorHAnsi" w:hAnsiTheme="minorHAnsi" w:cstheme="minorHAnsi"/>
          <w:sz w:val="22"/>
          <w:szCs w:val="22"/>
          <w:lang w:val="sq-AL"/>
        </w:rPr>
        <w:t xml:space="preserve"> llogaritë përmes intern</w:t>
      </w:r>
      <w:r>
        <w:rPr>
          <w:rFonts w:asciiTheme="minorHAnsi" w:hAnsiTheme="minorHAnsi" w:cstheme="minorHAnsi"/>
          <w:sz w:val="22"/>
          <w:szCs w:val="22"/>
          <w:lang w:val="sq-AL"/>
        </w:rPr>
        <w:t>etit pa pasur nevojë të vizitojnë</w:t>
      </w:r>
      <w:r w:rsidR="00031792" w:rsidRPr="00601153">
        <w:rPr>
          <w:rFonts w:asciiTheme="minorHAnsi" w:hAnsiTheme="minorHAnsi" w:cstheme="minorHAnsi"/>
          <w:sz w:val="22"/>
          <w:szCs w:val="22"/>
          <w:lang w:val="sq-AL"/>
        </w:rPr>
        <w:t xml:space="preserve"> degët personalisht nëse banka ofron mundësinë e hapjes së një llogarie rrjedhëse vetëm përmes internetit (për të shmangur asimetritë që rezultojnë në përdorimin e internetit për hapjen e lehtë të llogarive ndërsa mbyllja e llogarive mbetet e vështirë); dhe</w:t>
      </w:r>
    </w:p>
    <w:p w14:paraId="4854F354" w14:textId="7D335DA6" w:rsidR="002A538F" w:rsidRPr="00601153" w:rsidRDefault="00554475" w:rsidP="00031792">
      <w:pPr>
        <w:pStyle w:val="BodyText"/>
        <w:numPr>
          <w:ilvl w:val="0"/>
          <w:numId w:val="37"/>
        </w:numPr>
        <w:spacing w:before="69"/>
        <w:jc w:val="both"/>
        <w:rPr>
          <w:rFonts w:asciiTheme="minorHAnsi" w:hAnsiTheme="minorHAnsi" w:cstheme="minorHAnsi"/>
          <w:sz w:val="22"/>
          <w:szCs w:val="22"/>
          <w:lang w:val="sq-AL"/>
        </w:rPr>
      </w:pPr>
      <w:r>
        <w:rPr>
          <w:rFonts w:asciiTheme="minorHAnsi" w:hAnsiTheme="minorHAnsi" w:cstheme="minorHAnsi"/>
          <w:sz w:val="22"/>
          <w:szCs w:val="22"/>
          <w:lang w:val="sq-AL"/>
        </w:rPr>
        <w:t>të mbyll</w:t>
      </w:r>
      <w:r w:rsidR="00031792" w:rsidRPr="00601153">
        <w:rPr>
          <w:rFonts w:asciiTheme="minorHAnsi" w:hAnsiTheme="minorHAnsi" w:cstheme="minorHAnsi"/>
          <w:sz w:val="22"/>
          <w:szCs w:val="22"/>
          <w:lang w:val="sq-AL"/>
        </w:rPr>
        <w:t>i</w:t>
      </w:r>
      <w:r>
        <w:rPr>
          <w:rFonts w:asciiTheme="minorHAnsi" w:hAnsiTheme="minorHAnsi" w:cstheme="minorHAnsi"/>
          <w:sz w:val="22"/>
          <w:szCs w:val="22"/>
          <w:lang w:val="sq-AL"/>
        </w:rPr>
        <w:t>n</w:t>
      </w:r>
      <w:r w:rsidR="00031792" w:rsidRPr="00601153">
        <w:rPr>
          <w:rFonts w:asciiTheme="minorHAnsi" w:hAnsiTheme="minorHAnsi" w:cstheme="minorHAnsi"/>
          <w:sz w:val="22"/>
          <w:szCs w:val="22"/>
          <w:lang w:val="sq-AL"/>
        </w:rPr>
        <w:t xml:space="preserve"> llogaritë brenda 24 orëve pa kërkuar pagesën e tarifave ose borxheve të papaguara përpara se të zbatohet mbyllja (dhe shtyrja e mbledhjes së borxheve të papaguara në rrjedhën e rregullt të biznesit); dhe</w:t>
      </w:r>
    </w:p>
    <w:p w14:paraId="7E07AEBC" w14:textId="2D777768" w:rsidR="002A538F" w:rsidRPr="00601153" w:rsidRDefault="00031792" w:rsidP="00031792">
      <w:pPr>
        <w:pStyle w:val="ListParagraph"/>
        <w:numPr>
          <w:ilvl w:val="0"/>
          <w:numId w:val="3"/>
        </w:numPr>
        <w:spacing w:after="12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(iv) të vazhdojë përpjekjet e avokimit për të miratuar legjislacionin në f</w:t>
      </w:r>
      <w:r w:rsidR="00554475">
        <w:rPr>
          <w:rFonts w:asciiTheme="minorHAnsi" w:hAnsiTheme="minorHAnsi" w:cstheme="minorHAnsi"/>
          <w:sz w:val="22"/>
          <w:szCs w:val="22"/>
          <w:lang w:val="sq-AL"/>
        </w:rPr>
        <w:t>ushën e konkurrencës së drejtë</w:t>
      </w:r>
      <w:r w:rsidRPr="00601153">
        <w:rPr>
          <w:rFonts w:asciiTheme="minorHAnsi" w:hAnsiTheme="minorHAnsi" w:cstheme="minorHAnsi"/>
          <w:sz w:val="22"/>
          <w:szCs w:val="22"/>
          <w:lang w:val="sq-AL"/>
        </w:rPr>
        <w:t xml:space="preserve"> që do t'i</w:t>
      </w:r>
      <w:r w:rsidR="00554475">
        <w:rPr>
          <w:rFonts w:asciiTheme="minorHAnsi" w:hAnsiTheme="minorHAnsi" w:cstheme="minorHAnsi"/>
          <w:sz w:val="22"/>
          <w:szCs w:val="22"/>
          <w:lang w:val="sq-AL"/>
        </w:rPr>
        <w:t xml:space="preserve"> mundësonte </w:t>
      </w:r>
      <w:r w:rsidRPr="00601153">
        <w:rPr>
          <w:rFonts w:asciiTheme="minorHAnsi" w:hAnsiTheme="minorHAnsi" w:cstheme="minorHAnsi"/>
          <w:sz w:val="22"/>
          <w:szCs w:val="22"/>
          <w:lang w:val="sq-AL"/>
        </w:rPr>
        <w:t>A</w:t>
      </w:r>
      <w:r w:rsidR="00554475">
        <w:rPr>
          <w:rFonts w:asciiTheme="minorHAnsi" w:hAnsiTheme="minorHAnsi" w:cstheme="minorHAnsi"/>
          <w:sz w:val="22"/>
          <w:szCs w:val="22"/>
          <w:lang w:val="sq-AL"/>
        </w:rPr>
        <w:t>K</w:t>
      </w:r>
      <w:r w:rsidRPr="00601153">
        <w:rPr>
          <w:rFonts w:asciiTheme="minorHAnsi" w:hAnsiTheme="minorHAnsi" w:cstheme="minorHAnsi"/>
          <w:sz w:val="22"/>
          <w:szCs w:val="22"/>
          <w:lang w:val="sq-AL"/>
        </w:rPr>
        <w:t>K-së të ndërmarrë drejtpërdrejt veprime që synojnë rritjen e fuqisë negociuese të individëve dhe NVM-ve kur negociojnë kushtet e shërbimit me bankat (</w:t>
      </w:r>
      <w:r w:rsidR="00554475">
        <w:rPr>
          <w:rFonts w:asciiTheme="minorHAnsi" w:hAnsiTheme="minorHAnsi" w:cstheme="minorHAnsi"/>
          <w:sz w:val="22"/>
          <w:szCs w:val="22"/>
          <w:lang w:val="sq-AL"/>
        </w:rPr>
        <w:t>që zakonisht mbajnë një pozitë më të fuqish</w:t>
      </w:r>
      <w:r w:rsidRPr="00601153">
        <w:rPr>
          <w:rFonts w:asciiTheme="minorHAnsi" w:hAnsiTheme="minorHAnsi" w:cstheme="minorHAnsi"/>
          <w:sz w:val="22"/>
          <w:szCs w:val="22"/>
          <w:lang w:val="sq-AL"/>
        </w:rPr>
        <w:t>m</w:t>
      </w:r>
      <w:r w:rsidR="00554475">
        <w:rPr>
          <w:rFonts w:asciiTheme="minorHAnsi" w:hAnsiTheme="minorHAnsi" w:cstheme="minorHAnsi"/>
          <w:sz w:val="22"/>
          <w:szCs w:val="22"/>
          <w:lang w:val="sq-AL"/>
        </w:rPr>
        <w:t>e negociuese duke u mundësuar kështu</w:t>
      </w:r>
      <w:r w:rsidRPr="00601153">
        <w:rPr>
          <w:rFonts w:asciiTheme="minorHAnsi" w:hAnsiTheme="minorHAnsi" w:cstheme="minorHAnsi"/>
          <w:sz w:val="22"/>
          <w:szCs w:val="22"/>
          <w:lang w:val="sq-AL"/>
        </w:rPr>
        <w:t xml:space="preserve"> </w:t>
      </w:r>
      <w:r w:rsidR="00554475">
        <w:rPr>
          <w:rFonts w:asciiTheme="minorHAnsi" w:hAnsiTheme="minorHAnsi" w:cstheme="minorHAnsi"/>
          <w:sz w:val="22"/>
          <w:szCs w:val="22"/>
          <w:lang w:val="sq-AL"/>
        </w:rPr>
        <w:t xml:space="preserve">atyre </w:t>
      </w:r>
      <w:r w:rsidRPr="00601153">
        <w:rPr>
          <w:rFonts w:asciiTheme="minorHAnsi" w:hAnsiTheme="minorHAnsi" w:cstheme="minorHAnsi"/>
          <w:sz w:val="22"/>
          <w:szCs w:val="22"/>
          <w:lang w:val="sq-AL"/>
        </w:rPr>
        <w:t>të vendosin kushte të rënda për klientët e tyre shumë më pak të fuqishëm</w:t>
      </w:r>
      <w:r w:rsidR="002A538F" w:rsidRPr="00601153">
        <w:rPr>
          <w:rFonts w:asciiTheme="minorHAnsi" w:hAnsiTheme="minorHAnsi" w:cstheme="minorHAnsi"/>
          <w:sz w:val="22"/>
          <w:szCs w:val="22"/>
          <w:lang w:val="sq-AL"/>
        </w:rPr>
        <w:t xml:space="preserve">).  </w:t>
      </w:r>
    </w:p>
    <w:p w14:paraId="07C75E9B" w14:textId="77777777" w:rsidR="002A538F" w:rsidRPr="00601153" w:rsidRDefault="002A538F" w:rsidP="00FE7982">
      <w:pPr>
        <w:pStyle w:val="BodyText"/>
        <w:spacing w:before="69"/>
        <w:ind w:left="1701"/>
        <w:jc w:val="both"/>
        <w:rPr>
          <w:rFonts w:asciiTheme="minorHAnsi" w:hAnsiTheme="minorHAnsi" w:cstheme="minorHAnsi"/>
          <w:sz w:val="22"/>
          <w:szCs w:val="22"/>
          <w:lang w:val="sq-AL"/>
        </w:rPr>
      </w:pPr>
    </w:p>
    <w:p w14:paraId="6CB993CE" w14:textId="77777777" w:rsidR="00707C45" w:rsidRPr="00601153" w:rsidRDefault="00707C45" w:rsidP="002A538F">
      <w:pPr>
        <w:ind w:left="1134"/>
        <w:jc w:val="both"/>
        <w:rPr>
          <w:rFonts w:asciiTheme="minorHAnsi" w:hAnsiTheme="minorHAnsi" w:cstheme="minorHAnsi"/>
          <w:lang w:val="sq-AL"/>
        </w:rPr>
      </w:pPr>
      <w:r w:rsidRPr="00601153">
        <w:rPr>
          <w:rFonts w:asciiTheme="minorHAnsi" w:hAnsiTheme="minorHAnsi" w:cstheme="minorHAnsi"/>
          <w:lang w:val="sq-AL"/>
        </w:rPr>
        <w:br w:type="page"/>
      </w:r>
    </w:p>
    <w:p w14:paraId="420AA65B" w14:textId="7BE0AC58" w:rsidR="002A538F" w:rsidRPr="00601153" w:rsidRDefault="002A538F" w:rsidP="002A538F">
      <w:pPr>
        <w:shd w:val="clear" w:color="auto" w:fill="DBE5F1" w:themeFill="accent1" w:themeFillTint="33"/>
        <w:spacing w:after="200" w:line="276" w:lineRule="auto"/>
        <w:jc w:val="center"/>
        <w:rPr>
          <w:rFonts w:ascii="Calibri" w:hAnsi="Calibri" w:cs="Arial"/>
          <w:b/>
          <w:i/>
          <w:color w:val="002060"/>
          <w:sz w:val="32"/>
          <w:szCs w:val="32"/>
          <w:lang w:val="sq-AL"/>
        </w:rPr>
      </w:pPr>
      <w:r w:rsidRPr="00601153">
        <w:rPr>
          <w:rFonts w:ascii="Calibri" w:hAnsi="Calibri" w:cs="Arial"/>
          <w:b/>
          <w:i/>
          <w:color w:val="002060"/>
          <w:sz w:val="32"/>
          <w:szCs w:val="32"/>
          <w:lang w:val="sq-AL"/>
        </w:rPr>
        <w:t xml:space="preserve">1. </w:t>
      </w:r>
      <w:r w:rsidR="00031792" w:rsidRPr="00601153">
        <w:rPr>
          <w:rFonts w:ascii="Calibri" w:hAnsi="Calibri" w:cs="Arial"/>
          <w:b/>
          <w:i/>
          <w:color w:val="002060"/>
          <w:sz w:val="32"/>
          <w:szCs w:val="32"/>
          <w:lang w:val="sq-AL"/>
        </w:rPr>
        <w:t>HYRJE</w:t>
      </w:r>
      <w:r w:rsidRPr="00601153">
        <w:rPr>
          <w:rFonts w:ascii="Calibri" w:hAnsi="Calibri" w:cs="Arial"/>
          <w:b/>
          <w:i/>
          <w:color w:val="002060"/>
          <w:sz w:val="32"/>
          <w:szCs w:val="32"/>
          <w:lang w:val="sq-AL"/>
        </w:rPr>
        <w:t xml:space="preserve"> </w:t>
      </w:r>
    </w:p>
    <w:p w14:paraId="2D9CD9F6" w14:textId="27F2A557" w:rsidR="002A538F" w:rsidRPr="00601153" w:rsidRDefault="002A538F" w:rsidP="002A538F">
      <w:pPr>
        <w:spacing w:after="120"/>
        <w:ind w:left="1134"/>
        <w:jc w:val="both"/>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 xml:space="preserve">1.1. </w:t>
      </w:r>
      <w:r w:rsidR="00031792" w:rsidRPr="00601153">
        <w:rPr>
          <w:rFonts w:asciiTheme="minorHAnsi" w:hAnsiTheme="minorHAnsi" w:cstheme="minorHAnsi"/>
          <w:b/>
          <w:i/>
          <w:color w:val="002060"/>
          <w:sz w:val="28"/>
          <w:szCs w:val="28"/>
          <w:lang w:val="sq-AL"/>
        </w:rPr>
        <w:t>PROJEKTI</w:t>
      </w:r>
    </w:p>
    <w:p w14:paraId="081E26D0" w14:textId="77777777" w:rsidR="001B0F20" w:rsidRPr="001B0F20" w:rsidRDefault="001B0F20" w:rsidP="001B0F20">
      <w:pPr>
        <w:keepNext/>
        <w:keepLines/>
        <w:spacing w:after="120"/>
        <w:ind w:left="1134"/>
        <w:jc w:val="both"/>
        <w:rPr>
          <w:rFonts w:asciiTheme="minorHAnsi" w:hAnsiTheme="minorHAnsi" w:cstheme="minorHAnsi"/>
          <w:sz w:val="22"/>
          <w:szCs w:val="22"/>
          <w:lang w:val="sq-AL"/>
        </w:rPr>
      </w:pPr>
      <w:r w:rsidRPr="001B0F20">
        <w:rPr>
          <w:rFonts w:asciiTheme="minorHAnsi" w:hAnsiTheme="minorHAnsi" w:cstheme="minorHAnsi"/>
          <w:sz w:val="22"/>
          <w:szCs w:val="22"/>
          <w:lang w:val="sq-AL"/>
        </w:rPr>
        <w:t xml:space="preserve">Projekti i financuar nga BE-ja </w:t>
      </w:r>
      <w:r w:rsidRPr="003E0BC7">
        <w:rPr>
          <w:rFonts w:asciiTheme="minorHAnsi" w:hAnsiTheme="minorHAnsi" w:cstheme="minorHAnsi"/>
          <w:i/>
          <w:sz w:val="22"/>
          <w:szCs w:val="22"/>
          <w:lang w:val="sq-AL"/>
        </w:rPr>
        <w:t>“Mbështetje e BE-së për Autoritetin Kosovar të Konkurrencës dhe Komisionin e Ndihmës Shtetërore”</w:t>
      </w:r>
      <w:r w:rsidRPr="001B0F20">
        <w:rPr>
          <w:rFonts w:asciiTheme="minorHAnsi" w:hAnsiTheme="minorHAnsi" w:cstheme="minorHAnsi"/>
          <w:sz w:val="22"/>
          <w:szCs w:val="22"/>
          <w:lang w:val="sq-AL"/>
        </w:rPr>
        <w:t xml:space="preserve"> filloi punën në Prishtinë më 15 janar 2019. Projekti po operohet nga një konsorcium i udhëhequr nga B&amp;S Europe dhe duke përfshirë Këshillin e Konkurrencës të Republikës së Lituanisë, Kosovo Legal Services Company L.L.C dhe firma italiane Archidata. Projekti do të zgjasë deri më 14 shkurt 2023.</w:t>
      </w:r>
    </w:p>
    <w:p w14:paraId="07C39B95" w14:textId="77777777" w:rsidR="001B0F20" w:rsidRPr="001B0F20" w:rsidRDefault="001B0F20" w:rsidP="001B0F20">
      <w:pPr>
        <w:keepNext/>
        <w:keepLines/>
        <w:spacing w:after="120"/>
        <w:ind w:left="1134"/>
        <w:jc w:val="both"/>
        <w:rPr>
          <w:rFonts w:asciiTheme="minorHAnsi" w:hAnsiTheme="minorHAnsi" w:cstheme="minorHAnsi"/>
          <w:sz w:val="22"/>
          <w:szCs w:val="22"/>
          <w:lang w:val="sq-AL"/>
        </w:rPr>
      </w:pPr>
      <w:r w:rsidRPr="001B0F20">
        <w:rPr>
          <w:rFonts w:asciiTheme="minorHAnsi" w:hAnsiTheme="minorHAnsi" w:cstheme="minorHAnsi"/>
          <w:sz w:val="22"/>
          <w:szCs w:val="22"/>
          <w:lang w:val="sq-AL"/>
        </w:rPr>
        <w:t>Përfituesit kryesorë janë Komisioni Kosovar i Konkurrencës (KKK), Autoriteti Kosovar i Konkurrencës (AKK), Komisioni i Ndihmës Shtetërore (KNSh), Departamenti i Ndihmës Shtetërore (DNSh) në Ministrinë e Financave, Punës dhe Transfereve dhe dhënësit e Ndihmës Shtetërore të identifikuar në nivel qendror (ndër ministritë kryesore) dhe në nivel lokal (administrata, komunat). Përfituesit dytësorë përfshijnë Zyrën e Integrimit Evropian (tani në Zyrën e Kryeministrit), ministritë e linjës të përfshira në zbatimin e legjislacionit (p.sh. Ministria e Drejtësisë, Ministria e Ekonomisë, Ministria e Industrisë, Sipërmarrjes dhe Tregtisë dhe Ministria e Zhvillimi Rajonal), gjyqësori, rregullatorët e tjerë, komuniteti i biznesit dhe shoqëria civile.</w:t>
      </w:r>
    </w:p>
    <w:p w14:paraId="49850873" w14:textId="7634686F" w:rsidR="00031792" w:rsidRPr="00601153" w:rsidRDefault="001B0F20" w:rsidP="001B0F20">
      <w:pPr>
        <w:keepNext/>
        <w:keepLines/>
        <w:spacing w:after="120"/>
        <w:ind w:left="1134"/>
        <w:jc w:val="both"/>
        <w:rPr>
          <w:rFonts w:asciiTheme="minorHAnsi" w:hAnsiTheme="minorHAnsi" w:cstheme="minorHAnsi"/>
          <w:sz w:val="22"/>
          <w:szCs w:val="22"/>
          <w:lang w:val="sq-AL"/>
        </w:rPr>
      </w:pPr>
      <w:r w:rsidRPr="001B0F20">
        <w:rPr>
          <w:rFonts w:asciiTheme="minorHAnsi" w:hAnsiTheme="minorHAnsi" w:cstheme="minorHAnsi"/>
          <w:sz w:val="22"/>
          <w:szCs w:val="22"/>
          <w:lang w:val="sq-AL"/>
        </w:rPr>
        <w:t>Objektivi i përgjithshëm i Projektit është të mbështesë Qeverinë e Kosovës për të zhvilluar më tej kapacitetin e saj institucional, për të krijuar bazën për standarde të një ekonomie të qëndrueshme në përputhje me acquis të BE-së dhe kërkesat e MSA-së. Në veçanti, Projekti synon të kontribuojë në sigurimin e një mjedisi konkurrues në Kosovë dhe një nivel më të lartë të disiplinës në ndihmat shtetërore duke rritur dhe forcuar efikasitetin dhe efektivitetin e kapaciteteve administrative në fushat e konkurrencës dhe ndihmës shtetërore dhe duke siguruar përafrimin e legjislacionit në këto fusha me kornizën ligjore të BE-së</w:t>
      </w:r>
      <w:r w:rsidR="00031792" w:rsidRPr="00601153">
        <w:rPr>
          <w:rFonts w:asciiTheme="minorHAnsi" w:hAnsiTheme="minorHAnsi" w:cstheme="minorHAnsi"/>
          <w:sz w:val="22"/>
          <w:szCs w:val="22"/>
          <w:lang w:val="sq-AL"/>
        </w:rPr>
        <w:t>.</w:t>
      </w:r>
    </w:p>
    <w:p w14:paraId="070197A5" w14:textId="351200F6" w:rsidR="002A538F" w:rsidRPr="00601153" w:rsidRDefault="00031792" w:rsidP="00031792">
      <w:pPr>
        <w:keepNext/>
        <w:keepLines/>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Operacionalisht, Projekti është i ndarë në dy komponentë. </w:t>
      </w:r>
      <w:r w:rsidRPr="005E75FD">
        <w:rPr>
          <w:rFonts w:asciiTheme="minorHAnsi" w:hAnsiTheme="minorHAnsi" w:cstheme="minorHAnsi"/>
          <w:i/>
          <w:sz w:val="22"/>
          <w:szCs w:val="22"/>
          <w:u w:val="single"/>
          <w:lang w:val="sq-AL"/>
        </w:rPr>
        <w:t>Komponenti 1</w:t>
      </w:r>
      <w:r w:rsidRPr="00601153">
        <w:rPr>
          <w:rFonts w:asciiTheme="minorHAnsi" w:hAnsiTheme="minorHAnsi" w:cstheme="minorHAnsi"/>
          <w:sz w:val="22"/>
          <w:szCs w:val="22"/>
          <w:lang w:val="sq-AL"/>
        </w:rPr>
        <w:t xml:space="preserve"> adreson nevojat dhe prioritetet e autoriteteve të Kosovës në lidhje me legjislacionin dhe praktikën rregullatore </w:t>
      </w:r>
      <w:r w:rsidR="005E75FD">
        <w:rPr>
          <w:rFonts w:asciiTheme="minorHAnsi" w:hAnsiTheme="minorHAnsi" w:cstheme="minorHAnsi"/>
          <w:sz w:val="22"/>
          <w:szCs w:val="22"/>
          <w:lang w:val="sq-AL"/>
        </w:rPr>
        <w:t>për</w:t>
      </w:r>
      <w:r w:rsidRPr="00601153">
        <w:rPr>
          <w:rFonts w:asciiTheme="minorHAnsi" w:hAnsiTheme="minorHAnsi" w:cstheme="minorHAnsi"/>
          <w:sz w:val="22"/>
          <w:szCs w:val="22"/>
          <w:lang w:val="sq-AL"/>
        </w:rPr>
        <w:t xml:space="preserve"> konkurrencën (anti-trust</w:t>
      </w:r>
      <w:r w:rsidR="005E75FD">
        <w:rPr>
          <w:rFonts w:asciiTheme="minorHAnsi" w:hAnsiTheme="minorHAnsi" w:cstheme="minorHAnsi"/>
          <w:sz w:val="22"/>
          <w:szCs w:val="22"/>
          <w:lang w:val="sq-AL"/>
        </w:rPr>
        <w:t>in</w:t>
      </w:r>
      <w:r w:rsidRPr="00601153">
        <w:rPr>
          <w:rFonts w:asciiTheme="minorHAnsi" w:hAnsiTheme="minorHAnsi" w:cstheme="minorHAnsi"/>
          <w:sz w:val="22"/>
          <w:szCs w:val="22"/>
          <w:lang w:val="sq-AL"/>
        </w:rPr>
        <w:t xml:space="preserve">). </w:t>
      </w:r>
      <w:r w:rsidRPr="005E75FD">
        <w:rPr>
          <w:rFonts w:asciiTheme="minorHAnsi" w:hAnsiTheme="minorHAnsi" w:cstheme="minorHAnsi"/>
          <w:i/>
          <w:sz w:val="22"/>
          <w:szCs w:val="22"/>
          <w:u w:val="single"/>
          <w:lang w:val="sq-AL"/>
        </w:rPr>
        <w:t>Komponenti 2</w:t>
      </w:r>
      <w:r w:rsidRPr="00601153">
        <w:rPr>
          <w:rFonts w:asciiTheme="minorHAnsi" w:hAnsiTheme="minorHAnsi" w:cstheme="minorHAnsi"/>
          <w:sz w:val="22"/>
          <w:szCs w:val="22"/>
          <w:lang w:val="sq-AL"/>
        </w:rPr>
        <w:t xml:space="preserve"> adreson nevojat dhe prioritetet e autoriteteve të Kosovës në lidhje me përafrimin </w:t>
      </w:r>
      <w:r w:rsidR="005E75FD">
        <w:rPr>
          <w:rFonts w:asciiTheme="minorHAnsi" w:hAnsiTheme="minorHAnsi" w:cstheme="minorHAnsi"/>
          <w:sz w:val="22"/>
          <w:szCs w:val="22"/>
          <w:lang w:val="sq-AL"/>
        </w:rPr>
        <w:t>e</w:t>
      </w:r>
      <w:r w:rsidR="003E0BC7">
        <w:rPr>
          <w:rFonts w:asciiTheme="minorHAnsi" w:hAnsiTheme="minorHAnsi" w:cstheme="minorHAnsi"/>
          <w:sz w:val="22"/>
          <w:szCs w:val="22"/>
          <w:lang w:val="sq-AL"/>
        </w:rPr>
        <w:t xml:space="preserve"> Ndihmës</w:t>
      </w:r>
      <w:r w:rsidRPr="00601153">
        <w:rPr>
          <w:rFonts w:asciiTheme="minorHAnsi" w:hAnsiTheme="minorHAnsi" w:cstheme="minorHAnsi"/>
          <w:sz w:val="22"/>
          <w:szCs w:val="22"/>
          <w:lang w:val="sq-AL"/>
        </w:rPr>
        <w:t xml:space="preserve"> Shtetërore</w:t>
      </w:r>
      <w:r w:rsidR="005E75FD" w:rsidRPr="005E75FD">
        <w:rPr>
          <w:rFonts w:asciiTheme="minorHAnsi" w:hAnsiTheme="minorHAnsi" w:cstheme="minorHAnsi"/>
          <w:sz w:val="22"/>
          <w:szCs w:val="22"/>
          <w:lang w:val="sq-AL"/>
        </w:rPr>
        <w:t xml:space="preserve"> </w:t>
      </w:r>
      <w:r w:rsidR="005E75FD" w:rsidRPr="00601153">
        <w:rPr>
          <w:rFonts w:asciiTheme="minorHAnsi" w:hAnsiTheme="minorHAnsi" w:cstheme="minorHAnsi"/>
          <w:sz w:val="22"/>
          <w:szCs w:val="22"/>
          <w:lang w:val="sq-AL"/>
        </w:rPr>
        <w:t>me acquis të BE-së</w:t>
      </w:r>
      <w:r w:rsidRPr="00601153">
        <w:rPr>
          <w:rFonts w:asciiTheme="minorHAnsi" w:hAnsiTheme="minorHAnsi" w:cstheme="minorHAnsi"/>
          <w:sz w:val="22"/>
          <w:szCs w:val="22"/>
          <w:lang w:val="sq-AL"/>
        </w:rPr>
        <w:t xml:space="preserve"> në përputhje me nenin 75 të Marrëveshjes së Stabilizim Asociimit BE-Kosovë (MSA). Çdo komponent synon</w:t>
      </w:r>
      <w:r w:rsidR="005E75FD">
        <w:rPr>
          <w:rFonts w:asciiTheme="minorHAnsi" w:hAnsiTheme="minorHAnsi" w:cstheme="minorHAnsi"/>
          <w:sz w:val="22"/>
          <w:szCs w:val="22"/>
          <w:lang w:val="sq-AL"/>
        </w:rPr>
        <w:t xml:space="preserve"> një sërë aktivitetesh të projekt</w:t>
      </w:r>
      <w:r w:rsidRPr="00601153">
        <w:rPr>
          <w:rFonts w:asciiTheme="minorHAnsi" w:hAnsiTheme="minorHAnsi" w:cstheme="minorHAnsi"/>
          <w:sz w:val="22"/>
          <w:szCs w:val="22"/>
          <w:lang w:val="sq-AL"/>
        </w:rPr>
        <w:t>uara për të kontribuar në rezultatet specifike të Proje</w:t>
      </w:r>
      <w:r w:rsidR="005E75FD">
        <w:rPr>
          <w:rFonts w:asciiTheme="minorHAnsi" w:hAnsiTheme="minorHAnsi" w:cstheme="minorHAnsi"/>
          <w:sz w:val="22"/>
          <w:szCs w:val="22"/>
          <w:lang w:val="sq-AL"/>
        </w:rPr>
        <w:t>ktit gjatë jetëgjatësisë së tij,</w:t>
      </w:r>
      <w:r w:rsidRPr="00601153">
        <w:rPr>
          <w:rFonts w:asciiTheme="minorHAnsi" w:hAnsiTheme="minorHAnsi" w:cstheme="minorHAnsi"/>
          <w:sz w:val="22"/>
          <w:szCs w:val="22"/>
          <w:lang w:val="sq-AL"/>
        </w:rPr>
        <w:t xml:space="preserve"> në lidhje me sektorët e konkurrencës/anti-trustit dhe të ndihmës shtetërore. Në veçanti, rezultatet e synuara të Projektit fokus</w:t>
      </w:r>
      <w:r w:rsidR="005E75FD">
        <w:rPr>
          <w:rFonts w:asciiTheme="minorHAnsi" w:hAnsiTheme="minorHAnsi" w:cstheme="minorHAnsi"/>
          <w:sz w:val="22"/>
          <w:szCs w:val="22"/>
          <w:lang w:val="sq-AL"/>
        </w:rPr>
        <w:t>ohen në arritjen e një pozite</w:t>
      </w:r>
      <w:r w:rsidRPr="00601153">
        <w:rPr>
          <w:rFonts w:asciiTheme="minorHAnsi" w:hAnsiTheme="minorHAnsi" w:cstheme="minorHAnsi"/>
          <w:sz w:val="22"/>
          <w:szCs w:val="22"/>
          <w:lang w:val="sq-AL"/>
        </w:rPr>
        <w:t xml:space="preserve"> ku institucionet përgjegjëse për konkurrencën dhe ndihmën shtetërore </w:t>
      </w:r>
      <w:r w:rsidR="005E75FD">
        <w:rPr>
          <w:rFonts w:asciiTheme="minorHAnsi" w:hAnsiTheme="minorHAnsi" w:cstheme="minorHAnsi"/>
          <w:sz w:val="22"/>
          <w:szCs w:val="22"/>
          <w:lang w:val="sq-AL"/>
        </w:rPr>
        <w:t>ja</w:t>
      </w:r>
      <w:r w:rsidRPr="00601153">
        <w:rPr>
          <w:rFonts w:asciiTheme="minorHAnsi" w:hAnsiTheme="minorHAnsi" w:cstheme="minorHAnsi"/>
          <w:sz w:val="22"/>
          <w:szCs w:val="22"/>
          <w:lang w:val="sq-AL"/>
        </w:rPr>
        <w:t>në të afta të kryejnë detyrat e tyre në fushat përkatëse dhe legjislacioni i Kosovës në lidhje me Konkurrencën d</w:t>
      </w:r>
      <w:r w:rsidR="005E75FD">
        <w:rPr>
          <w:rFonts w:asciiTheme="minorHAnsi" w:hAnsiTheme="minorHAnsi" w:cstheme="minorHAnsi"/>
          <w:sz w:val="22"/>
          <w:szCs w:val="22"/>
          <w:lang w:val="sq-AL"/>
        </w:rPr>
        <w:t>he Ndihmën Shtetërore janë përafruar</w:t>
      </w:r>
      <w:r w:rsidRPr="00601153">
        <w:rPr>
          <w:rFonts w:asciiTheme="minorHAnsi" w:hAnsiTheme="minorHAnsi" w:cstheme="minorHAnsi"/>
          <w:sz w:val="22"/>
          <w:szCs w:val="22"/>
          <w:lang w:val="sq-AL"/>
        </w:rPr>
        <w:t xml:space="preserve"> më tej me acquis të BE-së.</w:t>
      </w:r>
    </w:p>
    <w:p w14:paraId="63233C21" w14:textId="77777777" w:rsidR="002A538F" w:rsidRPr="00601153" w:rsidRDefault="002A538F" w:rsidP="002A538F">
      <w:pPr>
        <w:keepNext/>
        <w:keepLines/>
        <w:spacing w:after="120"/>
        <w:ind w:left="1134"/>
        <w:jc w:val="both"/>
        <w:rPr>
          <w:rFonts w:asciiTheme="minorHAnsi" w:hAnsiTheme="minorHAnsi" w:cstheme="minorHAnsi"/>
          <w:sz w:val="22"/>
          <w:szCs w:val="22"/>
          <w:lang w:val="sq-AL"/>
        </w:rPr>
      </w:pPr>
    </w:p>
    <w:p w14:paraId="59C697C0" w14:textId="1B21BDD8" w:rsidR="002A538F" w:rsidRPr="00601153" w:rsidRDefault="002A538F" w:rsidP="002A538F">
      <w:pPr>
        <w:ind w:left="1134"/>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 xml:space="preserve">1.2. </w:t>
      </w:r>
      <w:r w:rsidR="00031792" w:rsidRPr="00601153">
        <w:rPr>
          <w:rFonts w:asciiTheme="minorHAnsi" w:hAnsiTheme="minorHAnsi" w:cstheme="minorHAnsi"/>
          <w:b/>
          <w:i/>
          <w:color w:val="002060"/>
          <w:sz w:val="28"/>
          <w:szCs w:val="28"/>
          <w:lang w:val="sq-AL"/>
        </w:rPr>
        <w:t>HISTORIKU DHE KONTEKSTI I KËSAJ DETYRE</w:t>
      </w:r>
    </w:p>
    <w:p w14:paraId="32B891D1" w14:textId="77777777" w:rsidR="002A538F" w:rsidRPr="00601153" w:rsidRDefault="002A538F" w:rsidP="002A538F">
      <w:pPr>
        <w:spacing w:after="120"/>
        <w:ind w:left="1134"/>
        <w:jc w:val="both"/>
        <w:rPr>
          <w:rFonts w:asciiTheme="minorHAnsi" w:hAnsiTheme="minorHAnsi" w:cstheme="minorHAnsi"/>
          <w:sz w:val="22"/>
          <w:szCs w:val="22"/>
          <w:lang w:val="sq-AL"/>
        </w:rPr>
      </w:pPr>
    </w:p>
    <w:p w14:paraId="683C9224" w14:textId="77777777" w:rsidR="00031792"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Komisioni Kosovar i Konkurrencës (KKK) është autorizuar me nenin 28 të Ligjit për Mbrojtjen e Konkurrencës që të “propozojë bazën metodologjike për hulumtimin e konkurrencës në treg përmes udhëzimit administrativ”.</w:t>
      </w:r>
    </w:p>
    <w:p w14:paraId="76BF684F" w14:textId="77777777" w:rsidR="00031792"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mars të vitit 2020, u ra dakord që Projekti do ta ndihmonte AKK-në me përgatitjen e një studimi të tregut për sektorin e Shërbimeve Bankare dhe Financiare në Kosovë gjatë vitit 2020.</w:t>
      </w:r>
    </w:p>
    <w:p w14:paraId="28119ADB" w14:textId="77777777" w:rsidR="00031792"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Termat e Referencës (nga të cilat ekstraktet kryesore thelbësore janë paraqitur në Shtojcën 1) ofronin një sërë informacionesh si kontekst specifik për këtë detyrë. Kjo është përmbledhur në paragrafët e mëposhtëm.</w:t>
      </w:r>
    </w:p>
    <w:p w14:paraId="466E9CA6" w14:textId="77777777" w:rsidR="00031792"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Bazuar në informacionet në dispozicion, Raiffeisen është banka më e madhe në Kosovë me një pjesë të tregut prej rreth 22 për qind të kredive dhe depozitave. Ajo ka gjithashtu më së shumti degë (46) dhe ATM (115). Pro-Credit Bank është banka e dytë më e madhe në Kosovë për sa i përket aseteve.</w:t>
      </w:r>
    </w:p>
    <w:p w14:paraId="0FE9C5B0" w14:textId="25E55DB7" w:rsidR="002A538F"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Shoqata e Bankave të Kosovës (SHBK) është themeluar në vitin 2002 dhe përfaqëson industrinë bankare në Kosovë duke bashkëpunuar me Qeverinë, Bankën Qendrore të Republikës së Kosovës, organizatat ndërkombëtare dhe shoqërinë civile. Qëllimi i SHBK-së është të mbështesë një sistem të shëndoshë bankar dhe konk</w:t>
      </w:r>
      <w:r w:rsidR="005E75FD">
        <w:rPr>
          <w:rFonts w:asciiTheme="minorHAnsi" w:hAnsiTheme="minorHAnsi" w:cstheme="minorHAnsi"/>
          <w:sz w:val="22"/>
          <w:szCs w:val="22"/>
          <w:lang w:val="sq-AL"/>
        </w:rPr>
        <w:t>urrencë të hapur dhe të drejtë</w:t>
      </w:r>
      <w:r w:rsidRPr="00601153">
        <w:rPr>
          <w:rFonts w:asciiTheme="minorHAnsi" w:hAnsiTheme="minorHAnsi" w:cstheme="minorHAnsi"/>
          <w:sz w:val="22"/>
          <w:szCs w:val="22"/>
          <w:lang w:val="sq-AL"/>
        </w:rPr>
        <w:t>, si dhe edukim financiar dhe arsimim për klientët bankar, në mënyrë që të promovojë zhvillimin afatgjatë ekonomik në Kosovë. Prandaj, Shoqata e Bankave të Kosovës lehtëson bashkëpunimin ndërmjet bankave duke ofruar një platformë të vetme për diskutimin e iniciativave të reja; identifikon dhe rishikon nismat ligjore dhe rregullatore; koordinon aktivitetet e përbashkëta për industrinë bankare dhe nxit aktivitetet bankare</w:t>
      </w:r>
      <w:r w:rsidR="002A538F" w:rsidRPr="00601153">
        <w:rPr>
          <w:rFonts w:asciiTheme="minorHAnsi" w:hAnsiTheme="minorHAnsi" w:cstheme="minorHAnsi"/>
          <w:sz w:val="22"/>
          <w:szCs w:val="22"/>
          <w:lang w:val="sq-AL"/>
        </w:rPr>
        <w:t>.</w:t>
      </w:r>
    </w:p>
    <w:p w14:paraId="1651B114" w14:textId="754BE52B" w:rsidR="002A538F" w:rsidRPr="00601153" w:rsidRDefault="005824C1" w:rsidP="002A538F">
      <w:pPr>
        <w:spacing w:after="120"/>
        <w:ind w:left="1134"/>
        <w:jc w:val="both"/>
        <w:rPr>
          <w:rFonts w:asciiTheme="minorHAnsi" w:hAnsiTheme="minorHAnsi" w:cstheme="minorHAnsi"/>
          <w:sz w:val="22"/>
          <w:szCs w:val="22"/>
          <w:lang w:val="sq-AL"/>
        </w:rPr>
      </w:pPr>
      <w:r>
        <w:rPr>
          <w:rFonts w:asciiTheme="minorHAnsi" w:hAnsiTheme="minorHAnsi" w:cstheme="minorHAnsi"/>
          <w:sz w:val="22"/>
          <w:szCs w:val="22"/>
          <w:lang w:val="sq-AL"/>
        </w:rPr>
        <w:t>ShBK-ja</w:t>
      </w:r>
      <w:r w:rsidR="00031792" w:rsidRPr="00601153">
        <w:rPr>
          <w:rFonts w:asciiTheme="minorHAnsi" w:hAnsiTheme="minorHAnsi" w:cstheme="minorHAnsi"/>
          <w:sz w:val="22"/>
          <w:szCs w:val="22"/>
          <w:lang w:val="sq-AL"/>
        </w:rPr>
        <w:t xml:space="preserve"> përfaqëson nëntë banka komerciale</w:t>
      </w:r>
      <w:r w:rsidR="002A538F" w:rsidRPr="00601153">
        <w:rPr>
          <w:rFonts w:asciiTheme="minorHAnsi" w:hAnsiTheme="minorHAnsi" w:cstheme="minorHAnsi"/>
          <w:sz w:val="22"/>
          <w:szCs w:val="22"/>
          <w:lang w:val="sq-AL"/>
        </w:rPr>
        <w:t xml:space="preserve">: </w:t>
      </w:r>
    </w:p>
    <w:p w14:paraId="6E5A4212" w14:textId="32A6D614" w:rsidR="00031792"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Banka Ekonomike (BE) (në pronësi të Kosovës),</w:t>
      </w:r>
    </w:p>
    <w:p w14:paraId="17A5B06A" w14:textId="3F2DBDD2" w:rsidR="00031792"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Banka Kombëtare Tregtare (BKT) (në pronësi turke),</w:t>
      </w:r>
    </w:p>
    <w:p w14:paraId="4A6DA05C" w14:textId="0FFECEAA" w:rsidR="00031792"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Banka për Biznes (BPB) (në pronësi të Kosovës),</w:t>
      </w:r>
    </w:p>
    <w:p w14:paraId="6AADB8B2" w14:textId="6DB0943E" w:rsidR="00031792"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IsBank (ISB) (në pronësi turke),</w:t>
      </w:r>
    </w:p>
    <w:p w14:paraId="25936540" w14:textId="0B1AA585" w:rsidR="00031792"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NLB P</w:t>
      </w:r>
      <w:r w:rsidR="008C029B">
        <w:rPr>
          <w:rFonts w:asciiTheme="minorHAnsi" w:hAnsiTheme="minorHAnsi" w:cstheme="minorHAnsi"/>
          <w:sz w:val="22"/>
          <w:szCs w:val="22"/>
          <w:lang w:val="sq-AL"/>
        </w:rPr>
        <w:t>rishtina (NLB) (në pronësi Sllovene</w:t>
      </w:r>
      <w:bookmarkStart w:id="3" w:name="_GoBack"/>
      <w:bookmarkEnd w:id="3"/>
      <w:r w:rsidRPr="00601153">
        <w:rPr>
          <w:rFonts w:asciiTheme="minorHAnsi" w:hAnsiTheme="minorHAnsi" w:cstheme="minorHAnsi"/>
          <w:sz w:val="22"/>
          <w:szCs w:val="22"/>
          <w:lang w:val="sq-AL"/>
        </w:rPr>
        <w:t>),</w:t>
      </w:r>
    </w:p>
    <w:p w14:paraId="22A000E6" w14:textId="6BD24F3B" w:rsidR="00031792"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ProCredit Bank (PCB) (në pronësi gjermane),</w:t>
      </w:r>
    </w:p>
    <w:p w14:paraId="6F4F3751" w14:textId="3FE5601D" w:rsidR="00031792"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Raiffeisen Bank (RBKO) (në pronësi austriake),</w:t>
      </w:r>
    </w:p>
    <w:p w14:paraId="4D0A0E5E" w14:textId="7CE55AF1" w:rsidR="00031792"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TEB Bank (TEB) (në pronësi turke) dhe</w:t>
      </w:r>
    </w:p>
    <w:p w14:paraId="33C288C7" w14:textId="44891313" w:rsidR="002A538F" w:rsidRPr="00601153" w:rsidRDefault="00031792" w:rsidP="00031792">
      <w:pPr>
        <w:pStyle w:val="ListParagraph"/>
        <w:numPr>
          <w:ilvl w:val="0"/>
          <w:numId w:val="6"/>
        </w:numPr>
        <w:spacing w:after="120"/>
        <w:ind w:left="144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Ziraat Bank (në pronësi turke)</w:t>
      </w:r>
      <w:r w:rsidR="002A538F" w:rsidRPr="00601153">
        <w:rPr>
          <w:rFonts w:asciiTheme="minorHAnsi" w:hAnsiTheme="minorHAnsi" w:cstheme="minorHAnsi"/>
          <w:sz w:val="22"/>
          <w:szCs w:val="22"/>
          <w:lang w:val="sq-AL"/>
        </w:rPr>
        <w:t xml:space="preserve">. </w:t>
      </w:r>
    </w:p>
    <w:p w14:paraId="3952509E" w14:textId="272D449A" w:rsidR="00031792"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Përveç kësaj, sektori i shërbimeve financiare në Kosovë përfshin 10 shoqata të kursim-kreditit, 12 institucione mikro</w:t>
      </w:r>
      <w:r w:rsidR="005824C1">
        <w:rPr>
          <w:rFonts w:asciiTheme="minorHAnsi" w:hAnsiTheme="minorHAnsi" w:cstheme="minorHAnsi"/>
          <w:sz w:val="22"/>
          <w:szCs w:val="22"/>
          <w:lang w:val="sq-AL"/>
        </w:rPr>
        <w:t>-</w:t>
      </w:r>
      <w:r w:rsidRPr="00601153">
        <w:rPr>
          <w:rFonts w:asciiTheme="minorHAnsi" w:hAnsiTheme="minorHAnsi" w:cstheme="minorHAnsi"/>
          <w:sz w:val="22"/>
          <w:szCs w:val="22"/>
          <w:lang w:val="sq-AL"/>
        </w:rPr>
        <w:t>financiare, 4 institucione të tjera financiare jo-bankare dhe 8 kompani sigurimesh.</w:t>
      </w:r>
    </w:p>
    <w:p w14:paraId="0A66C508" w14:textId="77777777" w:rsidR="00031792"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Shërbimet Bankare dhe Financiare rregullohen në Kosovë nga Banka Qendrore e Kosovës (BQK</w:t>
      </w:r>
      <w:r w:rsidR="002A538F" w:rsidRPr="00601153">
        <w:rPr>
          <w:rFonts w:asciiTheme="minorHAnsi" w:hAnsiTheme="minorHAnsi" w:cstheme="minorHAnsi"/>
          <w:sz w:val="22"/>
          <w:szCs w:val="22"/>
          <w:lang w:val="sq-AL"/>
        </w:rPr>
        <w:t>)</w:t>
      </w:r>
      <w:r w:rsidR="002E1990" w:rsidRPr="00601153">
        <w:rPr>
          <w:rStyle w:val="FootnoteReference"/>
          <w:rFonts w:cstheme="minorHAnsi"/>
          <w:sz w:val="22"/>
          <w:szCs w:val="22"/>
          <w:lang w:val="sq-AL"/>
        </w:rPr>
        <w:footnoteReference w:id="3"/>
      </w:r>
      <w:r w:rsidR="002A538F" w:rsidRPr="00601153">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e cila është themeluar në qershor të vitit 2008. BQK-ja është subjekt juridik i pavarur dhe i raporton drejtpërdrejt Kuvendit të Kosovës.</w:t>
      </w:r>
    </w:p>
    <w:p w14:paraId="3AD7B268" w14:textId="12DEED84" w:rsidR="00031792"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Sektori bankar i Kosovës është zhvilluar në mënyrë dramatike vitet e fundit dhe ka treguar rritje mbresëlënëse për një vend të vogël. Kreditë e papaguara në fund të 2019 arritën në 3.03 miliardë euro (një rritje prej 10% në vitin 2018 dhe dyfishi i totalit prej 1.4 miliardë euro). Normat e interesit të kredive gjithashtu janë ulur në mënyrë dramatike nga një mesatare prej 14% në 2010 në 6% në 2018. Ndërkohë, depozitat u rritën me 73% që nga viti 2010 në një total prej 3.36 miliardë euro në 2018 dhe pati një rritje të mëtejshme prej 16.2% në 2019. Përveç kësaj rritjeje të fortë, sektori bankar i Kosovës konsiderohet se jep vaz</w:t>
      </w:r>
      <w:r w:rsidR="00592241">
        <w:rPr>
          <w:rFonts w:asciiTheme="minorHAnsi" w:hAnsiTheme="minorHAnsi" w:cstheme="minorHAnsi"/>
          <w:sz w:val="22"/>
          <w:szCs w:val="22"/>
          <w:lang w:val="sq-AL"/>
        </w:rPr>
        <w:t xml:space="preserve">hdimisht tregues </w:t>
      </w:r>
      <w:r w:rsidR="00592241" w:rsidRPr="00601153">
        <w:rPr>
          <w:rFonts w:asciiTheme="minorHAnsi" w:hAnsiTheme="minorHAnsi" w:cstheme="minorHAnsi"/>
          <w:sz w:val="22"/>
          <w:szCs w:val="22"/>
          <w:lang w:val="sq-AL"/>
        </w:rPr>
        <w:t>p</w:t>
      </w:r>
      <w:r w:rsidR="00592241">
        <w:rPr>
          <w:rFonts w:asciiTheme="minorHAnsi" w:hAnsiTheme="minorHAnsi" w:cstheme="minorHAnsi"/>
          <w:sz w:val="22"/>
          <w:szCs w:val="22"/>
          <w:lang w:val="sq-AL"/>
        </w:rPr>
        <w:t>erformance mbresëlënës, me një R</w:t>
      </w:r>
      <w:r w:rsidR="005824C1">
        <w:rPr>
          <w:rFonts w:asciiTheme="minorHAnsi" w:hAnsiTheme="minorHAnsi" w:cstheme="minorHAnsi"/>
          <w:sz w:val="22"/>
          <w:szCs w:val="22"/>
          <w:lang w:val="sq-AL"/>
        </w:rPr>
        <w:t xml:space="preserve">aport </w:t>
      </w:r>
      <w:r w:rsidR="00592241">
        <w:rPr>
          <w:rFonts w:asciiTheme="minorHAnsi" w:hAnsiTheme="minorHAnsi" w:cstheme="minorHAnsi"/>
          <w:sz w:val="22"/>
          <w:szCs w:val="22"/>
          <w:lang w:val="sq-AL"/>
        </w:rPr>
        <w:t xml:space="preserve">të </w:t>
      </w:r>
      <w:r w:rsidR="005824C1">
        <w:rPr>
          <w:rFonts w:asciiTheme="minorHAnsi" w:hAnsiTheme="minorHAnsi" w:cstheme="minorHAnsi"/>
          <w:sz w:val="22"/>
          <w:szCs w:val="22"/>
          <w:lang w:val="sq-AL"/>
        </w:rPr>
        <w:t xml:space="preserve">të </w:t>
      </w:r>
      <w:r w:rsidR="00592241">
        <w:rPr>
          <w:rFonts w:asciiTheme="minorHAnsi" w:hAnsiTheme="minorHAnsi" w:cstheme="minorHAnsi"/>
          <w:sz w:val="22"/>
          <w:szCs w:val="22"/>
          <w:lang w:val="sq-AL"/>
        </w:rPr>
        <w:t>Hyrave me Kostot</w:t>
      </w:r>
      <w:r w:rsidRPr="00601153">
        <w:rPr>
          <w:rFonts w:asciiTheme="minorHAnsi" w:hAnsiTheme="minorHAnsi" w:cstheme="minorHAnsi"/>
          <w:sz w:val="22"/>
          <w:szCs w:val="22"/>
          <w:lang w:val="sq-AL"/>
        </w:rPr>
        <w:t xml:space="preserve"> prej rreth 50% në 2018, kredi me probleme prej 3%</w:t>
      </w:r>
      <w:r w:rsidR="00592241">
        <w:rPr>
          <w:rFonts w:asciiTheme="minorHAnsi" w:hAnsiTheme="minorHAnsi" w:cstheme="minorHAnsi"/>
          <w:sz w:val="22"/>
          <w:szCs w:val="22"/>
          <w:lang w:val="sq-AL"/>
        </w:rPr>
        <w:t>, si</w:t>
      </w:r>
      <w:r w:rsidRPr="00601153">
        <w:rPr>
          <w:rFonts w:asciiTheme="minorHAnsi" w:hAnsiTheme="minorHAnsi" w:cstheme="minorHAnsi"/>
          <w:sz w:val="22"/>
          <w:szCs w:val="22"/>
          <w:lang w:val="sq-AL"/>
        </w:rPr>
        <w:t xml:space="preserve"> dhe fitim të vlerësuar prej 87 milionë euro</w:t>
      </w:r>
      <w:r w:rsidR="002E1990" w:rsidRPr="00601153">
        <w:rPr>
          <w:rStyle w:val="FootnoteReference"/>
          <w:rFonts w:cstheme="minorHAnsi"/>
          <w:sz w:val="22"/>
          <w:szCs w:val="22"/>
          <w:lang w:val="sq-AL"/>
        </w:rPr>
        <w:footnoteReference w:id="4"/>
      </w:r>
      <w:r w:rsidR="002A538F" w:rsidRPr="00601153">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Shifrat e fundit të Bankës Qendrore të Kosovës tregojnë për një rënie të lehtë të fitimeve (86.2 milionë euro) në vitin 2019.</w:t>
      </w:r>
    </w:p>
    <w:p w14:paraId="4816814C" w14:textId="7FE4102D" w:rsidR="002A538F" w:rsidRPr="00601153" w:rsidRDefault="00031792" w:rsidP="00031792">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të njëjtën kohë, ekziston ende një përqindje e konsiderueshme e popullsisë individuale jashtë sistemit bankar ose vetëm pjesërisht e angazhuar në banka: vetëm 52% e të rriturve të Kosovës kanë një llogari bankare. Normat në vendet fqinje si Serbia (71%) dhe Maqedonia e Veriut (77%) janë shumë më të larta. Për më tepër, tregu i hipotekave për banim mbetet i pazhvilluar me një portofol total të kredive në Kosovë prej rreth 100 milionë euro krahasuar me 600 milionë euro në Maqedoninë e Veriut (një vend me një popullsi të ngjashme) dhe portofoli i hipotekave të Malit të Zi prej 1.5 miliardë euro për një popullsi prej vetëm 600,000</w:t>
      </w:r>
      <w:r w:rsidR="002A538F" w:rsidRPr="00601153">
        <w:rPr>
          <w:rFonts w:asciiTheme="minorHAnsi" w:hAnsiTheme="minorHAnsi" w:cstheme="minorHAnsi"/>
          <w:sz w:val="22"/>
          <w:szCs w:val="22"/>
          <w:lang w:val="sq-AL"/>
        </w:rPr>
        <w:t>.</w:t>
      </w:r>
    </w:p>
    <w:p w14:paraId="226B1774" w14:textId="77777777" w:rsidR="002A538F" w:rsidRPr="00601153" w:rsidRDefault="002A538F" w:rsidP="002A538F">
      <w:pPr>
        <w:spacing w:after="120"/>
        <w:ind w:left="1134"/>
        <w:jc w:val="both"/>
        <w:rPr>
          <w:rFonts w:asciiTheme="minorHAnsi" w:hAnsiTheme="minorHAnsi" w:cstheme="minorHAnsi"/>
          <w:sz w:val="22"/>
          <w:szCs w:val="22"/>
          <w:lang w:val="sq-AL"/>
        </w:rPr>
      </w:pPr>
    </w:p>
    <w:p w14:paraId="7A8734C4" w14:textId="77777777" w:rsidR="002E1990" w:rsidRPr="00601153" w:rsidRDefault="002E1990" w:rsidP="002A538F">
      <w:pPr>
        <w:spacing w:after="120"/>
        <w:ind w:left="1134"/>
        <w:jc w:val="both"/>
        <w:rPr>
          <w:rFonts w:asciiTheme="minorHAnsi" w:hAnsiTheme="minorHAnsi" w:cstheme="minorHAnsi"/>
          <w:sz w:val="22"/>
          <w:szCs w:val="22"/>
          <w:lang w:val="sq-AL"/>
        </w:rPr>
      </w:pPr>
    </w:p>
    <w:p w14:paraId="3000438E" w14:textId="77777777" w:rsidR="002E1990" w:rsidRPr="00601153" w:rsidRDefault="002E1990" w:rsidP="002A538F">
      <w:pPr>
        <w:spacing w:after="120"/>
        <w:ind w:left="1134"/>
        <w:jc w:val="both"/>
        <w:rPr>
          <w:rFonts w:asciiTheme="minorHAnsi" w:hAnsiTheme="minorHAnsi" w:cstheme="minorHAnsi"/>
          <w:sz w:val="22"/>
          <w:szCs w:val="22"/>
          <w:lang w:val="sq-AL"/>
        </w:rPr>
      </w:pPr>
    </w:p>
    <w:p w14:paraId="152C7E46" w14:textId="77777777" w:rsidR="002E1990" w:rsidRPr="00601153" w:rsidRDefault="002E1990" w:rsidP="00031792">
      <w:pPr>
        <w:spacing w:after="120"/>
        <w:jc w:val="both"/>
        <w:rPr>
          <w:rFonts w:asciiTheme="minorHAnsi" w:hAnsiTheme="minorHAnsi" w:cstheme="minorHAnsi"/>
          <w:sz w:val="22"/>
          <w:szCs w:val="22"/>
          <w:lang w:val="sq-AL"/>
        </w:rPr>
      </w:pPr>
    </w:p>
    <w:p w14:paraId="016F84A0" w14:textId="11FE985D" w:rsidR="002A538F" w:rsidRPr="00601153" w:rsidRDefault="002A538F" w:rsidP="002A538F">
      <w:pPr>
        <w:ind w:left="1134"/>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 xml:space="preserve">1.3. </w:t>
      </w:r>
      <w:r w:rsidR="001C128D" w:rsidRPr="00601153">
        <w:rPr>
          <w:rFonts w:asciiTheme="minorHAnsi" w:hAnsiTheme="minorHAnsi" w:cstheme="minorHAnsi"/>
          <w:b/>
          <w:i/>
          <w:color w:val="002060"/>
          <w:sz w:val="28"/>
          <w:szCs w:val="28"/>
          <w:lang w:val="sq-AL"/>
        </w:rPr>
        <w:t>KY RAPORT</w:t>
      </w:r>
    </w:p>
    <w:p w14:paraId="2E3FAC8B" w14:textId="77777777" w:rsidR="002A538F" w:rsidRPr="00601153" w:rsidRDefault="002A538F" w:rsidP="002A538F">
      <w:pPr>
        <w:spacing w:after="120"/>
        <w:ind w:left="1134"/>
        <w:jc w:val="both"/>
        <w:rPr>
          <w:rFonts w:asciiTheme="minorHAnsi" w:hAnsiTheme="minorHAnsi" w:cstheme="minorHAnsi"/>
          <w:sz w:val="22"/>
          <w:szCs w:val="22"/>
          <w:lang w:val="sq-AL"/>
        </w:rPr>
      </w:pPr>
    </w:p>
    <w:p w14:paraId="5C857EA6" w14:textId="561AE3A3" w:rsidR="001C128D" w:rsidRPr="00601153" w:rsidRDefault="001C128D" w:rsidP="001C128D">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Qëllimi i këtij raporti është të përshkruajë, bazuar në informacionin në dispozicion, gjendjen e konkurrencës në dy tregje relevante (shërbimet e llogarisë rrjedhëse dhe shërbimet e kredisë për pasuri të paluajtshme) brenda sektorit më të gjerë të Shërbimeve Bankare dhe Financiare në Kosovë si dhe të ofrojë konkluzione dhe rekomandimet se si konkurrenca në këto tregje relevante mund të përmirësohet nga AKK</w:t>
      </w:r>
      <w:r w:rsidR="00592241">
        <w:rPr>
          <w:rFonts w:asciiTheme="minorHAnsi" w:hAnsiTheme="minorHAnsi" w:cstheme="minorHAnsi"/>
          <w:sz w:val="22"/>
          <w:szCs w:val="22"/>
          <w:lang w:val="sq-AL"/>
        </w:rPr>
        <w:t>-ja</w:t>
      </w:r>
      <w:r w:rsidRPr="00601153">
        <w:rPr>
          <w:rFonts w:asciiTheme="minorHAnsi" w:hAnsiTheme="minorHAnsi" w:cstheme="minorHAnsi"/>
          <w:sz w:val="22"/>
          <w:szCs w:val="22"/>
          <w:lang w:val="sq-AL"/>
        </w:rPr>
        <w:t>.</w:t>
      </w:r>
    </w:p>
    <w:p w14:paraId="18279054" w14:textId="05510B30" w:rsidR="002A538F" w:rsidRPr="00601153" w:rsidRDefault="00592241" w:rsidP="001C128D">
      <w:pPr>
        <w:spacing w:after="120"/>
        <w:ind w:left="1134"/>
        <w:jc w:val="both"/>
        <w:rPr>
          <w:rFonts w:asciiTheme="minorHAnsi" w:hAnsiTheme="minorHAnsi" w:cstheme="minorHAnsi"/>
          <w:sz w:val="22"/>
          <w:szCs w:val="22"/>
          <w:lang w:val="sq-AL"/>
        </w:rPr>
      </w:pPr>
      <w:r>
        <w:rPr>
          <w:rFonts w:asciiTheme="minorHAnsi" w:hAnsiTheme="minorHAnsi" w:cstheme="minorHAnsi"/>
          <w:sz w:val="22"/>
          <w:szCs w:val="22"/>
          <w:lang w:val="sq-AL"/>
        </w:rPr>
        <w:t>Pjesët</w:t>
      </w:r>
      <w:r w:rsidR="001C128D" w:rsidRPr="00601153">
        <w:rPr>
          <w:rFonts w:asciiTheme="minorHAnsi" w:hAnsiTheme="minorHAnsi" w:cstheme="minorHAnsi"/>
          <w:sz w:val="22"/>
          <w:szCs w:val="22"/>
          <w:lang w:val="sq-AL"/>
        </w:rPr>
        <w:t xml:space="preserve"> kryesore të Raportit mbulojnë sa vijon: (i) një hyrje në Projektin dhe këtë detyrë, duke përfshirë metodologjinë e përdorur për të kryer studimin; (ii) një analizë e karakteristikave, strukturës, përqendrimit, praktikave tr</w:t>
      </w:r>
      <w:r>
        <w:rPr>
          <w:rFonts w:asciiTheme="minorHAnsi" w:hAnsiTheme="minorHAnsi" w:cstheme="minorHAnsi"/>
          <w:sz w:val="22"/>
          <w:szCs w:val="22"/>
          <w:lang w:val="sq-AL"/>
        </w:rPr>
        <w:t>egtare dhe barrierave për hyrje</w:t>
      </w:r>
      <w:r w:rsidR="001C128D" w:rsidRPr="00601153">
        <w:rPr>
          <w:rFonts w:asciiTheme="minorHAnsi" w:hAnsiTheme="minorHAnsi" w:cstheme="minorHAnsi"/>
          <w:sz w:val="22"/>
          <w:szCs w:val="22"/>
          <w:lang w:val="sq-AL"/>
        </w:rPr>
        <w:t xml:space="preserve"> në tregjet p</w:t>
      </w:r>
      <w:r>
        <w:rPr>
          <w:rFonts w:asciiTheme="minorHAnsi" w:hAnsiTheme="minorHAnsi" w:cstheme="minorHAnsi"/>
          <w:sz w:val="22"/>
          <w:szCs w:val="22"/>
          <w:lang w:val="sq-AL"/>
        </w:rPr>
        <w:t>ërkatëse; dhe (iii) konkluzione</w:t>
      </w:r>
      <w:r w:rsidR="001C128D" w:rsidRPr="00601153">
        <w:rPr>
          <w:rFonts w:asciiTheme="minorHAnsi" w:hAnsiTheme="minorHAnsi" w:cstheme="minorHAnsi"/>
          <w:sz w:val="22"/>
          <w:szCs w:val="22"/>
          <w:lang w:val="sq-AL"/>
        </w:rPr>
        <w:t xml:space="preserve"> dhe rekomandimet</w:t>
      </w:r>
      <w:r w:rsidR="002A538F" w:rsidRPr="00601153">
        <w:rPr>
          <w:rFonts w:asciiTheme="minorHAnsi" w:hAnsiTheme="minorHAnsi" w:cstheme="minorHAnsi"/>
          <w:sz w:val="22"/>
          <w:szCs w:val="22"/>
          <w:lang w:val="sq-AL"/>
        </w:rPr>
        <w:t>.</w:t>
      </w:r>
    </w:p>
    <w:p w14:paraId="40D8AD66" w14:textId="10E7FA90" w:rsidR="002A538F" w:rsidRPr="00601153" w:rsidRDefault="002A538F" w:rsidP="001C128D">
      <w:pPr>
        <w:tabs>
          <w:tab w:val="center" w:pos="6477"/>
        </w:tabs>
        <w:spacing w:after="200" w:line="276" w:lineRule="auto"/>
        <w:ind w:left="1134"/>
        <w:rPr>
          <w:rFonts w:asciiTheme="minorHAnsi" w:hAnsiTheme="minorHAnsi" w:cstheme="minorHAnsi"/>
          <w:sz w:val="22"/>
          <w:szCs w:val="22"/>
          <w:lang w:val="sq-AL"/>
        </w:rPr>
      </w:pPr>
      <w:r w:rsidRPr="00601153">
        <w:rPr>
          <w:rFonts w:asciiTheme="minorHAnsi" w:hAnsiTheme="minorHAnsi" w:cstheme="minorHAnsi"/>
          <w:sz w:val="22"/>
          <w:szCs w:val="22"/>
          <w:lang w:val="sq-AL"/>
        </w:rPr>
        <w:br w:type="page"/>
      </w:r>
      <w:r w:rsidR="001C128D" w:rsidRPr="00601153">
        <w:rPr>
          <w:rFonts w:asciiTheme="minorHAnsi" w:hAnsiTheme="minorHAnsi" w:cstheme="minorHAnsi"/>
          <w:sz w:val="22"/>
          <w:szCs w:val="22"/>
          <w:lang w:val="sq-AL"/>
        </w:rPr>
        <w:tab/>
      </w:r>
    </w:p>
    <w:p w14:paraId="5380F573" w14:textId="77777777" w:rsidR="002A538F" w:rsidRPr="00601153" w:rsidRDefault="002A538F" w:rsidP="002A538F">
      <w:pPr>
        <w:spacing w:after="120"/>
        <w:jc w:val="both"/>
        <w:rPr>
          <w:rFonts w:asciiTheme="minorHAnsi" w:hAnsiTheme="minorHAnsi" w:cstheme="minorHAnsi"/>
          <w:sz w:val="22"/>
          <w:szCs w:val="22"/>
          <w:lang w:val="sq-AL"/>
        </w:rPr>
      </w:pPr>
    </w:p>
    <w:p w14:paraId="15551CFD" w14:textId="3AAD7D0D" w:rsidR="002A538F" w:rsidRPr="00601153" w:rsidRDefault="002A538F" w:rsidP="002A538F">
      <w:pPr>
        <w:shd w:val="clear" w:color="auto" w:fill="DBE5F1" w:themeFill="accent1" w:themeFillTint="33"/>
        <w:jc w:val="center"/>
        <w:rPr>
          <w:rFonts w:ascii="Calibri" w:hAnsi="Calibri" w:cs="Arial"/>
          <w:b/>
          <w:i/>
          <w:color w:val="002060"/>
          <w:sz w:val="32"/>
          <w:szCs w:val="32"/>
          <w:lang w:val="sq-AL"/>
        </w:rPr>
      </w:pPr>
      <w:r w:rsidRPr="00601153">
        <w:rPr>
          <w:rFonts w:ascii="Calibri" w:hAnsi="Calibri" w:cs="Arial"/>
          <w:b/>
          <w:i/>
          <w:color w:val="002060"/>
          <w:sz w:val="32"/>
          <w:szCs w:val="32"/>
          <w:lang w:val="sq-AL"/>
        </w:rPr>
        <w:t xml:space="preserve">2. </w:t>
      </w:r>
      <w:r w:rsidR="001C128D" w:rsidRPr="00601153">
        <w:rPr>
          <w:rFonts w:ascii="Calibri" w:hAnsi="Calibri" w:cs="Arial"/>
          <w:b/>
          <w:i/>
          <w:color w:val="002060"/>
          <w:sz w:val="32"/>
          <w:szCs w:val="32"/>
          <w:lang w:val="sq-AL"/>
        </w:rPr>
        <w:t>DETYRA DHE AKTIVITETET KRYESORE</w:t>
      </w:r>
    </w:p>
    <w:p w14:paraId="7D45D213" w14:textId="77777777" w:rsidR="002A538F" w:rsidRPr="00601153" w:rsidRDefault="002A538F" w:rsidP="002A538F">
      <w:pPr>
        <w:pStyle w:val="Header"/>
        <w:rPr>
          <w:rFonts w:ascii="Calibri" w:hAnsi="Calibri" w:cs="Arial"/>
          <w:b/>
          <w:bCs/>
          <w:color w:val="FF0000"/>
          <w:lang w:val="sq-AL"/>
        </w:rPr>
      </w:pPr>
    </w:p>
    <w:p w14:paraId="7A991DA2" w14:textId="155A8D3C" w:rsidR="002A538F" w:rsidRPr="00601153" w:rsidRDefault="002A538F" w:rsidP="002A538F">
      <w:pPr>
        <w:ind w:left="1134"/>
        <w:jc w:val="both"/>
        <w:rPr>
          <w:rFonts w:ascii="Calibri" w:hAnsi="Calibri" w:cs="Arial"/>
          <w:b/>
          <w:color w:val="002060"/>
          <w:sz w:val="28"/>
          <w:szCs w:val="28"/>
          <w:lang w:val="sq-AL"/>
        </w:rPr>
      </w:pPr>
      <w:r w:rsidRPr="00601153">
        <w:rPr>
          <w:rFonts w:ascii="Calibri" w:hAnsi="Calibri" w:cs="Arial"/>
          <w:b/>
          <w:color w:val="002060"/>
          <w:sz w:val="28"/>
          <w:szCs w:val="28"/>
          <w:lang w:val="sq-AL"/>
        </w:rPr>
        <w:t xml:space="preserve">2.1. </w:t>
      </w:r>
      <w:r w:rsidR="001C128D" w:rsidRPr="00601153">
        <w:rPr>
          <w:rFonts w:ascii="Calibri" w:hAnsi="Calibri" w:cs="Arial"/>
          <w:b/>
          <w:color w:val="002060"/>
          <w:sz w:val="28"/>
          <w:szCs w:val="28"/>
          <w:lang w:val="sq-AL"/>
        </w:rPr>
        <w:t>HYRJE</w:t>
      </w:r>
    </w:p>
    <w:p w14:paraId="5F12BDEB" w14:textId="77777777" w:rsidR="002A538F" w:rsidRPr="00601153" w:rsidRDefault="002A538F" w:rsidP="002A538F">
      <w:pPr>
        <w:ind w:left="1134"/>
        <w:jc w:val="both"/>
        <w:rPr>
          <w:rFonts w:ascii="Calibri" w:hAnsi="Calibri" w:cs="Arial"/>
          <w:b/>
          <w:color w:val="002060"/>
          <w:sz w:val="28"/>
          <w:szCs w:val="28"/>
          <w:lang w:val="sq-AL"/>
        </w:rPr>
      </w:pPr>
    </w:p>
    <w:p w14:paraId="6D0CDA21" w14:textId="7EE287A3" w:rsidR="002A538F" w:rsidRPr="00601153" w:rsidRDefault="001C128D" w:rsidP="002A538F">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Detyra aktuale synon të kontribuojë në Nën</w:t>
      </w:r>
      <w:r w:rsidR="00592241">
        <w:rPr>
          <w:rFonts w:asciiTheme="minorHAnsi" w:hAnsiTheme="minorHAnsi" w:cstheme="minorHAnsi"/>
          <w:sz w:val="22"/>
          <w:szCs w:val="22"/>
          <w:lang w:val="sq-AL"/>
        </w:rPr>
        <w:t>-</w:t>
      </w:r>
      <w:r w:rsidRPr="00601153">
        <w:rPr>
          <w:rFonts w:asciiTheme="minorHAnsi" w:hAnsiTheme="minorHAnsi" w:cstheme="minorHAnsi"/>
          <w:sz w:val="22"/>
          <w:szCs w:val="22"/>
          <w:lang w:val="sq-AL"/>
        </w:rPr>
        <w:t xml:space="preserve">komponentin 1.3 dhe Aktivitetin 1.3.5 duke i ofruar AKK-së një vlerësim (Studim të Tregut) të strukturës dhe shkallës së konkurrencës në dy tregje </w:t>
      </w:r>
      <w:r w:rsidR="00F211D7">
        <w:rPr>
          <w:rFonts w:asciiTheme="minorHAnsi" w:hAnsiTheme="minorHAnsi" w:cstheme="minorHAnsi"/>
          <w:sz w:val="22"/>
          <w:szCs w:val="22"/>
          <w:lang w:val="sq-AL"/>
        </w:rPr>
        <w:t>përkatëse</w:t>
      </w:r>
      <w:r w:rsidRPr="00601153">
        <w:rPr>
          <w:rFonts w:asciiTheme="minorHAnsi" w:hAnsiTheme="minorHAnsi" w:cstheme="minorHAnsi"/>
          <w:sz w:val="22"/>
          <w:szCs w:val="22"/>
          <w:lang w:val="sq-AL"/>
        </w:rPr>
        <w:t xml:space="preserve"> brenda sektorit më të gjerë të Shërbimeve Bankare dhe Financiare në Kosovë</w:t>
      </w:r>
      <w:r w:rsidR="002A538F" w:rsidRPr="00601153">
        <w:rPr>
          <w:rFonts w:asciiTheme="minorHAnsi" w:hAnsiTheme="minorHAnsi" w:cstheme="minorHAnsi"/>
          <w:sz w:val="22"/>
          <w:szCs w:val="22"/>
          <w:lang w:val="sq-AL"/>
        </w:rPr>
        <w:t xml:space="preserve">. </w:t>
      </w:r>
    </w:p>
    <w:p w14:paraId="21190433" w14:textId="77777777" w:rsidR="002A538F" w:rsidRPr="00601153" w:rsidRDefault="002A538F" w:rsidP="002A538F">
      <w:pPr>
        <w:spacing w:after="120"/>
        <w:ind w:left="1134"/>
        <w:jc w:val="both"/>
        <w:rPr>
          <w:rFonts w:asciiTheme="minorHAnsi" w:hAnsiTheme="minorHAnsi" w:cstheme="minorHAnsi"/>
          <w:sz w:val="22"/>
          <w:szCs w:val="22"/>
          <w:lang w:val="sq-AL"/>
        </w:rPr>
      </w:pPr>
    </w:p>
    <w:p w14:paraId="57C2D4B2" w14:textId="6C6D3A7C" w:rsidR="002A538F" w:rsidRPr="00601153" w:rsidRDefault="002A538F" w:rsidP="002A538F">
      <w:pPr>
        <w:pStyle w:val="Header"/>
        <w:ind w:left="1134"/>
        <w:rPr>
          <w:rFonts w:ascii="Calibri" w:hAnsi="Calibri"/>
          <w:b/>
          <w:bCs/>
          <w:color w:val="002060"/>
          <w:sz w:val="28"/>
          <w:szCs w:val="28"/>
          <w:lang w:val="sq-AL"/>
        </w:rPr>
      </w:pPr>
      <w:r w:rsidRPr="00601153">
        <w:rPr>
          <w:rFonts w:ascii="Calibri" w:hAnsi="Calibri"/>
          <w:b/>
          <w:bCs/>
          <w:color w:val="002060"/>
          <w:sz w:val="28"/>
          <w:szCs w:val="28"/>
          <w:lang w:val="sq-AL"/>
        </w:rPr>
        <w:t xml:space="preserve">2.2. </w:t>
      </w:r>
      <w:r w:rsidR="001C128D" w:rsidRPr="00601153">
        <w:rPr>
          <w:rFonts w:ascii="Calibri" w:hAnsi="Calibri"/>
          <w:b/>
          <w:bCs/>
          <w:color w:val="002060"/>
          <w:sz w:val="28"/>
          <w:szCs w:val="28"/>
          <w:lang w:val="sq-AL"/>
        </w:rPr>
        <w:t>DETYRA</w:t>
      </w:r>
    </w:p>
    <w:p w14:paraId="68668508" w14:textId="77777777" w:rsidR="002A538F" w:rsidRPr="00601153" w:rsidRDefault="002A538F" w:rsidP="002A538F">
      <w:pPr>
        <w:pStyle w:val="Header"/>
        <w:ind w:left="1134"/>
        <w:rPr>
          <w:rFonts w:ascii="Calibri" w:hAnsi="Calibri" w:cs="Arial"/>
          <w:b/>
          <w:bCs/>
          <w:color w:val="00B050"/>
          <w:lang w:val="sq-AL"/>
        </w:rPr>
      </w:pPr>
    </w:p>
    <w:p w14:paraId="7FE77DB8" w14:textId="0A75A788" w:rsidR="001C128D" w:rsidRPr="00601153" w:rsidRDefault="001C128D" w:rsidP="001C128D">
      <w:pPr>
        <w:tabs>
          <w:tab w:val="left" w:pos="1820"/>
          <w:tab w:val="left" w:pos="2054"/>
        </w:tabs>
        <w:spacing w:after="120"/>
        <w:ind w:left="1134"/>
        <w:contextualSpacing/>
        <w:jc w:val="both"/>
        <w:rPr>
          <w:rFonts w:asciiTheme="minorHAnsi" w:eastAsiaTheme="minorHAnsi" w:hAnsiTheme="minorHAnsi" w:cstheme="minorHAnsi"/>
          <w:sz w:val="22"/>
          <w:szCs w:val="22"/>
          <w:lang w:val="sq-AL" w:eastAsia="en-US"/>
        </w:rPr>
      </w:pPr>
      <w:r w:rsidRPr="00601153">
        <w:rPr>
          <w:rFonts w:asciiTheme="minorHAnsi" w:eastAsiaTheme="minorHAnsi" w:hAnsiTheme="minorHAnsi" w:cstheme="minorHAnsi"/>
          <w:sz w:val="22"/>
          <w:szCs w:val="22"/>
          <w:lang w:val="sq-AL" w:eastAsia="en-US"/>
        </w:rPr>
        <w:t xml:space="preserve">Qëllimi kryesor i Studimit të Tregut është të vlerësojë strukturën e tregut dhe shkallën e konkurrencës në sektorin e Shërbimeve Bankare dhe Financiare duke u fokusuar në dy tregje përkatëse. Studimi i tregut identifikon karakteristikat e çdo tregu përkatës, nëntë bankat kryesore pjesëmarrëse të tij dhe marrëveshjet ekzistuese dhe/ose praktikat tregtare që përcaktojnë se si këta pjesëmarrës konkurrojnë kundër njëri-tjetrit për të </w:t>
      </w:r>
      <w:r w:rsidR="00F211D7">
        <w:rPr>
          <w:rFonts w:asciiTheme="minorHAnsi" w:eastAsiaTheme="minorHAnsi" w:hAnsiTheme="minorHAnsi" w:cstheme="minorHAnsi"/>
          <w:sz w:val="22"/>
          <w:szCs w:val="22"/>
          <w:lang w:val="sq-AL" w:eastAsia="en-US"/>
        </w:rPr>
        <w:t>prokuruar</w:t>
      </w:r>
      <w:r w:rsidRPr="00601153">
        <w:rPr>
          <w:rFonts w:asciiTheme="minorHAnsi" w:eastAsiaTheme="minorHAnsi" w:hAnsiTheme="minorHAnsi" w:cstheme="minorHAnsi"/>
          <w:sz w:val="22"/>
          <w:szCs w:val="22"/>
          <w:lang w:val="sq-AL" w:eastAsia="en-US"/>
        </w:rPr>
        <w:t xml:space="preserve"> biznesin e klientëve të tyre.</w:t>
      </w:r>
    </w:p>
    <w:p w14:paraId="6BC35723" w14:textId="6ECF09FB" w:rsidR="002A538F" w:rsidRPr="00601153" w:rsidRDefault="001C128D" w:rsidP="001C128D">
      <w:pPr>
        <w:tabs>
          <w:tab w:val="left" w:pos="1820"/>
          <w:tab w:val="left" w:pos="2054"/>
        </w:tabs>
        <w:spacing w:after="120"/>
        <w:ind w:left="1134"/>
        <w:contextualSpacing/>
        <w:jc w:val="both"/>
        <w:rPr>
          <w:rFonts w:asciiTheme="minorHAnsi" w:eastAsiaTheme="minorHAnsi" w:hAnsiTheme="minorHAnsi" w:cstheme="minorHAnsi"/>
          <w:sz w:val="22"/>
          <w:szCs w:val="22"/>
          <w:lang w:val="sq-AL" w:eastAsia="en-US"/>
        </w:rPr>
      </w:pPr>
      <w:r w:rsidRPr="00601153">
        <w:rPr>
          <w:rFonts w:asciiTheme="minorHAnsi" w:eastAsiaTheme="minorHAnsi" w:hAnsiTheme="minorHAnsi" w:cstheme="minorHAnsi"/>
          <w:sz w:val="22"/>
          <w:szCs w:val="22"/>
          <w:lang w:val="sq-AL" w:eastAsia="en-US"/>
        </w:rPr>
        <w:t>Në veçanti, studimi i tregut përfshin</w:t>
      </w:r>
      <w:r w:rsidR="002A538F" w:rsidRPr="00601153">
        <w:rPr>
          <w:rFonts w:asciiTheme="minorHAnsi" w:eastAsiaTheme="minorHAnsi" w:hAnsiTheme="minorHAnsi" w:cstheme="minorHAnsi"/>
          <w:sz w:val="22"/>
          <w:szCs w:val="22"/>
          <w:lang w:val="sq-AL" w:eastAsia="en-US"/>
        </w:rPr>
        <w:t xml:space="preserve">: </w:t>
      </w:r>
    </w:p>
    <w:p w14:paraId="3FF2D951" w14:textId="77777777" w:rsidR="002A538F" w:rsidRPr="00601153" w:rsidRDefault="002A538F" w:rsidP="002A538F">
      <w:pPr>
        <w:tabs>
          <w:tab w:val="left" w:pos="1820"/>
          <w:tab w:val="left" w:pos="2054"/>
        </w:tabs>
        <w:spacing w:after="120"/>
        <w:ind w:left="1134"/>
        <w:contextualSpacing/>
        <w:jc w:val="both"/>
        <w:rPr>
          <w:rFonts w:asciiTheme="minorHAnsi" w:eastAsiaTheme="minorHAnsi" w:hAnsiTheme="minorHAnsi" w:cstheme="minorHAnsi"/>
          <w:sz w:val="22"/>
          <w:szCs w:val="22"/>
          <w:lang w:val="sq-AL" w:eastAsia="en-US"/>
        </w:rPr>
      </w:pPr>
    </w:p>
    <w:p w14:paraId="798152F0" w14:textId="7BF87CBB" w:rsidR="001C128D" w:rsidRPr="00601153" w:rsidRDefault="001C128D" w:rsidP="001C128D">
      <w:pPr>
        <w:numPr>
          <w:ilvl w:val="0"/>
          <w:numId w:val="5"/>
        </w:numPr>
        <w:tabs>
          <w:tab w:val="left" w:pos="1820"/>
          <w:tab w:val="left" w:pos="2054"/>
        </w:tabs>
        <w:spacing w:after="120" w:line="276" w:lineRule="auto"/>
        <w:ind w:left="1440"/>
        <w:contextualSpacing/>
        <w:jc w:val="both"/>
        <w:rPr>
          <w:rFonts w:asciiTheme="minorHAnsi" w:eastAsia="Times New Roman" w:hAnsiTheme="minorHAnsi" w:cstheme="minorHAnsi"/>
          <w:sz w:val="22"/>
          <w:szCs w:val="22"/>
          <w:lang w:val="sq-AL"/>
        </w:rPr>
      </w:pPr>
      <w:r w:rsidRPr="00601153">
        <w:rPr>
          <w:rFonts w:asciiTheme="minorHAnsi" w:eastAsia="Times New Roman" w:hAnsiTheme="minorHAnsi" w:cstheme="minorHAnsi"/>
          <w:sz w:val="22"/>
          <w:szCs w:val="22"/>
          <w:lang w:val="sq-AL"/>
        </w:rPr>
        <w:t>një përkufizim i dy tregjeve përkatëse;</w:t>
      </w:r>
    </w:p>
    <w:p w14:paraId="7157C67B" w14:textId="5B2947F0" w:rsidR="001C128D" w:rsidRPr="00601153" w:rsidRDefault="00592241" w:rsidP="001C128D">
      <w:pPr>
        <w:numPr>
          <w:ilvl w:val="0"/>
          <w:numId w:val="5"/>
        </w:numPr>
        <w:tabs>
          <w:tab w:val="left" w:pos="1820"/>
          <w:tab w:val="left" w:pos="2054"/>
        </w:tabs>
        <w:spacing w:after="120" w:line="276" w:lineRule="auto"/>
        <w:ind w:left="1440"/>
        <w:contextualSpacing/>
        <w:jc w:val="both"/>
        <w:rPr>
          <w:rFonts w:asciiTheme="minorHAnsi" w:eastAsia="Times New Roman" w:hAnsiTheme="minorHAnsi" w:cstheme="minorHAnsi"/>
          <w:sz w:val="22"/>
          <w:szCs w:val="22"/>
          <w:lang w:val="sq-AL"/>
        </w:rPr>
      </w:pPr>
      <w:r>
        <w:rPr>
          <w:rFonts w:asciiTheme="minorHAnsi" w:eastAsia="Times New Roman" w:hAnsiTheme="minorHAnsi" w:cstheme="minorHAnsi"/>
          <w:sz w:val="22"/>
          <w:szCs w:val="22"/>
          <w:lang w:val="sq-AL"/>
        </w:rPr>
        <w:t>n</w:t>
      </w:r>
      <w:r w:rsidR="001C128D" w:rsidRPr="00601153">
        <w:rPr>
          <w:rFonts w:asciiTheme="minorHAnsi" w:eastAsia="Times New Roman" w:hAnsiTheme="minorHAnsi" w:cstheme="minorHAnsi"/>
          <w:sz w:val="22"/>
          <w:szCs w:val="22"/>
          <w:lang w:val="sq-AL"/>
        </w:rPr>
        <w:t xml:space="preserve">jë përshkrim ose vlerësim i madhësisë së secilës bankë, i shprehur në kategoritë e gjera të </w:t>
      </w:r>
      <w:r w:rsidR="00F211D7">
        <w:rPr>
          <w:rFonts w:asciiTheme="minorHAnsi" w:eastAsia="Times New Roman" w:hAnsiTheme="minorHAnsi" w:cstheme="minorHAnsi"/>
          <w:sz w:val="22"/>
          <w:szCs w:val="22"/>
          <w:lang w:val="sq-AL"/>
        </w:rPr>
        <w:t>aseteve</w:t>
      </w:r>
      <w:r w:rsidR="001C128D" w:rsidRPr="00601153">
        <w:rPr>
          <w:rFonts w:asciiTheme="minorHAnsi" w:eastAsia="Times New Roman" w:hAnsiTheme="minorHAnsi" w:cstheme="minorHAnsi"/>
          <w:sz w:val="22"/>
          <w:szCs w:val="22"/>
          <w:lang w:val="sq-AL"/>
        </w:rPr>
        <w:t xml:space="preserve">, depozitave dhe </w:t>
      </w:r>
      <w:r w:rsidR="00F211D7">
        <w:rPr>
          <w:rFonts w:asciiTheme="minorHAnsi" w:eastAsia="Times New Roman" w:hAnsiTheme="minorHAnsi" w:cstheme="minorHAnsi"/>
          <w:sz w:val="22"/>
          <w:szCs w:val="22"/>
          <w:lang w:val="sq-AL"/>
        </w:rPr>
        <w:t>huave</w:t>
      </w:r>
      <w:r w:rsidR="001C128D" w:rsidRPr="00601153">
        <w:rPr>
          <w:rFonts w:asciiTheme="minorHAnsi" w:eastAsia="Times New Roman" w:hAnsiTheme="minorHAnsi" w:cstheme="minorHAnsi"/>
          <w:sz w:val="22"/>
          <w:szCs w:val="22"/>
          <w:lang w:val="sq-AL"/>
        </w:rPr>
        <w:t>;</w:t>
      </w:r>
    </w:p>
    <w:p w14:paraId="4F666248" w14:textId="1CE623A7" w:rsidR="001C128D" w:rsidRPr="00601153" w:rsidRDefault="00592241" w:rsidP="001C128D">
      <w:pPr>
        <w:numPr>
          <w:ilvl w:val="0"/>
          <w:numId w:val="5"/>
        </w:numPr>
        <w:tabs>
          <w:tab w:val="left" w:pos="1820"/>
          <w:tab w:val="left" w:pos="2054"/>
        </w:tabs>
        <w:spacing w:after="120" w:line="276" w:lineRule="auto"/>
        <w:ind w:left="1440"/>
        <w:contextualSpacing/>
        <w:jc w:val="both"/>
        <w:rPr>
          <w:rFonts w:asciiTheme="minorHAnsi" w:eastAsia="Times New Roman" w:hAnsiTheme="minorHAnsi" w:cstheme="minorHAnsi"/>
          <w:sz w:val="22"/>
          <w:szCs w:val="22"/>
          <w:lang w:val="sq-AL"/>
        </w:rPr>
      </w:pPr>
      <w:r>
        <w:rPr>
          <w:rFonts w:asciiTheme="minorHAnsi" w:eastAsia="Times New Roman" w:hAnsiTheme="minorHAnsi" w:cstheme="minorHAnsi"/>
          <w:sz w:val="22"/>
          <w:szCs w:val="22"/>
          <w:lang w:val="sq-AL"/>
        </w:rPr>
        <w:t>n</w:t>
      </w:r>
      <w:r w:rsidR="001C128D" w:rsidRPr="00601153">
        <w:rPr>
          <w:rFonts w:asciiTheme="minorHAnsi" w:eastAsia="Times New Roman" w:hAnsiTheme="minorHAnsi" w:cstheme="minorHAnsi"/>
          <w:sz w:val="22"/>
          <w:szCs w:val="22"/>
          <w:lang w:val="sq-AL"/>
        </w:rPr>
        <w:t>jë përshkrim i nëntë pjesëmarrësve kryesorë të tregut për secilin prej tregjeve përkatëse me fokus në shifrat kryesore ekonomike dhe financiare si qarkullimi dhe pjesët e tregut pë</w:t>
      </w:r>
      <w:r w:rsidR="00F211D7">
        <w:rPr>
          <w:rFonts w:asciiTheme="minorHAnsi" w:eastAsia="Times New Roman" w:hAnsiTheme="minorHAnsi" w:cstheme="minorHAnsi"/>
          <w:sz w:val="22"/>
          <w:szCs w:val="22"/>
          <w:lang w:val="sq-AL"/>
        </w:rPr>
        <w:t>r kategoritë e gjera të aseteve</w:t>
      </w:r>
      <w:r w:rsidR="001C128D" w:rsidRPr="00601153">
        <w:rPr>
          <w:rFonts w:asciiTheme="minorHAnsi" w:eastAsia="Times New Roman" w:hAnsiTheme="minorHAnsi" w:cstheme="minorHAnsi"/>
          <w:sz w:val="22"/>
          <w:szCs w:val="22"/>
          <w:lang w:val="sq-AL"/>
        </w:rPr>
        <w:t xml:space="preserve">, depozitave dhe </w:t>
      </w:r>
      <w:r w:rsidR="00F211D7">
        <w:rPr>
          <w:rFonts w:asciiTheme="minorHAnsi" w:eastAsia="Times New Roman" w:hAnsiTheme="minorHAnsi" w:cstheme="minorHAnsi"/>
          <w:sz w:val="22"/>
          <w:szCs w:val="22"/>
          <w:lang w:val="sq-AL"/>
        </w:rPr>
        <w:t>huave</w:t>
      </w:r>
      <w:r w:rsidR="001C128D" w:rsidRPr="00601153">
        <w:rPr>
          <w:rFonts w:asciiTheme="minorHAnsi" w:eastAsia="Times New Roman" w:hAnsiTheme="minorHAnsi" w:cstheme="minorHAnsi"/>
          <w:sz w:val="22"/>
          <w:szCs w:val="22"/>
          <w:lang w:val="sq-AL"/>
        </w:rPr>
        <w:t>, si dhe ofertat dhe praktikat e tyre tregtare etj.;</w:t>
      </w:r>
    </w:p>
    <w:p w14:paraId="25D538E7" w14:textId="31B690BE" w:rsidR="001C128D" w:rsidRPr="00601153" w:rsidRDefault="001C128D" w:rsidP="001C128D">
      <w:pPr>
        <w:numPr>
          <w:ilvl w:val="0"/>
          <w:numId w:val="5"/>
        </w:numPr>
        <w:tabs>
          <w:tab w:val="left" w:pos="1820"/>
          <w:tab w:val="left" w:pos="2054"/>
        </w:tabs>
        <w:spacing w:after="120" w:line="276" w:lineRule="auto"/>
        <w:ind w:left="1440"/>
        <w:contextualSpacing/>
        <w:jc w:val="both"/>
        <w:rPr>
          <w:rFonts w:asciiTheme="minorHAnsi" w:eastAsia="Times New Roman" w:hAnsiTheme="minorHAnsi" w:cstheme="minorHAnsi"/>
          <w:sz w:val="22"/>
          <w:szCs w:val="22"/>
          <w:lang w:val="sq-AL"/>
        </w:rPr>
      </w:pPr>
      <w:r w:rsidRPr="00601153">
        <w:rPr>
          <w:rFonts w:asciiTheme="minorHAnsi" w:eastAsia="Times New Roman" w:hAnsiTheme="minorHAnsi" w:cstheme="minorHAnsi"/>
          <w:sz w:val="22"/>
          <w:szCs w:val="22"/>
          <w:lang w:val="sq-AL"/>
        </w:rPr>
        <w:t>një përshkrim dhe analizë e praktikave kryesore tregtare për çdo treg përkatës, duke theksuar modelet kryesore nëpërmjet të cilave shitësit dhe blerësit bëjnë biznes;</w:t>
      </w:r>
    </w:p>
    <w:p w14:paraId="756107AE" w14:textId="5C99AA8D" w:rsidR="002A538F" w:rsidRPr="00601153" w:rsidRDefault="001C128D" w:rsidP="001C128D">
      <w:pPr>
        <w:numPr>
          <w:ilvl w:val="0"/>
          <w:numId w:val="5"/>
        </w:numPr>
        <w:tabs>
          <w:tab w:val="left" w:pos="1820"/>
          <w:tab w:val="left" w:pos="2054"/>
        </w:tabs>
        <w:spacing w:after="120" w:line="276" w:lineRule="auto"/>
        <w:ind w:left="1440"/>
        <w:contextualSpacing/>
        <w:jc w:val="both"/>
        <w:rPr>
          <w:rFonts w:asciiTheme="minorHAnsi" w:eastAsia="Times New Roman" w:hAnsiTheme="minorHAnsi" w:cstheme="minorHAnsi"/>
          <w:sz w:val="22"/>
          <w:szCs w:val="22"/>
          <w:lang w:val="sq-AL"/>
        </w:rPr>
      </w:pPr>
      <w:r w:rsidRPr="00601153">
        <w:rPr>
          <w:rFonts w:asciiTheme="minorHAnsi" w:eastAsia="Times New Roman" w:hAnsiTheme="minorHAnsi" w:cstheme="minorHAnsi"/>
          <w:sz w:val="22"/>
          <w:szCs w:val="22"/>
          <w:lang w:val="sq-AL"/>
        </w:rPr>
        <w:t>një analizë e detajuar e barrierave për hyrje dhe dalje që karakterizojnë çdo treg përkatës, duke përfshirë por pa u kufizuar në investimet</w:t>
      </w:r>
      <w:r w:rsidR="00F211D7">
        <w:rPr>
          <w:rFonts w:asciiTheme="minorHAnsi" w:eastAsia="Times New Roman" w:hAnsiTheme="minorHAnsi" w:cstheme="minorHAnsi"/>
          <w:sz w:val="22"/>
          <w:szCs w:val="22"/>
          <w:lang w:val="sq-AL"/>
        </w:rPr>
        <w:t xml:space="preserve"> financiare, rregullat e qasjes dhe pengesa</w:t>
      </w:r>
      <w:r w:rsidRPr="00601153">
        <w:rPr>
          <w:rFonts w:asciiTheme="minorHAnsi" w:eastAsia="Times New Roman" w:hAnsiTheme="minorHAnsi" w:cstheme="minorHAnsi"/>
          <w:sz w:val="22"/>
          <w:szCs w:val="22"/>
          <w:lang w:val="sq-AL"/>
        </w:rPr>
        <w:t xml:space="preserve"> të tjera rregullatore si licencat dhe autorizimet</w:t>
      </w:r>
      <w:r w:rsidR="002A538F" w:rsidRPr="00601153">
        <w:rPr>
          <w:rFonts w:asciiTheme="minorHAnsi" w:eastAsia="Times New Roman" w:hAnsiTheme="minorHAnsi" w:cstheme="minorHAnsi"/>
          <w:sz w:val="22"/>
          <w:szCs w:val="22"/>
          <w:lang w:val="sq-AL"/>
        </w:rPr>
        <w:t>.</w:t>
      </w:r>
    </w:p>
    <w:p w14:paraId="267081DE" w14:textId="77777777" w:rsidR="002A538F" w:rsidRPr="00601153" w:rsidRDefault="002A538F" w:rsidP="002A538F">
      <w:pPr>
        <w:tabs>
          <w:tab w:val="left" w:pos="1820"/>
          <w:tab w:val="left" w:pos="2054"/>
        </w:tabs>
        <w:spacing w:after="120" w:line="276" w:lineRule="auto"/>
        <w:ind w:left="774"/>
        <w:contextualSpacing/>
        <w:jc w:val="both"/>
        <w:rPr>
          <w:rFonts w:asciiTheme="minorHAnsi" w:eastAsia="Times New Roman" w:hAnsiTheme="minorHAnsi" w:cstheme="minorHAnsi"/>
          <w:sz w:val="22"/>
          <w:szCs w:val="22"/>
          <w:lang w:val="sq-AL"/>
        </w:rPr>
      </w:pPr>
    </w:p>
    <w:p w14:paraId="4532EB74" w14:textId="79DCCDA8" w:rsidR="002A538F" w:rsidRPr="00601153" w:rsidRDefault="001C128D" w:rsidP="002A538F">
      <w:pPr>
        <w:pStyle w:val="Header"/>
        <w:ind w:left="1134"/>
        <w:rPr>
          <w:rFonts w:ascii="Calibri" w:hAnsi="Calibri"/>
          <w:b/>
          <w:bCs/>
          <w:color w:val="002060"/>
          <w:sz w:val="28"/>
          <w:szCs w:val="28"/>
          <w:lang w:val="sq-AL"/>
        </w:rPr>
      </w:pPr>
      <w:r w:rsidRPr="00601153">
        <w:rPr>
          <w:rFonts w:ascii="Calibri" w:hAnsi="Calibri"/>
          <w:b/>
          <w:bCs/>
          <w:color w:val="002060"/>
          <w:sz w:val="28"/>
          <w:szCs w:val="28"/>
          <w:lang w:val="sq-AL"/>
        </w:rPr>
        <w:t>2.3 METODOLOGJIA</w:t>
      </w:r>
    </w:p>
    <w:p w14:paraId="4D7F97C2" w14:textId="77777777" w:rsidR="002A538F" w:rsidRPr="00601153" w:rsidRDefault="002A538F" w:rsidP="002A538F">
      <w:pPr>
        <w:spacing w:after="120"/>
        <w:ind w:left="1134"/>
        <w:jc w:val="both"/>
        <w:rPr>
          <w:rFonts w:asciiTheme="minorHAnsi" w:hAnsiTheme="minorHAnsi" w:cstheme="minorHAnsi"/>
          <w:sz w:val="22"/>
          <w:szCs w:val="22"/>
          <w:lang w:val="sq-AL"/>
        </w:rPr>
      </w:pPr>
    </w:p>
    <w:p w14:paraId="19FA2BE6" w14:textId="273FC214" w:rsidR="001C128D" w:rsidRPr="00601153" w:rsidRDefault="001C128D" w:rsidP="001C128D">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Pas diskutimeve fillestare me </w:t>
      </w:r>
      <w:r w:rsidR="00F211D7">
        <w:rPr>
          <w:rFonts w:asciiTheme="minorHAnsi" w:hAnsiTheme="minorHAnsi" w:cstheme="minorHAnsi"/>
          <w:sz w:val="22"/>
          <w:szCs w:val="22"/>
          <w:lang w:val="sq-AL"/>
        </w:rPr>
        <w:t>drejtuesit</w:t>
      </w:r>
      <w:r w:rsidRPr="00601153">
        <w:rPr>
          <w:rFonts w:asciiTheme="minorHAnsi" w:hAnsiTheme="minorHAnsi" w:cstheme="minorHAnsi"/>
          <w:sz w:val="22"/>
          <w:szCs w:val="22"/>
          <w:lang w:val="sq-AL"/>
        </w:rPr>
        <w:t xml:space="preserve"> e AKK-së dhe projektit, u mor vendimi për të vlerësuar strukturën e tregut dhe shkallën e konkurrencës në sektor përmes dy metodave: (i) përditësimi i të dhënave të agreguara ekonomike të përdorura në stu</w:t>
      </w:r>
      <w:r w:rsidR="00F211D7">
        <w:rPr>
          <w:rFonts w:asciiTheme="minorHAnsi" w:hAnsiTheme="minorHAnsi" w:cstheme="minorHAnsi"/>
          <w:sz w:val="22"/>
          <w:szCs w:val="22"/>
          <w:lang w:val="sq-AL"/>
        </w:rPr>
        <w:t>dimin e tregut në këtë sektori të</w:t>
      </w:r>
      <w:r w:rsidRPr="00601153">
        <w:rPr>
          <w:rFonts w:asciiTheme="minorHAnsi" w:hAnsiTheme="minorHAnsi" w:cstheme="minorHAnsi"/>
          <w:sz w:val="22"/>
          <w:szCs w:val="22"/>
          <w:lang w:val="sq-AL"/>
        </w:rPr>
        <w:t xml:space="preserve"> kryer në vitin 2011 (bashkangjitur si </w:t>
      </w:r>
      <w:r w:rsidRPr="00F211D7">
        <w:rPr>
          <w:rFonts w:asciiTheme="minorHAnsi" w:hAnsiTheme="minorHAnsi" w:cstheme="minorHAnsi"/>
          <w:b/>
          <w:i/>
          <w:sz w:val="22"/>
          <w:szCs w:val="22"/>
          <w:lang w:val="sq-AL"/>
        </w:rPr>
        <w:t>Aneksi 2</w:t>
      </w:r>
      <w:r w:rsidRPr="00601153">
        <w:rPr>
          <w:rFonts w:asciiTheme="minorHAnsi" w:hAnsiTheme="minorHAnsi" w:cstheme="minorHAnsi"/>
          <w:sz w:val="22"/>
          <w:szCs w:val="22"/>
          <w:lang w:val="sq-AL"/>
        </w:rPr>
        <w:t xml:space="preserve">); dhe (ii) një rishikim i praktikave tregtare në dy tregje përkatëse (shërbimet e llogarisë rrjedhëse dhe shërbimet e </w:t>
      </w:r>
      <w:r w:rsidR="008C0CB8">
        <w:rPr>
          <w:rFonts w:asciiTheme="minorHAnsi" w:hAnsiTheme="minorHAnsi" w:cstheme="minorHAnsi"/>
          <w:sz w:val="22"/>
          <w:szCs w:val="22"/>
          <w:lang w:val="sq-AL"/>
        </w:rPr>
        <w:t>huave</w:t>
      </w:r>
      <w:r w:rsidRPr="00601153">
        <w:rPr>
          <w:rFonts w:asciiTheme="minorHAnsi" w:hAnsiTheme="minorHAnsi" w:cstheme="minorHAnsi"/>
          <w:sz w:val="22"/>
          <w:szCs w:val="22"/>
          <w:lang w:val="sq-AL"/>
        </w:rPr>
        <w:t xml:space="preserve"> për pasuri të paluajtshme) bazuar në informacionin e dhënë nga nëntë bankat e specifikuara më sipër në përgjigje të një pyetësori. Gjithashtu u ra dakord që fushëveprimi i studimit do të ngushtohej për të përfshirë, jo të gjithë sektorin e Shërbimeve Bankare dhe Financiare në Kosovë siç ishte paraparë fillimisht, por strukturën dhe shkallën e konkurrencës në dy tregje përkatëse.</w:t>
      </w:r>
    </w:p>
    <w:p w14:paraId="2D72E3E2" w14:textId="7ADF7BAF" w:rsidR="001C128D" w:rsidRPr="00601153" w:rsidRDefault="001C128D" w:rsidP="001C128D">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Më pas, pyetësori është dërguar nga AKK</w:t>
      </w:r>
      <w:r w:rsidR="008C0CB8">
        <w:rPr>
          <w:rFonts w:asciiTheme="minorHAnsi" w:hAnsiTheme="minorHAnsi" w:cstheme="minorHAnsi"/>
          <w:sz w:val="22"/>
          <w:szCs w:val="22"/>
          <w:lang w:val="sq-AL"/>
        </w:rPr>
        <w:t>-ja në BQK</w:t>
      </w:r>
      <w:r w:rsidRPr="00601153">
        <w:rPr>
          <w:rFonts w:asciiTheme="minorHAnsi" w:hAnsiTheme="minorHAnsi" w:cstheme="minorHAnsi"/>
          <w:sz w:val="22"/>
          <w:szCs w:val="22"/>
          <w:lang w:val="sq-AL"/>
        </w:rPr>
        <w:t xml:space="preserve"> me kërkesë për bashkëpunim dhe ndihmë sipas kushteve të M</w:t>
      </w:r>
      <w:r w:rsidR="008C0CB8">
        <w:rPr>
          <w:rFonts w:asciiTheme="minorHAnsi" w:hAnsiTheme="minorHAnsi" w:cstheme="minorHAnsi"/>
          <w:sz w:val="22"/>
          <w:szCs w:val="22"/>
          <w:lang w:val="sq-AL"/>
        </w:rPr>
        <w:t>emorandumit të Mirëkuptimit (MM</w:t>
      </w:r>
      <w:r w:rsidRPr="00601153">
        <w:rPr>
          <w:rFonts w:asciiTheme="minorHAnsi" w:hAnsiTheme="minorHAnsi" w:cstheme="minorHAnsi"/>
          <w:sz w:val="22"/>
          <w:szCs w:val="22"/>
          <w:lang w:val="sq-AL"/>
        </w:rPr>
        <w:t>) ndërmjet Bankës Qendrore të Kosovës dhe Autoritetit Kosovar të Konkurrencës të shta</w:t>
      </w:r>
      <w:r w:rsidR="008C0CB8">
        <w:rPr>
          <w:rFonts w:asciiTheme="minorHAnsi" w:hAnsiTheme="minorHAnsi" w:cstheme="minorHAnsi"/>
          <w:sz w:val="22"/>
          <w:szCs w:val="22"/>
          <w:lang w:val="sq-AL"/>
        </w:rPr>
        <w:t>torit 2011. Më 19 prill 2021, BQ</w:t>
      </w:r>
      <w:r w:rsidRPr="00601153">
        <w:rPr>
          <w:rFonts w:asciiTheme="minorHAnsi" w:hAnsiTheme="minorHAnsi" w:cstheme="minorHAnsi"/>
          <w:sz w:val="22"/>
          <w:szCs w:val="22"/>
          <w:lang w:val="sq-AL"/>
        </w:rPr>
        <w:t xml:space="preserve">K-ja ua dërgoi pyetësorin (bashkangjitur si </w:t>
      </w:r>
      <w:r w:rsidRPr="008C0CB8">
        <w:rPr>
          <w:rFonts w:asciiTheme="minorHAnsi" w:hAnsiTheme="minorHAnsi" w:cstheme="minorHAnsi"/>
          <w:b/>
          <w:i/>
          <w:sz w:val="22"/>
          <w:szCs w:val="22"/>
          <w:lang w:val="sq-AL"/>
        </w:rPr>
        <w:t>Aneksi 3</w:t>
      </w:r>
      <w:r w:rsidRPr="00601153">
        <w:rPr>
          <w:rFonts w:asciiTheme="minorHAnsi" w:hAnsiTheme="minorHAnsi" w:cstheme="minorHAnsi"/>
          <w:sz w:val="22"/>
          <w:szCs w:val="22"/>
          <w:lang w:val="sq-AL"/>
        </w:rPr>
        <w:t>) nëntë bankave, duke kërkuar përgjigje më ose para datës 15 dhjetor 2021. Ky afat më vonë u shty deri në shkurt 2022. Pas një numri kërkesash për sqarime, përgjigjet u morën në fillim të vitit 2022.</w:t>
      </w:r>
    </w:p>
    <w:p w14:paraId="7DCEE1C8" w14:textId="3FD8F603" w:rsidR="002A538F" w:rsidRPr="00601153" w:rsidRDefault="001C128D" w:rsidP="001C128D">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qershor 2022, u mor vendimi për të rishikuar më tej detyrat që lidhen me detyrën për të përshpejtuar dhe thjeshtuar dhënien e saj. Konkretisht, u vendos që ekspertët të hartojnë Raportin Përfundimtar për Studimin e Tregut në bazë të shqyrtimit dhe vlerësimit të përgjigjeve të pyetësorëve dhe që ky raport të dorëzohet në radhë të parë në AKK</w:t>
      </w:r>
      <w:r w:rsidR="008C0CB8">
        <w:rPr>
          <w:rFonts w:asciiTheme="minorHAnsi" w:hAnsiTheme="minorHAnsi" w:cstheme="minorHAnsi"/>
          <w:sz w:val="22"/>
          <w:szCs w:val="22"/>
          <w:lang w:val="sq-AL"/>
        </w:rPr>
        <w:t>-në</w:t>
      </w:r>
      <w:r w:rsidRPr="00601153">
        <w:rPr>
          <w:rFonts w:asciiTheme="minorHAnsi" w:hAnsiTheme="minorHAnsi" w:cstheme="minorHAnsi"/>
          <w:sz w:val="22"/>
          <w:szCs w:val="22"/>
          <w:lang w:val="sq-AL"/>
        </w:rPr>
        <w:t xml:space="preserve"> për komente. Gjithashtu u ra dak</w:t>
      </w:r>
      <w:r w:rsidR="008C0CB8">
        <w:rPr>
          <w:rFonts w:asciiTheme="minorHAnsi" w:hAnsiTheme="minorHAnsi" w:cstheme="minorHAnsi"/>
          <w:sz w:val="22"/>
          <w:szCs w:val="22"/>
          <w:lang w:val="sq-AL"/>
        </w:rPr>
        <w:t xml:space="preserve">ord që, pas këtij rishikimi të </w:t>
      </w:r>
      <w:r w:rsidRPr="00601153">
        <w:rPr>
          <w:rFonts w:asciiTheme="minorHAnsi" w:hAnsiTheme="minorHAnsi" w:cstheme="minorHAnsi"/>
          <w:sz w:val="22"/>
          <w:szCs w:val="22"/>
          <w:lang w:val="sq-AL"/>
        </w:rPr>
        <w:t>A</w:t>
      </w:r>
      <w:r w:rsidR="008C0CB8">
        <w:rPr>
          <w:rFonts w:asciiTheme="minorHAnsi" w:hAnsiTheme="minorHAnsi" w:cstheme="minorHAnsi"/>
          <w:sz w:val="22"/>
          <w:szCs w:val="22"/>
          <w:lang w:val="sq-AL"/>
        </w:rPr>
        <w:t>K</w:t>
      </w:r>
      <w:r w:rsidRPr="00601153">
        <w:rPr>
          <w:rFonts w:asciiTheme="minorHAnsi" w:hAnsiTheme="minorHAnsi" w:cstheme="minorHAnsi"/>
          <w:sz w:val="22"/>
          <w:szCs w:val="22"/>
          <w:lang w:val="sq-AL"/>
        </w:rPr>
        <w:t xml:space="preserve">K-së, </w:t>
      </w:r>
      <w:r w:rsidR="008C0CB8">
        <w:rPr>
          <w:rFonts w:asciiTheme="minorHAnsi" w:hAnsiTheme="minorHAnsi" w:cstheme="minorHAnsi"/>
          <w:sz w:val="22"/>
          <w:szCs w:val="22"/>
          <w:lang w:val="sq-AL"/>
        </w:rPr>
        <w:t>AKK-ja</w:t>
      </w:r>
      <w:r w:rsidR="008C0CB8" w:rsidRPr="00601153">
        <w:rPr>
          <w:rFonts w:asciiTheme="minorHAnsi" w:hAnsiTheme="minorHAnsi" w:cstheme="minorHAnsi"/>
          <w:sz w:val="22"/>
          <w:szCs w:val="22"/>
          <w:lang w:val="sq-AL"/>
        </w:rPr>
        <w:t xml:space="preserve"> </w:t>
      </w:r>
      <w:r w:rsidR="008C0CB8">
        <w:rPr>
          <w:rFonts w:asciiTheme="minorHAnsi" w:hAnsiTheme="minorHAnsi" w:cstheme="minorHAnsi"/>
          <w:sz w:val="22"/>
          <w:szCs w:val="22"/>
          <w:lang w:val="sq-AL"/>
        </w:rPr>
        <w:t>do të marrë</w:t>
      </w:r>
      <w:r w:rsidR="008C0CB8" w:rsidRPr="008C0CB8">
        <w:rPr>
          <w:rFonts w:asciiTheme="minorHAnsi" w:hAnsiTheme="minorHAnsi" w:cstheme="minorHAnsi"/>
          <w:sz w:val="22"/>
          <w:szCs w:val="22"/>
          <w:lang w:val="sq-AL"/>
        </w:rPr>
        <w:t xml:space="preserve"> </w:t>
      </w:r>
      <w:r w:rsidR="008C0CB8" w:rsidRPr="00601153">
        <w:rPr>
          <w:rFonts w:asciiTheme="minorHAnsi" w:hAnsiTheme="minorHAnsi" w:cstheme="minorHAnsi"/>
          <w:sz w:val="22"/>
          <w:szCs w:val="22"/>
          <w:lang w:val="sq-AL"/>
        </w:rPr>
        <w:t>një vendim</w:t>
      </w:r>
      <w:r w:rsidR="008C0CB8">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 xml:space="preserve">për mbajtjen e </w:t>
      </w:r>
      <w:r w:rsidR="008C0CB8">
        <w:rPr>
          <w:rFonts w:asciiTheme="minorHAnsi" w:hAnsiTheme="minorHAnsi" w:cstheme="minorHAnsi"/>
          <w:sz w:val="22"/>
          <w:szCs w:val="22"/>
          <w:lang w:val="sq-AL"/>
        </w:rPr>
        <w:t xml:space="preserve">një tryeze të rrumbullakët për </w:t>
      </w:r>
      <w:r w:rsidRPr="00601153">
        <w:rPr>
          <w:rFonts w:asciiTheme="minorHAnsi" w:hAnsiTheme="minorHAnsi" w:cstheme="minorHAnsi"/>
          <w:sz w:val="22"/>
          <w:szCs w:val="22"/>
          <w:lang w:val="sq-AL"/>
        </w:rPr>
        <w:t>AK</w:t>
      </w:r>
      <w:r w:rsidR="008C0CB8">
        <w:rPr>
          <w:rFonts w:asciiTheme="minorHAnsi" w:hAnsiTheme="minorHAnsi" w:cstheme="minorHAnsi"/>
          <w:sz w:val="22"/>
          <w:szCs w:val="22"/>
          <w:lang w:val="sq-AL"/>
        </w:rPr>
        <w:t>K-në dhe BQ</w:t>
      </w:r>
      <w:r w:rsidRPr="00601153">
        <w:rPr>
          <w:rFonts w:asciiTheme="minorHAnsi" w:hAnsiTheme="minorHAnsi" w:cstheme="minorHAnsi"/>
          <w:sz w:val="22"/>
          <w:szCs w:val="22"/>
          <w:lang w:val="sq-AL"/>
        </w:rPr>
        <w:t>K-në për të diskutuar gjetjet dhe rekomand</w:t>
      </w:r>
      <w:r w:rsidR="008C0CB8">
        <w:rPr>
          <w:rFonts w:asciiTheme="minorHAnsi" w:hAnsiTheme="minorHAnsi" w:cstheme="minorHAnsi"/>
          <w:sz w:val="22"/>
          <w:szCs w:val="22"/>
          <w:lang w:val="sq-AL"/>
        </w:rPr>
        <w:t>imet</w:t>
      </w:r>
      <w:r w:rsidR="007E7F32" w:rsidRPr="00601153">
        <w:rPr>
          <w:rFonts w:asciiTheme="minorHAnsi" w:hAnsiTheme="minorHAnsi" w:cstheme="minorHAnsi"/>
          <w:sz w:val="22"/>
          <w:szCs w:val="22"/>
          <w:lang w:val="sq-AL"/>
        </w:rPr>
        <w:t>.</w:t>
      </w:r>
      <w:r w:rsidR="002A538F" w:rsidRPr="00601153">
        <w:rPr>
          <w:rFonts w:asciiTheme="minorHAnsi" w:hAnsiTheme="minorHAnsi" w:cstheme="minorHAnsi"/>
          <w:sz w:val="22"/>
          <w:szCs w:val="22"/>
          <w:lang w:val="sq-AL"/>
        </w:rPr>
        <w:t xml:space="preserve"> </w:t>
      </w:r>
    </w:p>
    <w:p w14:paraId="3D269575" w14:textId="0C407197" w:rsidR="002A538F" w:rsidRPr="00601153" w:rsidRDefault="002A538F">
      <w:pPr>
        <w:spacing w:after="200" w:line="276" w:lineRule="auto"/>
        <w:rPr>
          <w:rFonts w:asciiTheme="minorHAnsi" w:hAnsiTheme="minorHAnsi" w:cstheme="minorHAnsi"/>
          <w:sz w:val="22"/>
          <w:szCs w:val="22"/>
          <w:lang w:val="sq-AL"/>
        </w:rPr>
      </w:pPr>
      <w:r w:rsidRPr="00601153">
        <w:rPr>
          <w:rFonts w:asciiTheme="minorHAnsi" w:hAnsiTheme="minorHAnsi" w:cstheme="minorHAnsi"/>
          <w:sz w:val="22"/>
          <w:szCs w:val="22"/>
          <w:lang w:val="sq-AL"/>
        </w:rPr>
        <w:br w:type="page"/>
      </w:r>
    </w:p>
    <w:p w14:paraId="04B8A5C1" w14:textId="4831D9C4" w:rsidR="002A538F" w:rsidRPr="00601153" w:rsidRDefault="0021517C" w:rsidP="002A538F">
      <w:pPr>
        <w:pStyle w:val="Header"/>
        <w:shd w:val="clear" w:color="auto" w:fill="DBE5F1" w:themeFill="accent1" w:themeFillTint="33"/>
        <w:jc w:val="center"/>
        <w:rPr>
          <w:rFonts w:ascii="Calibri" w:hAnsi="Calibri" w:cs="Arial"/>
          <w:b/>
          <w:bCs/>
          <w:i/>
          <w:color w:val="002060"/>
          <w:sz w:val="32"/>
          <w:szCs w:val="32"/>
          <w:lang w:val="sq-AL"/>
        </w:rPr>
      </w:pPr>
      <w:r w:rsidRPr="00601153">
        <w:rPr>
          <w:rFonts w:ascii="Calibri" w:hAnsi="Calibri" w:cs="Arial"/>
          <w:b/>
          <w:bCs/>
          <w:i/>
          <w:color w:val="002060"/>
          <w:sz w:val="32"/>
          <w:szCs w:val="32"/>
          <w:lang w:val="sq-AL"/>
        </w:rPr>
        <w:t>3. ANALIZA</w:t>
      </w:r>
    </w:p>
    <w:p w14:paraId="3ABB8666" w14:textId="77777777" w:rsidR="002A538F" w:rsidRPr="00601153" w:rsidRDefault="002A538F" w:rsidP="002A538F">
      <w:pPr>
        <w:pStyle w:val="Header"/>
        <w:rPr>
          <w:rFonts w:ascii="Calibri" w:hAnsi="Calibri" w:cs="Arial"/>
          <w:b/>
          <w:bCs/>
          <w:color w:val="00B050"/>
          <w:lang w:val="sq-AL"/>
        </w:rPr>
      </w:pPr>
    </w:p>
    <w:p w14:paraId="471FD41E" w14:textId="1CDB8A14" w:rsidR="002A538F" w:rsidRPr="00601153" w:rsidRDefault="002A538F" w:rsidP="002A538F">
      <w:pPr>
        <w:spacing w:after="120"/>
        <w:ind w:left="1134"/>
        <w:jc w:val="both"/>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3.1</w:t>
      </w:r>
      <w:r w:rsidRPr="00601153">
        <w:rPr>
          <w:rFonts w:asciiTheme="minorHAnsi" w:hAnsiTheme="minorHAnsi" w:cstheme="minorHAnsi"/>
          <w:b/>
          <w:i/>
          <w:color w:val="002060"/>
          <w:sz w:val="28"/>
          <w:szCs w:val="28"/>
          <w:lang w:val="sq-AL"/>
        </w:rPr>
        <w:tab/>
      </w:r>
      <w:r w:rsidR="0021517C" w:rsidRPr="00601153">
        <w:rPr>
          <w:rFonts w:asciiTheme="minorHAnsi" w:hAnsiTheme="minorHAnsi" w:cstheme="minorHAnsi"/>
          <w:b/>
          <w:i/>
          <w:color w:val="002060"/>
          <w:sz w:val="28"/>
          <w:szCs w:val="28"/>
          <w:lang w:val="sq-AL"/>
        </w:rPr>
        <w:t>TREGJET PËRKATËSE</w:t>
      </w:r>
    </w:p>
    <w:p w14:paraId="75A04F70" w14:textId="2DABCDF6" w:rsidR="0021517C" w:rsidRPr="00601153" w:rsidRDefault="0021517C" w:rsidP="0021517C">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Përkufizimi i tregut është një mjet që përdoret për të identifikuar në mënyrë sistematike kufizimet konkurruese midis</w:t>
      </w:r>
      <w:r w:rsidR="008C0CB8">
        <w:rPr>
          <w:rFonts w:asciiTheme="minorHAnsi" w:hAnsiTheme="minorHAnsi" w:cstheme="minorHAnsi"/>
          <w:sz w:val="22"/>
          <w:szCs w:val="22"/>
          <w:lang w:val="sq-AL"/>
        </w:rPr>
        <w:t xml:space="preserve"> firmave. Për këtë qëllim, një ”treg përkatës”</w:t>
      </w:r>
      <w:r w:rsidRPr="00601153">
        <w:rPr>
          <w:rFonts w:asciiTheme="minorHAnsi" w:hAnsiTheme="minorHAnsi" w:cstheme="minorHAnsi"/>
          <w:sz w:val="22"/>
          <w:szCs w:val="22"/>
          <w:lang w:val="sq-AL"/>
        </w:rPr>
        <w:t xml:space="preserve"> është një treg në të cilin shitet një produkt ose shërbim i caktuar. Ky koncept përgjithësisht kuptohet në kontekstin e ligj</w:t>
      </w:r>
      <w:r w:rsidR="008C0CB8">
        <w:rPr>
          <w:rFonts w:asciiTheme="minorHAnsi" w:hAnsiTheme="minorHAnsi" w:cstheme="minorHAnsi"/>
          <w:sz w:val="22"/>
          <w:szCs w:val="22"/>
          <w:lang w:val="sq-AL"/>
        </w:rPr>
        <w:t>eve të konkurrencës si ndërthurja e</w:t>
      </w:r>
      <w:r w:rsidRPr="00601153">
        <w:rPr>
          <w:rFonts w:asciiTheme="minorHAnsi" w:hAnsiTheme="minorHAnsi" w:cstheme="minorHAnsi"/>
          <w:sz w:val="22"/>
          <w:szCs w:val="22"/>
          <w:lang w:val="sq-AL"/>
        </w:rPr>
        <w:t xml:space="preserve"> një tregu përkatës</w:t>
      </w:r>
      <w:r w:rsidR="008C0CB8">
        <w:rPr>
          <w:rFonts w:asciiTheme="minorHAnsi" w:hAnsiTheme="minorHAnsi" w:cstheme="minorHAnsi"/>
          <w:sz w:val="22"/>
          <w:szCs w:val="22"/>
          <w:lang w:val="sq-AL"/>
        </w:rPr>
        <w:t xml:space="preserve"> të </w:t>
      </w:r>
      <w:r w:rsidR="008C0CB8" w:rsidRPr="00601153">
        <w:rPr>
          <w:rFonts w:asciiTheme="minorHAnsi" w:hAnsiTheme="minorHAnsi" w:cstheme="minorHAnsi"/>
          <w:sz w:val="22"/>
          <w:szCs w:val="22"/>
          <w:lang w:val="sq-AL"/>
        </w:rPr>
        <w:t>produkti</w:t>
      </w:r>
      <w:r w:rsidR="008C0CB8">
        <w:rPr>
          <w:rFonts w:asciiTheme="minorHAnsi" w:hAnsiTheme="minorHAnsi" w:cstheme="minorHAnsi"/>
          <w:sz w:val="22"/>
          <w:szCs w:val="22"/>
          <w:lang w:val="sq-AL"/>
        </w:rPr>
        <w:t xml:space="preserve">t </w:t>
      </w:r>
      <w:r w:rsidR="00F04F52">
        <w:rPr>
          <w:rFonts w:asciiTheme="minorHAnsi" w:hAnsiTheme="minorHAnsi" w:cstheme="minorHAnsi"/>
          <w:sz w:val="22"/>
          <w:szCs w:val="22"/>
          <w:lang w:val="sq-AL"/>
        </w:rPr>
        <w:t>dhe</w:t>
      </w:r>
      <w:r w:rsidR="008C0CB8">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një tregu përkatës gjeografik. Objektivi i përcaktimit të një tregu si në dimensionin e produktit ashtu edhe në atë gjeografik është të identifikojë firmat aktuale që janë në gjendje të kufizojnë sjelljen e njëra-tjetrës përmes presionit konkurrues. Prandaj, koncepti i tregut përkatës për qëllime të vlerësimit të konkurrencës sipas ligjeve të konkurrencës në fuqi mund të jetë i ndryshëm nga përkufizimet e tjera të tregjeve të përdorura në kontekste të tjera.</w:t>
      </w:r>
    </w:p>
    <w:p w14:paraId="0B8FB0CC" w14:textId="4E70EA6F" w:rsidR="002A538F" w:rsidRPr="00601153" w:rsidRDefault="00F04F52" w:rsidP="0021517C">
      <w:pPr>
        <w:spacing w:after="120"/>
        <w:ind w:left="1134"/>
        <w:jc w:val="both"/>
        <w:rPr>
          <w:rFonts w:asciiTheme="minorHAnsi" w:hAnsiTheme="minorHAnsi" w:cstheme="minorHAnsi"/>
          <w:sz w:val="22"/>
          <w:szCs w:val="22"/>
          <w:lang w:val="sq-AL"/>
        </w:rPr>
      </w:pPr>
      <w:r>
        <w:rPr>
          <w:rFonts w:asciiTheme="minorHAnsi" w:hAnsiTheme="minorHAnsi" w:cstheme="minorHAnsi"/>
          <w:sz w:val="22"/>
          <w:szCs w:val="22"/>
          <w:lang w:val="sq-AL"/>
        </w:rPr>
        <w:t xml:space="preserve">Pyetësori për pjesëmarrësit në treg </w:t>
      </w:r>
      <w:r w:rsidR="0021517C" w:rsidRPr="00601153">
        <w:rPr>
          <w:rFonts w:asciiTheme="minorHAnsi" w:hAnsiTheme="minorHAnsi" w:cstheme="minorHAnsi"/>
          <w:sz w:val="22"/>
          <w:szCs w:val="22"/>
          <w:lang w:val="sq-AL"/>
        </w:rPr>
        <w:t>kërkonte informacion në lidhje me (i) llogaritë rrjedhëse dhe shërbimet e pagesave për individët dhe subjektet tregtare, dhe (ii) shërbimet e kredisë për pasuri të paluajtshme për individë dhe subjekte tregtare. Pyetësori kërkoi gjithashtu pikëpamjet e secilit pjesëmarrës në lidhje me një përkufizim të</w:t>
      </w:r>
      <w:r w:rsidRPr="00F04F52">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tregjeve</w:t>
      </w:r>
      <w:r>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përkatës</w:t>
      </w:r>
      <w:r>
        <w:rPr>
          <w:rFonts w:asciiTheme="minorHAnsi" w:hAnsiTheme="minorHAnsi" w:cstheme="minorHAnsi"/>
          <w:sz w:val="22"/>
          <w:szCs w:val="22"/>
          <w:lang w:val="sq-AL"/>
        </w:rPr>
        <w:t>e</w:t>
      </w:r>
      <w:r w:rsidR="0021517C" w:rsidRPr="00601153">
        <w:rPr>
          <w:rFonts w:asciiTheme="minorHAnsi" w:hAnsiTheme="minorHAnsi" w:cstheme="minorHAnsi"/>
          <w:sz w:val="22"/>
          <w:szCs w:val="22"/>
          <w:lang w:val="sq-AL"/>
        </w:rPr>
        <w:t xml:space="preserve"> </w:t>
      </w:r>
      <w:r>
        <w:rPr>
          <w:rFonts w:asciiTheme="minorHAnsi" w:hAnsiTheme="minorHAnsi" w:cstheme="minorHAnsi"/>
          <w:sz w:val="22"/>
          <w:szCs w:val="22"/>
          <w:lang w:val="sq-AL"/>
        </w:rPr>
        <w:t xml:space="preserve">të </w:t>
      </w:r>
      <w:r w:rsidR="0021517C" w:rsidRPr="00601153">
        <w:rPr>
          <w:rFonts w:asciiTheme="minorHAnsi" w:hAnsiTheme="minorHAnsi" w:cstheme="minorHAnsi"/>
          <w:sz w:val="22"/>
          <w:szCs w:val="22"/>
          <w:lang w:val="sq-AL"/>
        </w:rPr>
        <w:t xml:space="preserve">produktit dhe </w:t>
      </w:r>
      <w:r>
        <w:rPr>
          <w:rFonts w:asciiTheme="minorHAnsi" w:hAnsiTheme="minorHAnsi" w:cstheme="minorHAnsi"/>
          <w:sz w:val="22"/>
          <w:szCs w:val="22"/>
          <w:lang w:val="sq-AL"/>
        </w:rPr>
        <w:t>gjeografik</w:t>
      </w:r>
      <w:r w:rsidR="002A538F" w:rsidRPr="00601153">
        <w:rPr>
          <w:rFonts w:asciiTheme="minorHAnsi" w:hAnsiTheme="minorHAnsi" w:cstheme="minorHAnsi"/>
          <w:sz w:val="22"/>
          <w:szCs w:val="22"/>
          <w:lang w:val="sq-AL"/>
        </w:rPr>
        <w:t>.</w:t>
      </w:r>
    </w:p>
    <w:p w14:paraId="227E2986" w14:textId="10C6775D"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3.1.2</w:t>
      </w:r>
      <w:r w:rsidRPr="00601153">
        <w:rPr>
          <w:rFonts w:asciiTheme="minorHAnsi" w:hAnsiTheme="minorHAnsi" w:cstheme="minorHAnsi"/>
          <w:b/>
          <w:i/>
          <w:color w:val="002060"/>
          <w:lang w:val="sq-AL"/>
        </w:rPr>
        <w:tab/>
      </w:r>
      <w:r w:rsidR="0021517C" w:rsidRPr="00601153">
        <w:rPr>
          <w:rFonts w:asciiTheme="minorHAnsi" w:hAnsiTheme="minorHAnsi" w:cstheme="minorHAnsi"/>
          <w:b/>
          <w:i/>
          <w:color w:val="002060"/>
          <w:lang w:val="sq-AL"/>
        </w:rPr>
        <w:t>Tregu i Produktit</w:t>
      </w:r>
    </w:p>
    <w:p w14:paraId="771B554E" w14:textId="77777777" w:rsidR="0021517C" w:rsidRPr="00601153" w:rsidRDefault="0021517C" w:rsidP="0021517C">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përgjithësi pranohet që tregu i produktit përcaktohet duke vlerësuar tre burime kryesore të kufizimeve konkurruese: zëvendësueshmërinë e kërkesës, zëvendësueshmërinë e ofertës dhe konkurrencën e mundshme. Pesha më e madhe zakonisht vendoset në zëvendësimin e kërkesës, sepse besohet se përbën forcën disiplinore më të menjëhershme dhe efektive për furnitorët e një produkti të caktuar. Prandaj, tregu përkatës i produkteve zakonisht përfshin të gjitha produktet që janë të këmbyeshme nga konsumatori, për shkak të karakteristikave, çmimeve dhe përdorimeve të synuara të produkteve.</w:t>
      </w:r>
    </w:p>
    <w:p w14:paraId="271DC541" w14:textId="70B4ADAC" w:rsidR="002A538F" w:rsidRPr="00601153" w:rsidRDefault="0021517C" w:rsidP="0021517C">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qëllime të këtij raporti dhe bazuar në informacionin e disponuesh</w:t>
      </w:r>
      <w:r w:rsidR="00F04F52">
        <w:rPr>
          <w:rFonts w:asciiTheme="minorHAnsi" w:hAnsiTheme="minorHAnsi" w:cstheme="minorHAnsi"/>
          <w:sz w:val="22"/>
          <w:szCs w:val="22"/>
          <w:lang w:val="sq-AL"/>
        </w:rPr>
        <w:t xml:space="preserve">ëm, tregjet e produkteve janë përkufizuar </w:t>
      </w:r>
      <w:r w:rsidRPr="00601153">
        <w:rPr>
          <w:rFonts w:asciiTheme="minorHAnsi" w:hAnsiTheme="minorHAnsi" w:cstheme="minorHAnsi"/>
          <w:sz w:val="22"/>
          <w:szCs w:val="22"/>
          <w:lang w:val="sq-AL"/>
        </w:rPr>
        <w:t>si më poshtë</w:t>
      </w:r>
      <w:r w:rsidR="002A538F" w:rsidRPr="00601153">
        <w:rPr>
          <w:rFonts w:asciiTheme="minorHAnsi" w:hAnsiTheme="minorHAnsi" w:cstheme="minorHAnsi"/>
          <w:sz w:val="22"/>
          <w:szCs w:val="22"/>
          <w:lang w:val="sq-AL"/>
        </w:rPr>
        <w:t>:</w:t>
      </w:r>
    </w:p>
    <w:p w14:paraId="2FA68ACC" w14:textId="49FEF3C1" w:rsidR="0021517C" w:rsidRPr="00601153" w:rsidRDefault="0021517C" w:rsidP="0021517C">
      <w:pPr>
        <w:pStyle w:val="ListParagraph"/>
        <w:numPr>
          <w:ilvl w:val="0"/>
          <w:numId w:val="40"/>
        </w:numPr>
        <w:spacing w:after="12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Llogaritë rrjedhëse dhe shërbimet e pagesave për familjet dhe subjektet tregtare, dhe</w:t>
      </w:r>
    </w:p>
    <w:p w14:paraId="7385F5BF" w14:textId="08AE45BE" w:rsidR="002A538F" w:rsidRPr="00601153" w:rsidRDefault="0021517C" w:rsidP="0021517C">
      <w:pPr>
        <w:pStyle w:val="ListParagraph"/>
        <w:numPr>
          <w:ilvl w:val="0"/>
          <w:numId w:val="40"/>
        </w:numPr>
        <w:spacing w:after="120"/>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Shërbimet e kredisë për pasuri të paluajtshme për individë dhe subjekte tregtare</w:t>
      </w:r>
      <w:r w:rsidR="002A538F" w:rsidRPr="00601153">
        <w:rPr>
          <w:rFonts w:asciiTheme="minorHAnsi" w:hAnsiTheme="minorHAnsi" w:cstheme="minorHAnsi"/>
          <w:sz w:val="22"/>
          <w:szCs w:val="22"/>
          <w:lang w:val="sq-AL"/>
        </w:rPr>
        <w:t>.</w:t>
      </w:r>
    </w:p>
    <w:p w14:paraId="7531A4EF" w14:textId="4CF842EA"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3.1.3</w:t>
      </w:r>
      <w:r w:rsidRPr="00601153">
        <w:rPr>
          <w:rFonts w:asciiTheme="minorHAnsi" w:hAnsiTheme="minorHAnsi" w:cstheme="minorHAnsi"/>
          <w:b/>
          <w:i/>
          <w:color w:val="002060"/>
          <w:lang w:val="sq-AL"/>
        </w:rPr>
        <w:tab/>
        <w:t xml:space="preserve"> </w:t>
      </w:r>
      <w:r w:rsidR="0021517C" w:rsidRPr="00601153">
        <w:rPr>
          <w:rFonts w:asciiTheme="minorHAnsi" w:hAnsiTheme="minorHAnsi" w:cstheme="minorHAnsi"/>
          <w:b/>
          <w:i/>
          <w:color w:val="002060"/>
          <w:lang w:val="sq-AL"/>
        </w:rPr>
        <w:t>Tregu Gjeografik</w:t>
      </w:r>
    </w:p>
    <w:p w14:paraId="29DFFFAC" w14:textId="77777777" w:rsidR="0021517C" w:rsidRPr="00601153" w:rsidRDefault="0021517C" w:rsidP="0021517C">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Tregu gjeografik përgjithësisht kuptohet si një zonë në të cilën kushtet e konkurrencës që zbatohen për produktin në fjalë janë në thelb të njëjta për të gjithë pjesëmarrësit e tregut.</w:t>
      </w:r>
    </w:p>
    <w:p w14:paraId="3CFAFC09" w14:textId="492A7435" w:rsidR="002A538F" w:rsidRPr="00601153" w:rsidRDefault="0021517C" w:rsidP="0021517C">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Duke pasur parasysh kornizën rregullative kombëtare për shërbimet financiare, grumbullimi në nivel kombëtar i të dhënave sasiore të ofruara në këtë studim nga BKK-ja </w:t>
      </w:r>
      <w:r w:rsidR="00F04F52">
        <w:rPr>
          <w:rFonts w:asciiTheme="minorHAnsi" w:hAnsiTheme="minorHAnsi" w:cstheme="minorHAnsi"/>
          <w:sz w:val="22"/>
          <w:szCs w:val="22"/>
          <w:lang w:val="sq-AL"/>
        </w:rPr>
        <w:t>dhe përgjigjet e pjesëmarrësve në treg</w:t>
      </w:r>
      <w:r w:rsidRPr="00601153">
        <w:rPr>
          <w:rFonts w:asciiTheme="minorHAnsi" w:hAnsiTheme="minorHAnsi" w:cstheme="minorHAnsi"/>
          <w:sz w:val="22"/>
          <w:szCs w:val="22"/>
          <w:lang w:val="sq-AL"/>
        </w:rPr>
        <w:t xml:space="preserve">,  për qëllimet e këtij studimi, </w:t>
      </w:r>
      <w:r w:rsidR="0099151C" w:rsidRPr="00601153">
        <w:rPr>
          <w:rFonts w:asciiTheme="minorHAnsi" w:hAnsiTheme="minorHAnsi" w:cstheme="minorHAnsi"/>
          <w:sz w:val="22"/>
          <w:szCs w:val="22"/>
          <w:lang w:val="sq-AL"/>
        </w:rPr>
        <w:t xml:space="preserve">tregu përkatës gjeografik </w:t>
      </w:r>
      <w:r w:rsidRPr="00601153">
        <w:rPr>
          <w:rFonts w:asciiTheme="minorHAnsi" w:hAnsiTheme="minorHAnsi" w:cstheme="minorHAnsi"/>
          <w:sz w:val="22"/>
          <w:szCs w:val="22"/>
          <w:lang w:val="sq-AL"/>
        </w:rPr>
        <w:t>konsiderohet të jetë Republika e Kosovës</w:t>
      </w:r>
      <w:r w:rsidR="002A538F" w:rsidRPr="00601153">
        <w:rPr>
          <w:rFonts w:asciiTheme="minorHAnsi" w:hAnsiTheme="minorHAnsi" w:cstheme="minorHAnsi"/>
          <w:sz w:val="22"/>
          <w:szCs w:val="22"/>
          <w:lang w:val="sq-AL"/>
        </w:rPr>
        <w:t>.</w:t>
      </w:r>
    </w:p>
    <w:p w14:paraId="03A3CC13" w14:textId="77777777" w:rsidR="002A538F" w:rsidRPr="00601153" w:rsidRDefault="002A538F" w:rsidP="002A538F">
      <w:pPr>
        <w:spacing w:after="120"/>
        <w:ind w:left="1134"/>
        <w:jc w:val="both"/>
        <w:rPr>
          <w:rFonts w:asciiTheme="minorHAnsi" w:hAnsiTheme="minorHAnsi" w:cstheme="minorHAnsi"/>
          <w:sz w:val="22"/>
          <w:szCs w:val="22"/>
          <w:lang w:val="sq-AL"/>
        </w:rPr>
      </w:pPr>
    </w:p>
    <w:p w14:paraId="3DD8B079" w14:textId="365BACE1" w:rsidR="002A538F" w:rsidRPr="00601153" w:rsidRDefault="002A538F" w:rsidP="002A538F">
      <w:pPr>
        <w:spacing w:after="120"/>
        <w:ind w:left="1134"/>
        <w:jc w:val="both"/>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3.2</w:t>
      </w:r>
      <w:r w:rsidRPr="00601153">
        <w:rPr>
          <w:rFonts w:asciiTheme="minorHAnsi" w:hAnsiTheme="minorHAnsi" w:cstheme="minorHAnsi"/>
          <w:b/>
          <w:i/>
          <w:color w:val="002060"/>
          <w:sz w:val="28"/>
          <w:szCs w:val="28"/>
          <w:lang w:val="sq-AL"/>
        </w:rPr>
        <w:tab/>
      </w:r>
      <w:r w:rsidR="0021517C" w:rsidRPr="00601153">
        <w:rPr>
          <w:rFonts w:asciiTheme="minorHAnsi" w:hAnsiTheme="minorHAnsi" w:cstheme="minorHAnsi"/>
          <w:b/>
          <w:i/>
          <w:color w:val="002060"/>
          <w:sz w:val="28"/>
          <w:szCs w:val="28"/>
          <w:lang w:val="sq-AL"/>
        </w:rPr>
        <w:t xml:space="preserve">KARAKTERISTIKAT E TREGUT </w:t>
      </w:r>
    </w:p>
    <w:p w14:paraId="3CF6D4F2" w14:textId="7D2ADD8F"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3.2.1</w:t>
      </w:r>
      <w:r w:rsidRPr="00601153">
        <w:rPr>
          <w:rFonts w:asciiTheme="minorHAnsi" w:hAnsiTheme="minorHAnsi" w:cstheme="minorHAnsi"/>
          <w:b/>
          <w:i/>
          <w:color w:val="002060"/>
          <w:lang w:val="sq-AL"/>
        </w:rPr>
        <w:tab/>
      </w:r>
      <w:r w:rsidR="00E65F84" w:rsidRPr="00601153">
        <w:rPr>
          <w:rFonts w:asciiTheme="minorHAnsi" w:hAnsiTheme="minorHAnsi" w:cstheme="minorHAnsi"/>
          <w:b/>
          <w:i/>
          <w:color w:val="002060"/>
          <w:lang w:val="sq-AL"/>
        </w:rPr>
        <w:t>Ana e kërkesës</w:t>
      </w:r>
    </w:p>
    <w:p w14:paraId="1270D23F" w14:textId="77777777" w:rsidR="00E65F84" w:rsidRPr="00601153" w:rsidRDefault="00E65F84" w:rsidP="00E65F84">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Klientët e bankave pjesëmarrëse në këtë studim janë individë/familje dhe biznese/subjekte tregtare.</w:t>
      </w:r>
    </w:p>
    <w:p w14:paraId="07192366" w14:textId="0D3E7C4D" w:rsidR="002A538F" w:rsidRPr="00601153" w:rsidRDefault="00E65F84" w:rsidP="00E65F84">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Karakteristikat kryesore të anës së kërkesës që duhet të merren parasysh përfshijnë sa vijon</w:t>
      </w:r>
      <w:r w:rsidR="002A538F" w:rsidRPr="00601153">
        <w:rPr>
          <w:rFonts w:asciiTheme="minorHAnsi" w:hAnsiTheme="minorHAnsi" w:cstheme="minorHAnsi"/>
          <w:sz w:val="22"/>
          <w:szCs w:val="22"/>
          <w:lang w:val="sq-AL"/>
        </w:rPr>
        <w:t>:</w:t>
      </w:r>
    </w:p>
    <w:p w14:paraId="6A6FA8BD" w14:textId="05A5824D"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3.2.1.1 </w:t>
      </w:r>
      <w:r w:rsidR="00E65F84" w:rsidRPr="00601153">
        <w:rPr>
          <w:rFonts w:asciiTheme="minorHAnsi" w:hAnsiTheme="minorHAnsi" w:cstheme="minorHAnsi"/>
          <w:b/>
          <w:i/>
          <w:color w:val="002060"/>
          <w:lang w:val="sq-AL"/>
        </w:rPr>
        <w:t>Marrja dhe vlerësimi i informacionit</w:t>
      </w:r>
      <w:r w:rsidRPr="00601153">
        <w:rPr>
          <w:rFonts w:asciiTheme="minorHAnsi" w:hAnsiTheme="minorHAnsi" w:cstheme="minorHAnsi"/>
          <w:b/>
          <w:i/>
          <w:color w:val="002060"/>
          <w:lang w:val="sq-AL"/>
        </w:rPr>
        <w:t xml:space="preserve"> </w:t>
      </w:r>
    </w:p>
    <w:p w14:paraId="58A94CB3" w14:textId="743D73EA" w:rsidR="002A538F" w:rsidRPr="00601153" w:rsidRDefault="00E65F84" w:rsidP="00983464">
      <w:pPr>
        <w:pStyle w:val="Header"/>
        <w:widowControl w:val="0"/>
        <w:suppressAutoHyphens/>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Ndërkohë që të gjitha bankat pjesëmarrëse në këtë studim kanë faqe interneti, vetëm katër prej tyre bëjnë të disponueshme on-line informacionin mbi çmimet dhe kushtet e shërbimit për tregjet përkatëse. Pjesa tjetër e bankave përdorin faqet e tyre të internetit kryesisht si një mjet marketingu për të bindur klientët që të kontaktojnë drejtpërdrejt bankën për më shumë informacion. Në praktikë, krahasimi i çmimeve dhe kushteve ndërmjet bankave zakonisht kërkon që klientët të vizitojnë një degë dhe t'i bëjnë pyetje stafit të bankës</w:t>
      </w:r>
      <w:r w:rsidR="002A538F" w:rsidRPr="00601153">
        <w:rPr>
          <w:rFonts w:asciiTheme="minorHAnsi" w:hAnsiTheme="minorHAnsi" w:cstheme="minorHAnsi"/>
          <w:sz w:val="22"/>
          <w:szCs w:val="22"/>
          <w:lang w:val="sq-AL"/>
        </w:rPr>
        <w:t xml:space="preserve">.  </w:t>
      </w:r>
    </w:p>
    <w:p w14:paraId="71F05A66" w14:textId="77777777" w:rsidR="002A538F" w:rsidRPr="00601153" w:rsidRDefault="002A538F" w:rsidP="002A538F">
      <w:pPr>
        <w:pStyle w:val="Header"/>
        <w:widowControl w:val="0"/>
        <w:suppressAutoHyphens/>
        <w:ind w:left="1134"/>
        <w:rPr>
          <w:rFonts w:asciiTheme="minorHAnsi" w:hAnsiTheme="minorHAnsi" w:cstheme="minorHAnsi"/>
          <w:sz w:val="22"/>
          <w:szCs w:val="22"/>
          <w:lang w:val="sq-AL"/>
        </w:rPr>
      </w:pPr>
    </w:p>
    <w:p w14:paraId="2CC8E00F" w14:textId="01FC6E6A" w:rsidR="002A538F" w:rsidRPr="00601153" w:rsidRDefault="00E65F84" w:rsidP="002A538F">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sa i përket të kuptuarit dhe përpunimit të informacionit të marrë nga bankat, klientët duhet të përballen me një sasi të konsiderueshme informacioni mbi çmimin e përpiluar për shumë shërbime të bankës në një dokument pdf që zakonisht referohet si një listë çmimesh. Vëllimi i madh i tarifave të detajuara për llojet e ndryshme të shërbimeve të listuara mund të mbulojë shumë faqe dhe mund të duket e frikshme në shikim të parë. Kështu, kërkohet kohë dhe përpjekje për të deshifruar tarifat që lidhen me tregjet përkatëse të mbuluara nga ky studim. Për të identifikuar ofertën më tërheqëse, klientët duhet të kombinojnë tarifa të ndryshme transaksioni bazuar në njohuritë për përdorimin e tyre të mundshëm. Në mënyrë të ngjashme, kushtet e përgjithshme të shërbimit përmbahen në një dokument të gjatë të shkruar zakonisht nga avokatët dhe përgjithësisht jo të kuptueshëm menjëherë nga personi mesatar. Për të identifikuar ofertën më të mirë, klientët duhet të kombinojnë inform</w:t>
      </w:r>
      <w:r w:rsidR="00FE0733">
        <w:rPr>
          <w:rFonts w:asciiTheme="minorHAnsi" w:hAnsiTheme="minorHAnsi" w:cstheme="minorHAnsi"/>
          <w:sz w:val="22"/>
          <w:szCs w:val="22"/>
          <w:lang w:val="sq-AL"/>
        </w:rPr>
        <w:t>acionin mbi tarifat e ndryshme p</w:t>
      </w:r>
      <w:r w:rsidRPr="00601153">
        <w:rPr>
          <w:rFonts w:asciiTheme="minorHAnsi" w:hAnsiTheme="minorHAnsi" w:cstheme="minorHAnsi"/>
          <w:sz w:val="22"/>
          <w:szCs w:val="22"/>
          <w:lang w:val="sq-AL"/>
        </w:rPr>
        <w:t>ë</w:t>
      </w:r>
      <w:r w:rsidR="00FE0733">
        <w:rPr>
          <w:rFonts w:asciiTheme="minorHAnsi" w:hAnsiTheme="minorHAnsi" w:cstheme="minorHAnsi"/>
          <w:sz w:val="22"/>
          <w:szCs w:val="22"/>
          <w:lang w:val="sq-AL"/>
        </w:rPr>
        <w:t>r llogarit</w:t>
      </w:r>
      <w:r w:rsidRPr="00601153">
        <w:rPr>
          <w:rFonts w:asciiTheme="minorHAnsi" w:hAnsiTheme="minorHAnsi" w:cstheme="minorHAnsi"/>
          <w:sz w:val="22"/>
          <w:szCs w:val="22"/>
          <w:lang w:val="sq-AL"/>
        </w:rPr>
        <w:t>ë, kriteret e përshtatshmërisë dhe strukturat e tarifimit të mbitërheqjes, me një njohuri të detajuar të përdorimit të llog</w:t>
      </w:r>
      <w:r w:rsidR="00FE0733">
        <w:rPr>
          <w:rFonts w:asciiTheme="minorHAnsi" w:hAnsiTheme="minorHAnsi" w:cstheme="minorHAnsi"/>
          <w:sz w:val="22"/>
          <w:szCs w:val="22"/>
          <w:lang w:val="sq-AL"/>
        </w:rPr>
        <w:t>arisë së tyre. Nuk duket se ka</w:t>
      </w:r>
      <w:r w:rsidRPr="00601153">
        <w:rPr>
          <w:rFonts w:asciiTheme="minorHAnsi" w:hAnsiTheme="minorHAnsi" w:cstheme="minorHAnsi"/>
          <w:sz w:val="22"/>
          <w:szCs w:val="22"/>
          <w:lang w:val="sq-AL"/>
        </w:rPr>
        <w:t xml:space="preserve"> asnjë burim që ofron një mënyrë të standardizuar të krahasimit të çmimeve dhe kushteve për tregjet përkatëse. Nuk ka faqe interneti për krahasimin e çmimeve ose burime offline që lehtësojnë krahasimin e shërbimeve bazë si ato të mbuluara nga tregjet përkatëse në këtë studim</w:t>
      </w:r>
      <w:r w:rsidR="002A538F" w:rsidRPr="00601153">
        <w:rPr>
          <w:rFonts w:asciiTheme="minorHAnsi" w:hAnsiTheme="minorHAnsi" w:cstheme="minorHAnsi"/>
          <w:sz w:val="22"/>
          <w:szCs w:val="22"/>
          <w:lang w:val="sq-AL"/>
        </w:rPr>
        <w:t>.</w:t>
      </w:r>
    </w:p>
    <w:p w14:paraId="31487398" w14:textId="0DD418CE"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3.2.1.2 </w:t>
      </w:r>
      <w:r w:rsidR="0099151C">
        <w:rPr>
          <w:rFonts w:asciiTheme="minorHAnsi" w:hAnsiTheme="minorHAnsi" w:cstheme="minorHAnsi"/>
          <w:b/>
          <w:i/>
          <w:color w:val="002060"/>
          <w:lang w:val="sq-AL"/>
        </w:rPr>
        <w:t>Papërshtatshmëria për të ndërruar</w:t>
      </w:r>
      <w:r w:rsidRPr="00601153">
        <w:rPr>
          <w:rFonts w:asciiTheme="minorHAnsi" w:hAnsiTheme="minorHAnsi" w:cstheme="minorHAnsi"/>
          <w:b/>
          <w:i/>
          <w:color w:val="002060"/>
          <w:lang w:val="sq-AL"/>
        </w:rPr>
        <w:t xml:space="preserve"> </w:t>
      </w:r>
    </w:p>
    <w:p w14:paraId="1F0499AB" w14:textId="49103F53" w:rsidR="00E65F84" w:rsidRPr="00601153" w:rsidRDefault="00E65F84" w:rsidP="00E65F84">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lidhje me llogaritë rrjedhëse, ka një barrë të konsiderueshme administrative lidhur me informimin e punëdhënësve ose klientëve dhe partnerëve në rastin e Ndërmarrjeve të Vogla dhe të Mesme (NVM) në lidhje me një llogari të re bankare. Departamentet financiare të punëdhënësve, klientëve dhe partnerëve zakonisht kanë procedura për ndërrimin e l</w:t>
      </w:r>
      <w:r w:rsidR="00224EF5">
        <w:rPr>
          <w:rFonts w:asciiTheme="minorHAnsi" w:hAnsiTheme="minorHAnsi" w:cstheme="minorHAnsi"/>
          <w:sz w:val="22"/>
          <w:szCs w:val="22"/>
          <w:lang w:val="sq-AL"/>
        </w:rPr>
        <w:t>logarive bankare dhe veprimet</w:t>
      </w:r>
      <w:r w:rsidRPr="00601153">
        <w:rPr>
          <w:rFonts w:asciiTheme="minorHAnsi" w:hAnsiTheme="minorHAnsi" w:cstheme="minorHAnsi"/>
          <w:sz w:val="22"/>
          <w:szCs w:val="22"/>
          <w:lang w:val="sq-AL"/>
        </w:rPr>
        <w:t xml:space="preserve"> nuk janë të menjëhershme. Kjo rezulton në rreziqe që pagesat do të vonohen për shkak të gabimeve ose jo</w:t>
      </w:r>
      <w:r w:rsidR="00864ABE">
        <w:rPr>
          <w:rFonts w:asciiTheme="minorHAnsi" w:hAnsiTheme="minorHAnsi" w:cstheme="minorHAnsi"/>
          <w:sz w:val="22"/>
          <w:szCs w:val="22"/>
          <w:lang w:val="sq-AL"/>
        </w:rPr>
        <w:t>-</w:t>
      </w:r>
      <w:r w:rsidR="00224EF5">
        <w:rPr>
          <w:rFonts w:asciiTheme="minorHAnsi" w:hAnsiTheme="minorHAnsi" w:cstheme="minorHAnsi"/>
          <w:sz w:val="22"/>
          <w:szCs w:val="22"/>
          <w:lang w:val="sq-AL"/>
        </w:rPr>
        <w:t>efikasitetit gjatë procesit</w:t>
      </w:r>
      <w:r w:rsidRPr="00601153">
        <w:rPr>
          <w:rFonts w:asciiTheme="minorHAnsi" w:hAnsiTheme="minorHAnsi" w:cstheme="minorHAnsi"/>
          <w:sz w:val="22"/>
          <w:szCs w:val="22"/>
          <w:lang w:val="sq-AL"/>
        </w:rPr>
        <w:t>.</w:t>
      </w:r>
    </w:p>
    <w:p w14:paraId="3C95FA49" w14:textId="5231D01F" w:rsidR="002A538F" w:rsidRPr="00601153" w:rsidRDefault="00E65F84" w:rsidP="00E65F84">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lidhje me kreditë</w:t>
      </w:r>
      <w:r w:rsidR="00224EF5">
        <w:rPr>
          <w:rFonts w:asciiTheme="minorHAnsi" w:hAnsiTheme="minorHAnsi" w:cstheme="minorHAnsi"/>
          <w:sz w:val="22"/>
          <w:szCs w:val="22"/>
          <w:lang w:val="sq-AL"/>
        </w:rPr>
        <w:t xml:space="preserve"> (huat)</w:t>
      </w:r>
      <w:r w:rsidRPr="00601153">
        <w:rPr>
          <w:rFonts w:asciiTheme="minorHAnsi" w:hAnsiTheme="minorHAnsi" w:cstheme="minorHAnsi"/>
          <w:sz w:val="22"/>
          <w:szCs w:val="22"/>
          <w:lang w:val="sq-AL"/>
        </w:rPr>
        <w:t xml:space="preserve"> për pasuri t</w:t>
      </w:r>
      <w:r w:rsidR="00224EF5">
        <w:rPr>
          <w:rFonts w:asciiTheme="minorHAnsi" w:hAnsiTheme="minorHAnsi" w:cstheme="minorHAnsi"/>
          <w:sz w:val="22"/>
          <w:szCs w:val="22"/>
          <w:lang w:val="sq-AL"/>
        </w:rPr>
        <w:t>ë paluajtshme, procesi i kalimit</w:t>
      </w:r>
      <w:r w:rsidRPr="00601153">
        <w:rPr>
          <w:rFonts w:asciiTheme="minorHAnsi" w:hAnsiTheme="minorHAnsi" w:cstheme="minorHAnsi"/>
          <w:sz w:val="22"/>
          <w:szCs w:val="22"/>
          <w:lang w:val="sq-AL"/>
        </w:rPr>
        <w:t xml:space="preserve"> nga një bankë kredi</w:t>
      </w:r>
      <w:r w:rsidR="00224EF5">
        <w:rPr>
          <w:rFonts w:asciiTheme="minorHAnsi" w:hAnsiTheme="minorHAnsi" w:cstheme="minorHAnsi"/>
          <w:sz w:val="22"/>
          <w:szCs w:val="22"/>
          <w:lang w:val="sq-AL"/>
        </w:rPr>
        <w:t>-</w:t>
      </w:r>
      <w:r w:rsidRPr="00601153">
        <w:rPr>
          <w:rFonts w:asciiTheme="minorHAnsi" w:hAnsiTheme="minorHAnsi" w:cstheme="minorHAnsi"/>
          <w:sz w:val="22"/>
          <w:szCs w:val="22"/>
          <w:lang w:val="sq-AL"/>
        </w:rPr>
        <w:t>dhënëse në tjetrën kërkon që huamarrësi të përsërisë procesin e shqyrtimit dhe miratimit intensiv në kohë me një bankë tjetër, si dhe të përballet me barrën administrative të transferimit të kred</w:t>
      </w:r>
      <w:r w:rsidR="00224EF5">
        <w:rPr>
          <w:rFonts w:asciiTheme="minorHAnsi" w:hAnsiTheme="minorHAnsi" w:cstheme="minorHAnsi"/>
          <w:sz w:val="22"/>
          <w:szCs w:val="22"/>
          <w:lang w:val="sq-AL"/>
        </w:rPr>
        <w:t xml:space="preserve">isë dhe menaxhimit të dy palë </w:t>
      </w:r>
      <w:r w:rsidRPr="00601153">
        <w:rPr>
          <w:rFonts w:asciiTheme="minorHAnsi" w:hAnsiTheme="minorHAnsi" w:cstheme="minorHAnsi"/>
          <w:sz w:val="22"/>
          <w:szCs w:val="22"/>
          <w:lang w:val="sq-AL"/>
        </w:rPr>
        <w:t>procedurave me dy banka të ndryshme. Procesi është i lodhshëm dhe</w:t>
      </w:r>
      <w:r w:rsidR="00224EF5">
        <w:rPr>
          <w:rFonts w:asciiTheme="minorHAnsi" w:hAnsiTheme="minorHAnsi" w:cstheme="minorHAnsi"/>
          <w:sz w:val="22"/>
          <w:szCs w:val="22"/>
          <w:lang w:val="sq-AL"/>
        </w:rPr>
        <w:t xml:space="preserve"> mund të jetë i vështirë për t’u</w:t>
      </w:r>
      <w:r w:rsidRPr="00601153">
        <w:rPr>
          <w:rFonts w:asciiTheme="minorHAnsi" w:hAnsiTheme="minorHAnsi" w:cstheme="minorHAnsi"/>
          <w:sz w:val="22"/>
          <w:szCs w:val="22"/>
          <w:lang w:val="sq-AL"/>
        </w:rPr>
        <w:t xml:space="preserve"> kuptuar dhe </w:t>
      </w:r>
      <w:r w:rsidR="00224EF5">
        <w:rPr>
          <w:rFonts w:asciiTheme="minorHAnsi" w:hAnsiTheme="minorHAnsi" w:cstheme="minorHAnsi"/>
          <w:sz w:val="22"/>
          <w:szCs w:val="22"/>
          <w:lang w:val="sq-AL"/>
        </w:rPr>
        <w:t>orientuar</w:t>
      </w:r>
      <w:r w:rsidRPr="00601153">
        <w:rPr>
          <w:rFonts w:asciiTheme="minorHAnsi" w:hAnsiTheme="minorHAnsi" w:cstheme="minorHAnsi"/>
          <w:sz w:val="22"/>
          <w:szCs w:val="22"/>
          <w:lang w:val="sq-AL"/>
        </w:rPr>
        <w:t xml:space="preserve">. Përveç kësaj, shumë individë dhe NVM kanë vetëm një hipotekë gjatë jetës së tyre; prandaj, edhe nëse nuk janë të kënaqur me shërbimin e tyre të kredisë, ata mund të </w:t>
      </w:r>
      <w:r w:rsidR="00224EF5">
        <w:rPr>
          <w:rFonts w:asciiTheme="minorHAnsi" w:hAnsiTheme="minorHAnsi" w:cstheme="minorHAnsi"/>
          <w:sz w:val="22"/>
          <w:szCs w:val="22"/>
          <w:lang w:val="sq-AL"/>
        </w:rPr>
        <w:t>mos kenë mundësinë të kalojnë tek</w:t>
      </w:r>
      <w:r w:rsidRPr="00601153">
        <w:rPr>
          <w:rFonts w:asciiTheme="minorHAnsi" w:hAnsiTheme="minorHAnsi" w:cstheme="minorHAnsi"/>
          <w:sz w:val="22"/>
          <w:szCs w:val="22"/>
          <w:lang w:val="sq-AL"/>
        </w:rPr>
        <w:t xml:space="preserve"> një ofrues tjetër në të ardhmen</w:t>
      </w:r>
      <w:r w:rsidR="002A538F" w:rsidRPr="00601153">
        <w:rPr>
          <w:rFonts w:asciiTheme="minorHAnsi" w:hAnsiTheme="minorHAnsi" w:cstheme="minorHAnsi"/>
          <w:sz w:val="22"/>
          <w:szCs w:val="22"/>
          <w:lang w:val="sq-AL"/>
        </w:rPr>
        <w:t>.</w:t>
      </w:r>
    </w:p>
    <w:p w14:paraId="60AF9AA2" w14:textId="7C3C33BD"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3.2.1.3 </w:t>
      </w:r>
      <w:r w:rsidR="00E65F84" w:rsidRPr="00601153">
        <w:rPr>
          <w:rFonts w:asciiTheme="minorHAnsi" w:hAnsiTheme="minorHAnsi" w:cstheme="minorHAnsi"/>
          <w:b/>
          <w:i/>
          <w:color w:val="002060"/>
          <w:lang w:val="sq-AL"/>
        </w:rPr>
        <w:t>Vendndodhja e degëve</w:t>
      </w:r>
    </w:p>
    <w:p w14:paraId="4BCC2A11" w14:textId="5E090B55" w:rsidR="002A538F" w:rsidRPr="00601153" w:rsidRDefault="00E65F84" w:rsidP="002A538F">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Nëse klientëve u kërkohet të vizitojnë fizikisht degët për të hapur llogari rrjedhëse ose për të marrë kredi për pasuri të paluajtshme, vendndodhja e një dege bëhet një faktor shumë i rëndësishëm në zgjedhjen e një oferte të caktuar, sepse kostot e transportit mund të jenë të konsiderueshme, veçanërisht në krahasim </w:t>
      </w:r>
      <w:r w:rsidR="00224EF5">
        <w:rPr>
          <w:rFonts w:asciiTheme="minorHAnsi" w:hAnsiTheme="minorHAnsi" w:cstheme="minorHAnsi"/>
          <w:sz w:val="22"/>
          <w:szCs w:val="22"/>
          <w:lang w:val="sq-AL"/>
        </w:rPr>
        <w:t xml:space="preserve">me variacionet e pakta </w:t>
      </w:r>
      <w:r w:rsidRPr="00601153">
        <w:rPr>
          <w:rFonts w:asciiTheme="minorHAnsi" w:hAnsiTheme="minorHAnsi" w:cstheme="minorHAnsi"/>
          <w:sz w:val="22"/>
          <w:szCs w:val="22"/>
          <w:lang w:val="sq-AL"/>
        </w:rPr>
        <w:t xml:space="preserve"> të çmimeve në oferta të ndryshme</w:t>
      </w:r>
      <w:r w:rsidR="002A538F" w:rsidRPr="00601153">
        <w:rPr>
          <w:rFonts w:asciiTheme="minorHAnsi" w:hAnsiTheme="minorHAnsi" w:cstheme="minorHAnsi"/>
          <w:sz w:val="22"/>
          <w:szCs w:val="22"/>
          <w:lang w:val="sq-AL"/>
        </w:rPr>
        <w:t xml:space="preserve">. </w:t>
      </w:r>
    </w:p>
    <w:p w14:paraId="7276B99F" w14:textId="1BE8778E"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3.2.2</w:t>
      </w:r>
      <w:r w:rsidRPr="00601153">
        <w:rPr>
          <w:rFonts w:asciiTheme="minorHAnsi" w:hAnsiTheme="minorHAnsi" w:cstheme="minorHAnsi"/>
          <w:b/>
          <w:i/>
          <w:color w:val="002060"/>
          <w:lang w:val="sq-AL"/>
        </w:rPr>
        <w:tab/>
      </w:r>
      <w:r w:rsidR="00E65F84" w:rsidRPr="00601153">
        <w:rPr>
          <w:rFonts w:asciiTheme="minorHAnsi" w:hAnsiTheme="minorHAnsi" w:cstheme="minorHAnsi"/>
          <w:b/>
          <w:i/>
          <w:color w:val="002060"/>
          <w:lang w:val="sq-AL"/>
        </w:rPr>
        <w:t>Ana e furnizimit</w:t>
      </w:r>
    </w:p>
    <w:p w14:paraId="4FBBF4BC" w14:textId="71CD0D06" w:rsidR="002A538F" w:rsidRPr="00601153" w:rsidRDefault="00E65F84" w:rsidP="002A538F">
      <w:pPr>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Kosovë, sistemi bankar mbetet i dominuar nga kapitali i huaj. Edhe pse ka pasur një rritje të lehtë të peshës së kapitalit vendas nga 9.8% në vitin 2009 në 11.16% në vitin 2020, përsëri gati 89% e kapitalit është në pronësi të huaj (Tabela 1). Duke qenë se selitë e shtatë nga nëntë bankat pjesëmarrëse në këtë studim janë në vende të tjera, karakteristikat lokale të ofertave në ato tregje vendase për llogaritë rrjedhëse dhe shërbimet e kredisë për pasuri të paluajtshme mund të ndikojnë në natyrën e ofertave tregtare nga kë</w:t>
      </w:r>
      <w:r w:rsidR="00224EF5">
        <w:rPr>
          <w:rFonts w:asciiTheme="minorHAnsi" w:hAnsiTheme="minorHAnsi" w:cstheme="minorHAnsi"/>
          <w:sz w:val="22"/>
          <w:szCs w:val="22"/>
          <w:lang w:val="sq-AL"/>
        </w:rPr>
        <w:t xml:space="preserve">to banka për tregjet përkatëse </w:t>
      </w:r>
      <w:r w:rsidRPr="00601153">
        <w:rPr>
          <w:rFonts w:asciiTheme="minorHAnsi" w:hAnsiTheme="minorHAnsi" w:cstheme="minorHAnsi"/>
          <w:sz w:val="22"/>
          <w:szCs w:val="22"/>
          <w:lang w:val="sq-AL"/>
        </w:rPr>
        <w:t>në Kosovë</w:t>
      </w:r>
      <w:r w:rsidR="002A538F" w:rsidRPr="00601153">
        <w:rPr>
          <w:rFonts w:asciiTheme="minorHAnsi" w:hAnsiTheme="minorHAnsi" w:cstheme="minorHAnsi"/>
          <w:sz w:val="22"/>
          <w:szCs w:val="22"/>
          <w:lang w:val="sq-AL"/>
        </w:rPr>
        <w:t>.</w:t>
      </w:r>
    </w:p>
    <w:p w14:paraId="78A8A064" w14:textId="23AAA0DC" w:rsidR="002A538F" w:rsidRPr="00601153" w:rsidRDefault="002A538F" w:rsidP="002A538F">
      <w:pPr>
        <w:pStyle w:val="Caption"/>
        <w:jc w:val="center"/>
        <w:rPr>
          <w:rFonts w:asciiTheme="minorHAnsi" w:hAnsiTheme="minorHAnsi" w:cstheme="minorHAnsi"/>
          <w:b/>
          <w:i/>
          <w:sz w:val="24"/>
          <w:szCs w:val="24"/>
          <w:lang w:val="sq-AL"/>
        </w:rPr>
      </w:pPr>
      <w:bookmarkStart w:id="4" w:name="_Toc113401553"/>
      <w:r w:rsidRPr="00601153">
        <w:rPr>
          <w:rFonts w:asciiTheme="minorHAnsi" w:hAnsiTheme="minorHAnsi" w:cstheme="minorHAnsi"/>
          <w:b/>
          <w:i/>
          <w:sz w:val="24"/>
          <w:szCs w:val="24"/>
          <w:lang w:val="sq-AL"/>
        </w:rPr>
        <w:t>Tabe</w:t>
      </w:r>
      <w:r w:rsidR="00E65F84" w:rsidRPr="00601153">
        <w:rPr>
          <w:rFonts w:asciiTheme="minorHAnsi" w:hAnsiTheme="minorHAnsi" w:cstheme="minorHAnsi"/>
          <w:b/>
          <w:i/>
          <w:sz w:val="24"/>
          <w:szCs w:val="24"/>
          <w:lang w:val="sq-AL"/>
        </w:rPr>
        <w:t>LA</w:t>
      </w:r>
      <w:r w:rsidRPr="00601153">
        <w:rPr>
          <w:rFonts w:asciiTheme="minorHAnsi" w:hAnsiTheme="minorHAnsi" w:cstheme="minorHAnsi"/>
          <w:b/>
          <w:i/>
          <w:sz w:val="24"/>
          <w:szCs w:val="24"/>
          <w:lang w:val="sq-AL"/>
        </w:rPr>
        <w:t xml:space="preserve"> </w:t>
      </w:r>
      <w:r w:rsidRPr="00601153">
        <w:rPr>
          <w:rFonts w:asciiTheme="minorHAnsi" w:hAnsiTheme="minorHAnsi" w:cstheme="minorHAnsi"/>
          <w:b/>
          <w:i/>
          <w:sz w:val="24"/>
          <w:szCs w:val="24"/>
          <w:lang w:val="sq-AL"/>
        </w:rPr>
        <w:fldChar w:fldCharType="begin"/>
      </w:r>
      <w:r w:rsidRPr="00601153">
        <w:rPr>
          <w:rFonts w:asciiTheme="minorHAnsi" w:hAnsiTheme="minorHAnsi" w:cstheme="minorHAnsi"/>
          <w:b/>
          <w:i/>
          <w:sz w:val="24"/>
          <w:szCs w:val="24"/>
          <w:lang w:val="sq-AL"/>
        </w:rPr>
        <w:instrText xml:space="preserve"> SEQ Table \* ARABIC </w:instrText>
      </w:r>
      <w:r w:rsidRPr="00601153">
        <w:rPr>
          <w:rFonts w:asciiTheme="minorHAnsi" w:hAnsiTheme="minorHAnsi" w:cstheme="minorHAnsi"/>
          <w:b/>
          <w:i/>
          <w:sz w:val="24"/>
          <w:szCs w:val="24"/>
          <w:lang w:val="sq-AL"/>
        </w:rPr>
        <w:fldChar w:fldCharType="separate"/>
      </w:r>
      <w:r w:rsidRPr="00601153">
        <w:rPr>
          <w:rFonts w:asciiTheme="minorHAnsi" w:hAnsiTheme="minorHAnsi" w:cstheme="minorHAnsi"/>
          <w:b/>
          <w:i/>
          <w:noProof/>
          <w:sz w:val="24"/>
          <w:szCs w:val="24"/>
          <w:lang w:val="sq-AL"/>
        </w:rPr>
        <w:t>1</w:t>
      </w:r>
      <w:r w:rsidRPr="00601153">
        <w:rPr>
          <w:rFonts w:asciiTheme="minorHAnsi" w:hAnsiTheme="minorHAnsi" w:cstheme="minorHAnsi"/>
          <w:b/>
          <w:i/>
          <w:sz w:val="24"/>
          <w:szCs w:val="24"/>
          <w:lang w:val="sq-AL"/>
        </w:rPr>
        <w:fldChar w:fldCharType="end"/>
      </w:r>
      <w:r w:rsidRPr="00601153">
        <w:rPr>
          <w:rFonts w:asciiTheme="minorHAnsi" w:hAnsiTheme="minorHAnsi" w:cstheme="minorHAnsi"/>
          <w:b/>
          <w:i/>
          <w:sz w:val="24"/>
          <w:szCs w:val="24"/>
          <w:lang w:val="sq-AL"/>
        </w:rPr>
        <w:t xml:space="preserve">. </w:t>
      </w:r>
      <w:bookmarkEnd w:id="4"/>
      <w:r w:rsidR="00E65F84" w:rsidRPr="00601153">
        <w:rPr>
          <w:rFonts w:asciiTheme="minorHAnsi" w:hAnsiTheme="minorHAnsi" w:cstheme="minorHAnsi"/>
          <w:b/>
          <w:i/>
          <w:sz w:val="24"/>
          <w:szCs w:val="24"/>
          <w:lang w:val="sq-AL"/>
        </w:rPr>
        <w:t>KAPITALI I VENDAS DHE I HUAJ NË SEKTORIN BANKAR</w:t>
      </w:r>
    </w:p>
    <w:tbl>
      <w:tblPr>
        <w:tblStyle w:val="PlainTable11"/>
        <w:tblW w:w="9167" w:type="dxa"/>
        <w:jc w:val="center"/>
        <w:tblLook w:val="04A0" w:firstRow="1" w:lastRow="0" w:firstColumn="1" w:lastColumn="0" w:noHBand="0" w:noVBand="1"/>
      </w:tblPr>
      <w:tblGrid>
        <w:gridCol w:w="2747"/>
        <w:gridCol w:w="1284"/>
        <w:gridCol w:w="1284"/>
        <w:gridCol w:w="1284"/>
        <w:gridCol w:w="1284"/>
        <w:gridCol w:w="1284"/>
      </w:tblGrid>
      <w:tr w:rsidR="002A538F" w:rsidRPr="00601153" w14:paraId="6171F6A4" w14:textId="77777777" w:rsidTr="002A538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747" w:type="dxa"/>
            <w:hideMark/>
          </w:tcPr>
          <w:p w14:paraId="781E2332" w14:textId="71F00940" w:rsidR="002A538F" w:rsidRPr="00601153" w:rsidRDefault="00224EF5" w:rsidP="002A538F">
            <w:pPr>
              <w:rPr>
                <w:rFonts w:ascii="Arial" w:eastAsia="Times New Roman" w:hAnsi="Arial" w:cs="Arial"/>
                <w:color w:val="000000"/>
                <w:sz w:val="18"/>
                <w:szCs w:val="18"/>
                <w:lang w:val="sq-AL"/>
              </w:rPr>
            </w:pPr>
            <w:r>
              <w:rPr>
                <w:rFonts w:ascii="Arial" w:eastAsia="Times New Roman" w:hAnsi="Arial" w:cs="Arial"/>
                <w:color w:val="000000"/>
                <w:sz w:val="18"/>
                <w:szCs w:val="18"/>
                <w:lang w:val="sq-AL"/>
              </w:rPr>
              <w:t>Bankat</w:t>
            </w:r>
          </w:p>
        </w:tc>
        <w:tc>
          <w:tcPr>
            <w:tcW w:w="1284" w:type="dxa"/>
            <w:noWrap/>
            <w:hideMark/>
          </w:tcPr>
          <w:p w14:paraId="37393392" w14:textId="77777777" w:rsidR="002A538F" w:rsidRPr="00601153" w:rsidRDefault="002A538F" w:rsidP="002A538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2020</w:t>
            </w:r>
          </w:p>
        </w:tc>
        <w:tc>
          <w:tcPr>
            <w:tcW w:w="1284" w:type="dxa"/>
            <w:noWrap/>
            <w:hideMark/>
          </w:tcPr>
          <w:p w14:paraId="287C2C00" w14:textId="77777777" w:rsidR="002A538F" w:rsidRPr="00601153" w:rsidRDefault="002A538F" w:rsidP="002A538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2019</w:t>
            </w:r>
          </w:p>
        </w:tc>
        <w:tc>
          <w:tcPr>
            <w:tcW w:w="1284" w:type="dxa"/>
            <w:noWrap/>
            <w:hideMark/>
          </w:tcPr>
          <w:p w14:paraId="3EB0CC2C" w14:textId="77777777" w:rsidR="002A538F" w:rsidRPr="00601153" w:rsidRDefault="002A538F" w:rsidP="002A538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2018</w:t>
            </w:r>
          </w:p>
        </w:tc>
        <w:tc>
          <w:tcPr>
            <w:tcW w:w="1284" w:type="dxa"/>
            <w:noWrap/>
            <w:hideMark/>
          </w:tcPr>
          <w:p w14:paraId="1F959B76" w14:textId="77777777" w:rsidR="002A538F" w:rsidRPr="00601153" w:rsidRDefault="002A538F" w:rsidP="002A538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2017</w:t>
            </w:r>
          </w:p>
        </w:tc>
        <w:tc>
          <w:tcPr>
            <w:tcW w:w="1284" w:type="dxa"/>
            <w:noWrap/>
            <w:hideMark/>
          </w:tcPr>
          <w:p w14:paraId="4979D1C9" w14:textId="77777777" w:rsidR="002A538F" w:rsidRPr="00601153" w:rsidRDefault="002A538F" w:rsidP="002A538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2016</w:t>
            </w:r>
          </w:p>
        </w:tc>
      </w:tr>
      <w:tr w:rsidR="002A538F" w:rsidRPr="00601153" w14:paraId="5C8F1298" w14:textId="77777777" w:rsidTr="002A538F">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747" w:type="dxa"/>
            <w:hideMark/>
          </w:tcPr>
          <w:p w14:paraId="6C0FDD9F" w14:textId="0F9D8D05" w:rsidR="002A538F" w:rsidRPr="00601153" w:rsidRDefault="00224EF5" w:rsidP="002A538F">
            <w:pPr>
              <w:rPr>
                <w:rFonts w:ascii="Arial" w:eastAsia="Times New Roman" w:hAnsi="Arial" w:cs="Arial"/>
                <w:color w:val="000000"/>
                <w:sz w:val="18"/>
                <w:szCs w:val="18"/>
                <w:lang w:val="sq-AL"/>
              </w:rPr>
            </w:pPr>
            <w:r>
              <w:rPr>
                <w:rFonts w:ascii="Arial" w:eastAsia="Times New Roman" w:hAnsi="Arial" w:cs="Arial"/>
                <w:color w:val="000000"/>
                <w:sz w:val="18"/>
                <w:szCs w:val="18"/>
                <w:lang w:val="sq-AL"/>
              </w:rPr>
              <w:t>Kapitali i huaj</w:t>
            </w:r>
          </w:p>
        </w:tc>
        <w:tc>
          <w:tcPr>
            <w:tcW w:w="1284" w:type="dxa"/>
            <w:noWrap/>
            <w:hideMark/>
          </w:tcPr>
          <w:p w14:paraId="37B61A1E"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88.84%</w:t>
            </w:r>
          </w:p>
        </w:tc>
        <w:tc>
          <w:tcPr>
            <w:tcW w:w="1284" w:type="dxa"/>
            <w:noWrap/>
            <w:hideMark/>
          </w:tcPr>
          <w:p w14:paraId="6014C664"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87.73%</w:t>
            </w:r>
          </w:p>
        </w:tc>
        <w:tc>
          <w:tcPr>
            <w:tcW w:w="1284" w:type="dxa"/>
            <w:noWrap/>
            <w:hideMark/>
          </w:tcPr>
          <w:p w14:paraId="180BCDD6"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89.07%</w:t>
            </w:r>
          </w:p>
        </w:tc>
        <w:tc>
          <w:tcPr>
            <w:tcW w:w="1284" w:type="dxa"/>
            <w:noWrap/>
            <w:hideMark/>
          </w:tcPr>
          <w:p w14:paraId="17E4469D"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90.20%</w:t>
            </w:r>
          </w:p>
        </w:tc>
        <w:tc>
          <w:tcPr>
            <w:tcW w:w="1284" w:type="dxa"/>
            <w:noWrap/>
            <w:hideMark/>
          </w:tcPr>
          <w:p w14:paraId="2B75AD88"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91.40%</w:t>
            </w:r>
          </w:p>
        </w:tc>
      </w:tr>
      <w:tr w:rsidR="002A538F" w:rsidRPr="00601153" w14:paraId="48C38ABC" w14:textId="77777777" w:rsidTr="002A538F">
        <w:trPr>
          <w:trHeight w:val="358"/>
          <w:jc w:val="center"/>
        </w:trPr>
        <w:tc>
          <w:tcPr>
            <w:cnfStyle w:val="001000000000" w:firstRow="0" w:lastRow="0" w:firstColumn="1" w:lastColumn="0" w:oddVBand="0" w:evenVBand="0" w:oddHBand="0" w:evenHBand="0" w:firstRowFirstColumn="0" w:firstRowLastColumn="0" w:lastRowFirstColumn="0" w:lastRowLastColumn="0"/>
            <w:tcW w:w="2747" w:type="dxa"/>
            <w:hideMark/>
          </w:tcPr>
          <w:p w14:paraId="77C94967" w14:textId="3BC9B378" w:rsidR="002A538F" w:rsidRPr="00601153" w:rsidRDefault="00224EF5" w:rsidP="002A538F">
            <w:pPr>
              <w:rPr>
                <w:rFonts w:ascii="Arial" w:eastAsia="Times New Roman" w:hAnsi="Arial" w:cs="Arial"/>
                <w:color w:val="000000"/>
                <w:sz w:val="18"/>
                <w:szCs w:val="18"/>
                <w:lang w:val="sq-AL"/>
              </w:rPr>
            </w:pPr>
            <w:r>
              <w:rPr>
                <w:rFonts w:ascii="Arial" w:eastAsia="Times New Roman" w:hAnsi="Arial" w:cs="Arial"/>
                <w:color w:val="000000"/>
                <w:sz w:val="18"/>
                <w:szCs w:val="18"/>
                <w:lang w:val="sq-AL"/>
              </w:rPr>
              <w:t>Kapitali vendor</w:t>
            </w:r>
          </w:p>
        </w:tc>
        <w:tc>
          <w:tcPr>
            <w:tcW w:w="1284" w:type="dxa"/>
            <w:noWrap/>
            <w:hideMark/>
          </w:tcPr>
          <w:p w14:paraId="0011DBC0"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11.16%</w:t>
            </w:r>
          </w:p>
        </w:tc>
        <w:tc>
          <w:tcPr>
            <w:tcW w:w="1284" w:type="dxa"/>
            <w:noWrap/>
            <w:hideMark/>
          </w:tcPr>
          <w:p w14:paraId="4827F472"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12.27%</w:t>
            </w:r>
          </w:p>
        </w:tc>
        <w:tc>
          <w:tcPr>
            <w:tcW w:w="1284" w:type="dxa"/>
            <w:noWrap/>
            <w:hideMark/>
          </w:tcPr>
          <w:p w14:paraId="3FD98CE3"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10.93%</w:t>
            </w:r>
          </w:p>
        </w:tc>
        <w:tc>
          <w:tcPr>
            <w:tcW w:w="1284" w:type="dxa"/>
            <w:noWrap/>
            <w:hideMark/>
          </w:tcPr>
          <w:p w14:paraId="17FEAEEB"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9.80%</w:t>
            </w:r>
          </w:p>
        </w:tc>
        <w:tc>
          <w:tcPr>
            <w:tcW w:w="1284" w:type="dxa"/>
            <w:noWrap/>
            <w:hideMark/>
          </w:tcPr>
          <w:p w14:paraId="208927AB"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8.60%</w:t>
            </w:r>
          </w:p>
        </w:tc>
      </w:tr>
      <w:tr w:rsidR="002A538F" w:rsidRPr="00601153" w14:paraId="7376347F" w14:textId="77777777" w:rsidTr="002A538F">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747" w:type="dxa"/>
            <w:hideMark/>
          </w:tcPr>
          <w:p w14:paraId="10AE304E" w14:textId="3C9F552D" w:rsidR="002A538F" w:rsidRPr="00601153" w:rsidRDefault="002A538F" w:rsidP="002A538F">
            <w:pPr>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Total</w:t>
            </w:r>
            <w:r w:rsidR="00224EF5">
              <w:rPr>
                <w:rFonts w:ascii="Arial" w:eastAsia="Times New Roman" w:hAnsi="Arial" w:cs="Arial"/>
                <w:color w:val="000000"/>
                <w:sz w:val="18"/>
                <w:szCs w:val="18"/>
                <w:lang w:val="sq-AL"/>
              </w:rPr>
              <w:t>i</w:t>
            </w:r>
          </w:p>
        </w:tc>
        <w:tc>
          <w:tcPr>
            <w:tcW w:w="1284" w:type="dxa"/>
            <w:noWrap/>
            <w:hideMark/>
          </w:tcPr>
          <w:p w14:paraId="057FEA4B"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100.00%</w:t>
            </w:r>
          </w:p>
        </w:tc>
        <w:tc>
          <w:tcPr>
            <w:tcW w:w="1284" w:type="dxa"/>
            <w:noWrap/>
            <w:hideMark/>
          </w:tcPr>
          <w:p w14:paraId="174BFD70"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100.00%</w:t>
            </w:r>
          </w:p>
        </w:tc>
        <w:tc>
          <w:tcPr>
            <w:tcW w:w="1284" w:type="dxa"/>
            <w:noWrap/>
            <w:hideMark/>
          </w:tcPr>
          <w:p w14:paraId="59468262"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100.00%</w:t>
            </w:r>
          </w:p>
        </w:tc>
        <w:tc>
          <w:tcPr>
            <w:tcW w:w="1284" w:type="dxa"/>
            <w:noWrap/>
            <w:hideMark/>
          </w:tcPr>
          <w:p w14:paraId="0104DB7F"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100.00%</w:t>
            </w:r>
          </w:p>
        </w:tc>
        <w:tc>
          <w:tcPr>
            <w:tcW w:w="1284" w:type="dxa"/>
            <w:noWrap/>
            <w:hideMark/>
          </w:tcPr>
          <w:p w14:paraId="32654E36"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q-AL"/>
              </w:rPr>
            </w:pPr>
            <w:r w:rsidRPr="00601153">
              <w:rPr>
                <w:rFonts w:ascii="Arial" w:eastAsia="Times New Roman" w:hAnsi="Arial" w:cs="Arial"/>
                <w:color w:val="000000"/>
                <w:sz w:val="18"/>
                <w:szCs w:val="18"/>
                <w:lang w:val="sq-AL"/>
              </w:rPr>
              <w:t>100.00%</w:t>
            </w:r>
          </w:p>
        </w:tc>
      </w:tr>
    </w:tbl>
    <w:p w14:paraId="18C8F166" w14:textId="471432FA" w:rsidR="002A538F" w:rsidRPr="00601153" w:rsidRDefault="00DF5927" w:rsidP="002A538F">
      <w:pPr>
        <w:pStyle w:val="BodyText"/>
        <w:spacing w:before="69"/>
        <w:jc w:val="center"/>
        <w:rPr>
          <w:rFonts w:ascii="Arial" w:hAnsi="Arial" w:cs="Arial"/>
          <w:sz w:val="18"/>
          <w:szCs w:val="18"/>
          <w:lang w:val="sq-AL"/>
        </w:rPr>
      </w:pPr>
      <w:r>
        <w:rPr>
          <w:rFonts w:ascii="Arial" w:hAnsi="Arial" w:cs="Arial"/>
          <w:sz w:val="18"/>
          <w:szCs w:val="18"/>
          <w:lang w:val="sq-AL"/>
        </w:rPr>
        <w:t>Burimi</w:t>
      </w:r>
      <w:r w:rsidR="002A538F" w:rsidRPr="00601153">
        <w:rPr>
          <w:rFonts w:ascii="Arial" w:hAnsi="Arial" w:cs="Arial"/>
          <w:sz w:val="18"/>
          <w:szCs w:val="18"/>
          <w:lang w:val="sq-AL"/>
        </w:rPr>
        <w:t xml:space="preserve">: </w:t>
      </w:r>
      <w:r>
        <w:rPr>
          <w:rFonts w:ascii="Arial" w:hAnsi="Arial" w:cs="Arial"/>
          <w:sz w:val="18"/>
          <w:szCs w:val="18"/>
          <w:lang w:val="sq-AL"/>
        </w:rPr>
        <w:t xml:space="preserve">Banka Qendrore e Kosovës </w:t>
      </w:r>
    </w:p>
    <w:p w14:paraId="6FE19E82" w14:textId="77777777" w:rsidR="002A538F" w:rsidRPr="00601153" w:rsidRDefault="002A538F" w:rsidP="002A538F">
      <w:pPr>
        <w:pStyle w:val="Header"/>
        <w:widowControl w:val="0"/>
        <w:tabs>
          <w:tab w:val="clear" w:pos="4536"/>
          <w:tab w:val="clear" w:pos="9072"/>
        </w:tabs>
        <w:suppressAutoHyphens/>
        <w:rPr>
          <w:rFonts w:asciiTheme="minorHAnsi" w:hAnsiTheme="minorHAnsi" w:cstheme="minorHAnsi"/>
          <w:sz w:val="22"/>
          <w:szCs w:val="22"/>
          <w:lang w:val="sq-AL"/>
        </w:rPr>
      </w:pPr>
    </w:p>
    <w:p w14:paraId="3D8AD3DE" w14:textId="77777777" w:rsidR="002A538F" w:rsidRPr="00601153" w:rsidRDefault="002A538F" w:rsidP="002A538F">
      <w:pPr>
        <w:spacing w:after="120"/>
        <w:jc w:val="both"/>
        <w:rPr>
          <w:rFonts w:asciiTheme="minorHAnsi" w:hAnsiTheme="minorHAnsi" w:cstheme="minorHAnsi"/>
          <w:b/>
          <w:i/>
          <w:color w:val="002060"/>
          <w:sz w:val="28"/>
          <w:szCs w:val="28"/>
          <w:lang w:val="sq-AL"/>
        </w:rPr>
      </w:pPr>
    </w:p>
    <w:p w14:paraId="11EEC20B" w14:textId="701FDB68" w:rsidR="002A538F" w:rsidRPr="00601153" w:rsidRDefault="002A538F" w:rsidP="002A538F">
      <w:pPr>
        <w:spacing w:after="120"/>
        <w:ind w:left="1134"/>
        <w:jc w:val="both"/>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 xml:space="preserve">3.3 </w:t>
      </w:r>
      <w:r w:rsidR="00E65F84" w:rsidRPr="00601153">
        <w:rPr>
          <w:rFonts w:asciiTheme="minorHAnsi" w:hAnsiTheme="minorHAnsi" w:cstheme="minorHAnsi"/>
          <w:b/>
          <w:i/>
          <w:color w:val="002060"/>
          <w:sz w:val="28"/>
          <w:szCs w:val="28"/>
          <w:lang w:val="sq-AL"/>
        </w:rPr>
        <w:t>STRUKTURA E TREGUT</w:t>
      </w:r>
      <w:r w:rsidRPr="00601153">
        <w:rPr>
          <w:rFonts w:asciiTheme="minorHAnsi" w:hAnsiTheme="minorHAnsi" w:cstheme="minorHAnsi"/>
          <w:b/>
          <w:i/>
          <w:color w:val="002060"/>
          <w:sz w:val="28"/>
          <w:szCs w:val="28"/>
          <w:lang w:val="sq-AL"/>
        </w:rPr>
        <w:t xml:space="preserve"> </w:t>
      </w:r>
    </w:p>
    <w:p w14:paraId="7D38A6D2" w14:textId="77777777" w:rsidR="00E65F84" w:rsidRPr="00601153" w:rsidRDefault="00E65F84" w:rsidP="00E65F84">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Gjatë vitit 2021, në Kosovë operonin 9 banka me pakicë. Ka disa ndryshueshmëri ndërmjet bankave sa i përket numrit të degëve në mbarë Kosovën. Pro Credit Bank dhe Raiffeisen Bank kanë një mbulim më të lartë gjeografik në mbarë Kosovën. Më pas, NLB, TEB, BpB, BE dhe BKT, kanë mbulim të konsiderueshëm gjeografik në Kosovë.</w:t>
      </w:r>
    </w:p>
    <w:p w14:paraId="0164D46F" w14:textId="6887FE0F" w:rsidR="00E65F84" w:rsidRPr="00601153" w:rsidRDefault="00D8592E" w:rsidP="00E65F84">
      <w:pPr>
        <w:pStyle w:val="BodyText"/>
        <w:spacing w:before="69"/>
        <w:ind w:left="1134"/>
        <w:jc w:val="both"/>
        <w:rPr>
          <w:rFonts w:asciiTheme="minorHAnsi" w:hAnsiTheme="minorHAnsi" w:cstheme="minorHAnsi"/>
          <w:sz w:val="22"/>
          <w:szCs w:val="22"/>
          <w:lang w:val="sq-AL"/>
        </w:rPr>
      </w:pPr>
      <w:r>
        <w:rPr>
          <w:rFonts w:asciiTheme="minorHAnsi" w:hAnsiTheme="minorHAnsi" w:cstheme="minorHAnsi"/>
          <w:sz w:val="22"/>
          <w:szCs w:val="22"/>
          <w:lang w:val="sq-AL"/>
        </w:rPr>
        <w:t xml:space="preserve">Pjesëmarrjet (pjesët) në </w:t>
      </w:r>
      <w:r w:rsidR="00E65F84" w:rsidRPr="00601153">
        <w:rPr>
          <w:rFonts w:asciiTheme="minorHAnsi" w:hAnsiTheme="minorHAnsi" w:cstheme="minorHAnsi"/>
          <w:sz w:val="22"/>
          <w:szCs w:val="22"/>
          <w:lang w:val="sq-AL"/>
        </w:rPr>
        <w:t>t</w:t>
      </w:r>
      <w:r>
        <w:rPr>
          <w:rFonts w:asciiTheme="minorHAnsi" w:hAnsiTheme="minorHAnsi" w:cstheme="minorHAnsi"/>
          <w:sz w:val="22"/>
          <w:szCs w:val="22"/>
          <w:lang w:val="sq-AL"/>
        </w:rPr>
        <w:t>reg</w:t>
      </w:r>
      <w:r w:rsidR="00DF5927">
        <w:rPr>
          <w:rFonts w:asciiTheme="minorHAnsi" w:hAnsiTheme="minorHAnsi" w:cstheme="minorHAnsi"/>
          <w:sz w:val="22"/>
          <w:szCs w:val="22"/>
          <w:lang w:val="sq-AL"/>
        </w:rPr>
        <w:t xml:space="preserve"> të llogaritura për asetet</w:t>
      </w:r>
      <w:r w:rsidR="00E65F84" w:rsidRPr="00601153">
        <w:rPr>
          <w:rFonts w:asciiTheme="minorHAnsi" w:hAnsiTheme="minorHAnsi" w:cstheme="minorHAnsi"/>
          <w:sz w:val="22"/>
          <w:szCs w:val="22"/>
          <w:lang w:val="sq-AL"/>
        </w:rPr>
        <w:t xml:space="preserve">, depozitat dhe kreditë për secilën bankë në secilin prej viteve ndërmjet 2016 dhe 2020 janë paraqitur në </w:t>
      </w:r>
      <w:r w:rsidR="00E65F84" w:rsidRPr="00D8592E">
        <w:rPr>
          <w:rFonts w:asciiTheme="minorHAnsi" w:hAnsiTheme="minorHAnsi" w:cstheme="minorHAnsi"/>
          <w:b/>
          <w:i/>
          <w:sz w:val="22"/>
          <w:szCs w:val="22"/>
          <w:lang w:val="sq-AL"/>
        </w:rPr>
        <w:t xml:space="preserve">Aneksin 4 </w:t>
      </w:r>
      <w:r w:rsidR="00E65F84" w:rsidRPr="00601153">
        <w:rPr>
          <w:rFonts w:asciiTheme="minorHAnsi" w:hAnsiTheme="minorHAnsi" w:cstheme="minorHAnsi"/>
          <w:sz w:val="22"/>
          <w:szCs w:val="22"/>
          <w:lang w:val="sq-AL"/>
        </w:rPr>
        <w:t>të këtij Raporti.</w:t>
      </w:r>
    </w:p>
    <w:p w14:paraId="14364978" w14:textId="687C843C" w:rsidR="00E65F84" w:rsidRPr="00601153" w:rsidRDefault="00E65F84" w:rsidP="00E65F84">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Gjatë periudhës pesëvjeçare, asnjë nga ban</w:t>
      </w:r>
      <w:r w:rsidR="00D8592E">
        <w:rPr>
          <w:rFonts w:asciiTheme="minorHAnsi" w:hAnsiTheme="minorHAnsi" w:cstheme="minorHAnsi"/>
          <w:sz w:val="22"/>
          <w:szCs w:val="22"/>
          <w:lang w:val="sq-AL"/>
        </w:rPr>
        <w:t>kat nuk e kaloi ndjeshëm pjesën në treg</w:t>
      </w:r>
      <w:r w:rsidRPr="00601153">
        <w:rPr>
          <w:rFonts w:asciiTheme="minorHAnsi" w:hAnsiTheme="minorHAnsi" w:cstheme="minorHAnsi"/>
          <w:sz w:val="22"/>
          <w:szCs w:val="22"/>
          <w:lang w:val="sq-AL"/>
        </w:rPr>
        <w:t xml:space="preserve"> prej 25% (pragu i përmendur në Ligjin për Mbrojtjen e Konkurrencës për dominimin e supozuar të tregut përpara rritjes së këtij pragu në 40% në Ligjin e ri të miratuar në qershor 2022) në cilëndo nga kategoritë përkatëse të llogaritura sipas këtij studimi. Megjithatë, dy bankat me pjesët më të larta të tregut gjatë pe</w:t>
      </w:r>
      <w:r w:rsidR="00D8592E">
        <w:rPr>
          <w:rFonts w:asciiTheme="minorHAnsi" w:hAnsiTheme="minorHAnsi" w:cstheme="minorHAnsi"/>
          <w:sz w:val="22"/>
          <w:szCs w:val="22"/>
          <w:lang w:val="sq-AL"/>
        </w:rPr>
        <w:t>riudhës pesëvjeçare kanë pjesë në treg</w:t>
      </w:r>
      <w:r w:rsidRPr="00601153">
        <w:rPr>
          <w:rFonts w:asciiTheme="minorHAnsi" w:hAnsiTheme="minorHAnsi" w:cstheme="minorHAnsi"/>
          <w:sz w:val="22"/>
          <w:szCs w:val="22"/>
          <w:lang w:val="sq-AL"/>
        </w:rPr>
        <w:t xml:space="preserve"> afër atij pragu pr</w:t>
      </w:r>
      <w:r w:rsidR="00D8592E">
        <w:rPr>
          <w:rFonts w:asciiTheme="minorHAnsi" w:hAnsiTheme="minorHAnsi" w:cstheme="minorHAnsi"/>
          <w:sz w:val="22"/>
          <w:szCs w:val="22"/>
          <w:lang w:val="sq-AL"/>
        </w:rPr>
        <w:t>ej 25%; ndonëse, pjesët e tyre n</w:t>
      </w:r>
      <w:r w:rsidRPr="00601153">
        <w:rPr>
          <w:rFonts w:asciiTheme="minorHAnsi" w:hAnsiTheme="minorHAnsi" w:cstheme="minorHAnsi"/>
          <w:sz w:val="22"/>
          <w:szCs w:val="22"/>
          <w:lang w:val="sq-AL"/>
        </w:rPr>
        <w:t>ë tre</w:t>
      </w:r>
      <w:r w:rsidR="00D8592E">
        <w:rPr>
          <w:rFonts w:asciiTheme="minorHAnsi" w:hAnsiTheme="minorHAnsi" w:cstheme="minorHAnsi"/>
          <w:sz w:val="22"/>
          <w:szCs w:val="22"/>
          <w:lang w:val="sq-AL"/>
        </w:rPr>
        <w:t>g</w:t>
      </w:r>
      <w:r w:rsidRPr="00601153">
        <w:rPr>
          <w:rFonts w:asciiTheme="minorHAnsi" w:hAnsiTheme="minorHAnsi" w:cstheme="minorHAnsi"/>
          <w:sz w:val="22"/>
          <w:szCs w:val="22"/>
          <w:lang w:val="sq-AL"/>
        </w:rPr>
        <w:t xml:space="preserve"> janë ulur ndërmjet viteve 2016 </w:t>
      </w:r>
      <w:r w:rsidR="00DF5927">
        <w:rPr>
          <w:rFonts w:asciiTheme="minorHAnsi" w:hAnsiTheme="minorHAnsi" w:cstheme="minorHAnsi"/>
          <w:sz w:val="22"/>
          <w:szCs w:val="22"/>
          <w:lang w:val="sq-AL"/>
        </w:rPr>
        <w:t xml:space="preserve"> </w:t>
      </w:r>
      <w:r w:rsidR="00D8592E">
        <w:rPr>
          <w:rFonts w:asciiTheme="minorHAnsi" w:hAnsiTheme="minorHAnsi" w:cstheme="minorHAnsi"/>
          <w:sz w:val="22"/>
          <w:szCs w:val="22"/>
          <w:lang w:val="sq-AL"/>
        </w:rPr>
        <w:t>dhe 2020, ndërsa pjesët e</w:t>
      </w:r>
      <w:r w:rsidRPr="00601153">
        <w:rPr>
          <w:rFonts w:asciiTheme="minorHAnsi" w:hAnsiTheme="minorHAnsi" w:cstheme="minorHAnsi"/>
          <w:sz w:val="22"/>
          <w:szCs w:val="22"/>
          <w:lang w:val="sq-AL"/>
        </w:rPr>
        <w:t xml:space="preserve"> tregut të bankave të tjera janë rritur.</w:t>
      </w:r>
    </w:p>
    <w:p w14:paraId="01AD3B58" w14:textId="096EEB78" w:rsidR="00E65F84" w:rsidRPr="00601153" w:rsidRDefault="00E65F84" w:rsidP="00E65F84">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depozitat, dy banka</w:t>
      </w:r>
      <w:r w:rsidR="00D8592E">
        <w:rPr>
          <w:rFonts w:asciiTheme="minorHAnsi" w:hAnsiTheme="minorHAnsi" w:cstheme="minorHAnsi"/>
          <w:sz w:val="22"/>
          <w:szCs w:val="22"/>
          <w:lang w:val="sq-AL"/>
        </w:rPr>
        <w:t>t që mbanin pjesët më të larta në treg në vitin 2016 raportuan zvogëlim</w:t>
      </w:r>
      <w:r w:rsidRPr="00601153">
        <w:rPr>
          <w:rFonts w:asciiTheme="minorHAnsi" w:hAnsiTheme="minorHAnsi" w:cstheme="minorHAnsi"/>
          <w:sz w:val="22"/>
          <w:szCs w:val="22"/>
          <w:lang w:val="sq-AL"/>
        </w:rPr>
        <w:t xml:space="preserve"> të pjesës së tregut me përkatësisht 6% dhe 4% deri në vitin 2020. Të gjithë të tjerët rritën pjesën e tyre të tregut për depozitat gjatë periudhës pesëvjeçare.</w:t>
      </w:r>
    </w:p>
    <w:p w14:paraId="46069008" w14:textId="3EF23AA2" w:rsidR="002A538F" w:rsidRPr="00601153" w:rsidRDefault="00D8592E" w:rsidP="00E65F84">
      <w:pPr>
        <w:pStyle w:val="BodyText"/>
        <w:spacing w:before="69"/>
        <w:ind w:left="1134"/>
        <w:jc w:val="both"/>
        <w:rPr>
          <w:rFonts w:asciiTheme="minorHAnsi" w:hAnsiTheme="minorHAnsi" w:cstheme="minorHAnsi"/>
          <w:sz w:val="22"/>
          <w:szCs w:val="22"/>
          <w:lang w:val="sq-AL"/>
        </w:rPr>
      </w:pPr>
      <w:r>
        <w:rPr>
          <w:rFonts w:asciiTheme="minorHAnsi" w:hAnsiTheme="minorHAnsi" w:cstheme="minorHAnsi"/>
          <w:sz w:val="22"/>
          <w:szCs w:val="22"/>
          <w:lang w:val="sq-AL"/>
        </w:rPr>
        <w:t>Për kreditë, banka me pjesën më të lartë në treg</w:t>
      </w:r>
      <w:r w:rsidR="00E65F84" w:rsidRPr="00601153">
        <w:rPr>
          <w:rFonts w:asciiTheme="minorHAnsi" w:hAnsiTheme="minorHAnsi" w:cstheme="minorHAnsi"/>
          <w:sz w:val="22"/>
          <w:szCs w:val="22"/>
          <w:lang w:val="sq-AL"/>
        </w:rPr>
        <w:t xml:space="preserve"> në vitin 2016 mbeti lider në vitin 2020 me nj</w:t>
      </w:r>
      <w:r>
        <w:rPr>
          <w:rFonts w:asciiTheme="minorHAnsi" w:hAnsiTheme="minorHAnsi" w:cstheme="minorHAnsi"/>
          <w:sz w:val="22"/>
          <w:szCs w:val="22"/>
          <w:lang w:val="sq-AL"/>
        </w:rPr>
        <w:t>ë pjesë të qëndrueshme në treg</w:t>
      </w:r>
      <w:r w:rsidR="00E65F84" w:rsidRPr="00601153">
        <w:rPr>
          <w:rFonts w:asciiTheme="minorHAnsi" w:hAnsiTheme="minorHAnsi" w:cstheme="minorHAnsi"/>
          <w:sz w:val="22"/>
          <w:szCs w:val="22"/>
          <w:lang w:val="sq-AL"/>
        </w:rPr>
        <w:t>. Banka që ishte në pozitën e dytë në vitin 2016 ra në vendin e tretë deri në vitin 2020 dhe humbi 5 pikë përqindje të pjesës së tregut. Një bankë e tretë gjithashtu uli pjesën e saj të tregut me 3 pikë përqindje midis 2016 dhe 2020. Një bankë mbajti një pjesë të sheshtë të tregut pas</w:t>
      </w:r>
      <w:r>
        <w:rPr>
          <w:rFonts w:asciiTheme="minorHAnsi" w:hAnsiTheme="minorHAnsi" w:cstheme="minorHAnsi"/>
          <w:sz w:val="22"/>
          <w:szCs w:val="22"/>
          <w:lang w:val="sq-AL"/>
        </w:rPr>
        <w:t>i u rrit dhe më pas e zvogëloi pjesën e saj në treg</w:t>
      </w:r>
      <w:r w:rsidR="00E65F84" w:rsidRPr="00601153">
        <w:rPr>
          <w:rFonts w:asciiTheme="minorHAnsi" w:hAnsiTheme="minorHAnsi" w:cstheme="minorHAnsi"/>
          <w:sz w:val="22"/>
          <w:szCs w:val="22"/>
          <w:lang w:val="sq-AL"/>
        </w:rPr>
        <w:t xml:space="preserve"> gjatë periudhës pesëvjeçare. Të gjitha banka</w:t>
      </w:r>
      <w:r>
        <w:rPr>
          <w:rFonts w:asciiTheme="minorHAnsi" w:hAnsiTheme="minorHAnsi" w:cstheme="minorHAnsi"/>
          <w:sz w:val="22"/>
          <w:szCs w:val="22"/>
          <w:lang w:val="sq-AL"/>
        </w:rPr>
        <w:t>t e tjera rritën pjesët e tyre në treg</w:t>
      </w:r>
      <w:r w:rsidR="00E65F84" w:rsidRPr="00601153">
        <w:rPr>
          <w:rFonts w:asciiTheme="minorHAnsi" w:hAnsiTheme="minorHAnsi" w:cstheme="minorHAnsi"/>
          <w:sz w:val="22"/>
          <w:szCs w:val="22"/>
          <w:lang w:val="sq-AL"/>
        </w:rPr>
        <w:t xml:space="preserve"> gjatë periudhës pesëvjeçare</w:t>
      </w:r>
      <w:r w:rsidR="002A538F" w:rsidRPr="00601153">
        <w:rPr>
          <w:rFonts w:asciiTheme="minorHAnsi" w:hAnsiTheme="minorHAnsi" w:cstheme="minorHAnsi"/>
          <w:sz w:val="22"/>
          <w:szCs w:val="22"/>
          <w:lang w:val="sq-AL"/>
        </w:rPr>
        <w:t xml:space="preserve">. </w:t>
      </w:r>
    </w:p>
    <w:p w14:paraId="04D05A5A" w14:textId="77777777" w:rsidR="002A538F" w:rsidRPr="00601153" w:rsidRDefault="002A538F" w:rsidP="002A538F">
      <w:pPr>
        <w:pStyle w:val="BodyText"/>
        <w:spacing w:before="69"/>
        <w:ind w:left="1134"/>
        <w:jc w:val="both"/>
        <w:rPr>
          <w:rFonts w:asciiTheme="minorHAnsi" w:hAnsiTheme="minorHAnsi" w:cstheme="minorHAnsi"/>
          <w:sz w:val="22"/>
          <w:szCs w:val="22"/>
          <w:lang w:val="sq-AL"/>
        </w:rPr>
      </w:pPr>
    </w:p>
    <w:p w14:paraId="4826E132" w14:textId="514A9EBC" w:rsidR="002A538F" w:rsidRPr="00601153" w:rsidRDefault="002A538F" w:rsidP="002A538F">
      <w:pPr>
        <w:spacing w:after="120"/>
        <w:ind w:left="1134"/>
        <w:jc w:val="both"/>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 xml:space="preserve">3.4 </w:t>
      </w:r>
      <w:r w:rsidR="00D8592E">
        <w:rPr>
          <w:rFonts w:asciiTheme="minorHAnsi" w:hAnsiTheme="minorHAnsi" w:cstheme="minorHAnsi"/>
          <w:b/>
          <w:i/>
          <w:color w:val="002060"/>
          <w:sz w:val="28"/>
          <w:szCs w:val="28"/>
          <w:lang w:val="sq-AL"/>
        </w:rPr>
        <w:t>PERQENDRIMI</w:t>
      </w:r>
      <w:r w:rsidR="00E65F84" w:rsidRPr="00601153">
        <w:rPr>
          <w:rFonts w:asciiTheme="minorHAnsi" w:hAnsiTheme="minorHAnsi" w:cstheme="minorHAnsi"/>
          <w:b/>
          <w:i/>
          <w:color w:val="002060"/>
          <w:sz w:val="28"/>
          <w:szCs w:val="28"/>
          <w:lang w:val="sq-AL"/>
        </w:rPr>
        <w:t xml:space="preserve"> I TREGUT</w:t>
      </w:r>
    </w:p>
    <w:p w14:paraId="46ECF1DC" w14:textId="6966F990" w:rsidR="00E65F84" w:rsidRPr="00601153" w:rsidRDefault="00E65F84" w:rsidP="00E65F84">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Një nga metodat e përdorura zakonisht për vlerësimin e përqendrimit të tregut është llogaritja e pjesë</w:t>
      </w:r>
      <w:r w:rsidR="00F35D20">
        <w:rPr>
          <w:rFonts w:asciiTheme="minorHAnsi" w:hAnsiTheme="minorHAnsi" w:cstheme="minorHAnsi"/>
          <w:sz w:val="22"/>
          <w:szCs w:val="22"/>
          <w:lang w:val="sq-AL"/>
        </w:rPr>
        <w:t>s</w:t>
      </w:r>
      <w:r w:rsidRPr="00601153">
        <w:rPr>
          <w:rFonts w:asciiTheme="minorHAnsi" w:hAnsiTheme="minorHAnsi" w:cstheme="minorHAnsi"/>
          <w:sz w:val="22"/>
          <w:szCs w:val="22"/>
          <w:lang w:val="sq-AL"/>
        </w:rPr>
        <w:t xml:space="preserve"> </w:t>
      </w:r>
      <w:r w:rsidR="00F35D20">
        <w:rPr>
          <w:rFonts w:asciiTheme="minorHAnsi" w:hAnsiTheme="minorHAnsi" w:cstheme="minorHAnsi"/>
          <w:sz w:val="22"/>
          <w:szCs w:val="22"/>
          <w:lang w:val="sq-AL"/>
        </w:rPr>
        <w:t>totale në treg</w:t>
      </w:r>
      <w:r w:rsidRPr="00601153">
        <w:rPr>
          <w:rFonts w:asciiTheme="minorHAnsi" w:hAnsiTheme="minorHAnsi" w:cstheme="minorHAnsi"/>
          <w:sz w:val="22"/>
          <w:szCs w:val="22"/>
          <w:lang w:val="sq-AL"/>
        </w:rPr>
        <w:t xml:space="preserve"> të tre pjesëmarrësve më të mëdhenj të tregut në një industri. Në vitin 2011, datë e studimit të fundit në sektorin bankar (shih </w:t>
      </w:r>
      <w:r w:rsidRPr="00F35D20">
        <w:rPr>
          <w:rFonts w:asciiTheme="minorHAnsi" w:hAnsiTheme="minorHAnsi" w:cstheme="minorHAnsi"/>
          <w:b/>
          <w:i/>
          <w:sz w:val="22"/>
          <w:szCs w:val="22"/>
          <w:lang w:val="sq-AL"/>
        </w:rPr>
        <w:t>Aneksin 2</w:t>
      </w:r>
      <w:r w:rsidRPr="00601153">
        <w:rPr>
          <w:rFonts w:asciiTheme="minorHAnsi" w:hAnsiTheme="minorHAnsi" w:cstheme="minorHAnsi"/>
          <w:sz w:val="22"/>
          <w:szCs w:val="22"/>
          <w:lang w:val="sq-AL"/>
        </w:rPr>
        <w:t xml:space="preserve">), tre bankat më të mëdha mbanin një pjesë </w:t>
      </w:r>
      <w:r w:rsidR="00F35D20">
        <w:rPr>
          <w:rFonts w:asciiTheme="minorHAnsi" w:hAnsiTheme="minorHAnsi" w:cstheme="minorHAnsi"/>
          <w:sz w:val="22"/>
          <w:szCs w:val="22"/>
          <w:lang w:val="sq-AL"/>
        </w:rPr>
        <w:t>në treg</w:t>
      </w:r>
      <w:r w:rsidRPr="00601153">
        <w:rPr>
          <w:rFonts w:asciiTheme="minorHAnsi" w:hAnsiTheme="minorHAnsi" w:cstheme="minorHAnsi"/>
          <w:sz w:val="22"/>
          <w:szCs w:val="22"/>
          <w:lang w:val="sq-AL"/>
        </w:rPr>
        <w:t xml:space="preserve"> prej 77.4% ndërsa në vitin 2020, të njëjtat tre bankat më të mëdha kishin një pjesë</w:t>
      </w:r>
      <w:r w:rsidR="00F35D20">
        <w:rPr>
          <w:rFonts w:asciiTheme="minorHAnsi" w:hAnsiTheme="minorHAnsi" w:cstheme="minorHAnsi"/>
          <w:sz w:val="22"/>
          <w:szCs w:val="22"/>
          <w:lang w:val="sq-AL"/>
        </w:rPr>
        <w:t>marrje në treg</w:t>
      </w:r>
      <w:r w:rsidRPr="00601153">
        <w:rPr>
          <w:rFonts w:asciiTheme="minorHAnsi" w:hAnsiTheme="minorHAnsi" w:cstheme="minorHAnsi"/>
          <w:sz w:val="22"/>
          <w:szCs w:val="22"/>
          <w:lang w:val="sq-AL"/>
        </w:rPr>
        <w:t xml:space="preserve"> prej 56.6%.</w:t>
      </w:r>
    </w:p>
    <w:p w14:paraId="32973CD8" w14:textId="09783649" w:rsidR="002A538F" w:rsidRPr="00601153" w:rsidRDefault="00E65F84" w:rsidP="00E65F84">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Vlerësimi i shkallës së përqendrimit të industrisë bazohet në indeksin Herfindahl–Hirschman (HHI), një mjet i përdorur nga rregullatorët për të përcaktuar madhësinë e firmave në lidhje me tregun në të cilin ato operojnë dhe nivelin e konkurrencës ndërmjet tyre. Tabela 2 më poshtë tregon HHI të industrisë ban</w:t>
      </w:r>
      <w:r w:rsidR="00F35D20">
        <w:rPr>
          <w:rFonts w:asciiTheme="minorHAnsi" w:hAnsiTheme="minorHAnsi" w:cstheme="minorHAnsi"/>
          <w:sz w:val="22"/>
          <w:szCs w:val="22"/>
          <w:lang w:val="sq-AL"/>
        </w:rPr>
        <w:t xml:space="preserve">kare në Kosovë për vitin 2020. </w:t>
      </w:r>
      <w:r w:rsidRPr="00601153">
        <w:rPr>
          <w:rFonts w:asciiTheme="minorHAnsi" w:hAnsiTheme="minorHAnsi" w:cstheme="minorHAnsi"/>
          <w:sz w:val="22"/>
          <w:szCs w:val="22"/>
          <w:lang w:val="sq-AL"/>
        </w:rPr>
        <w:t>HH</w:t>
      </w:r>
      <w:r w:rsidR="00F35D20">
        <w:rPr>
          <w:rFonts w:asciiTheme="minorHAnsi" w:hAnsiTheme="minorHAnsi" w:cstheme="minorHAnsi"/>
          <w:sz w:val="22"/>
          <w:szCs w:val="22"/>
          <w:lang w:val="sq-AL"/>
        </w:rPr>
        <w:t>I</w:t>
      </w:r>
      <w:r w:rsidRPr="00601153">
        <w:rPr>
          <w:rFonts w:asciiTheme="minorHAnsi" w:hAnsiTheme="minorHAnsi" w:cstheme="minorHAnsi"/>
          <w:sz w:val="22"/>
          <w:szCs w:val="22"/>
          <w:lang w:val="sq-AL"/>
        </w:rPr>
        <w:t xml:space="preserve"> është 1,525 për asetet, 1,518 për depozitat dhe 1,535 për kreditë, që sipas literaturës përkatëse i klasifikon këto tregje si të përqendruara mesatarisht</w:t>
      </w:r>
      <w:r w:rsidR="002A538F" w:rsidRPr="00601153">
        <w:rPr>
          <w:rFonts w:asciiTheme="minorHAnsi" w:hAnsiTheme="minorHAnsi" w:cstheme="minorHAnsi"/>
          <w:sz w:val="22"/>
          <w:szCs w:val="22"/>
          <w:lang w:val="sq-AL"/>
        </w:rPr>
        <w:t>.</w:t>
      </w:r>
    </w:p>
    <w:p w14:paraId="6F05F3D2" w14:textId="586F99F0" w:rsidR="002A538F" w:rsidRPr="00601153" w:rsidRDefault="002A538F" w:rsidP="002A538F">
      <w:pPr>
        <w:pStyle w:val="Caption"/>
        <w:jc w:val="center"/>
        <w:rPr>
          <w:rFonts w:asciiTheme="minorHAnsi" w:hAnsiTheme="minorHAnsi" w:cstheme="minorHAnsi"/>
          <w:b/>
          <w:i/>
          <w:sz w:val="24"/>
          <w:szCs w:val="24"/>
          <w:lang w:val="sq-AL"/>
        </w:rPr>
      </w:pPr>
      <w:bookmarkStart w:id="5" w:name="_Toc113401555"/>
      <w:r w:rsidRPr="00601153">
        <w:rPr>
          <w:rFonts w:asciiTheme="minorHAnsi" w:hAnsiTheme="minorHAnsi" w:cstheme="minorHAnsi"/>
          <w:b/>
          <w:i/>
          <w:sz w:val="24"/>
          <w:szCs w:val="24"/>
          <w:lang w:val="sq-AL"/>
        </w:rPr>
        <w:t>Tab</w:t>
      </w:r>
      <w:r w:rsidR="00E65F84" w:rsidRPr="00601153">
        <w:rPr>
          <w:rFonts w:asciiTheme="minorHAnsi" w:hAnsiTheme="minorHAnsi" w:cstheme="minorHAnsi"/>
          <w:b/>
          <w:i/>
          <w:sz w:val="24"/>
          <w:szCs w:val="24"/>
          <w:lang w:val="sq-AL"/>
        </w:rPr>
        <w:t>E</w:t>
      </w:r>
      <w:r w:rsidRPr="00601153">
        <w:rPr>
          <w:rFonts w:asciiTheme="minorHAnsi" w:hAnsiTheme="minorHAnsi" w:cstheme="minorHAnsi"/>
          <w:b/>
          <w:i/>
          <w:sz w:val="24"/>
          <w:szCs w:val="24"/>
          <w:lang w:val="sq-AL"/>
        </w:rPr>
        <w:t>l</w:t>
      </w:r>
      <w:r w:rsidR="00E65F84" w:rsidRPr="00601153">
        <w:rPr>
          <w:rFonts w:asciiTheme="minorHAnsi" w:hAnsiTheme="minorHAnsi" w:cstheme="minorHAnsi"/>
          <w:b/>
          <w:i/>
          <w:sz w:val="24"/>
          <w:szCs w:val="24"/>
          <w:lang w:val="sq-AL"/>
        </w:rPr>
        <w:t>A</w:t>
      </w:r>
      <w:r w:rsidRPr="00601153">
        <w:rPr>
          <w:rFonts w:asciiTheme="minorHAnsi" w:hAnsiTheme="minorHAnsi" w:cstheme="minorHAnsi"/>
          <w:b/>
          <w:i/>
          <w:sz w:val="24"/>
          <w:szCs w:val="24"/>
          <w:lang w:val="sq-AL"/>
        </w:rPr>
        <w:t xml:space="preserve"> </w:t>
      </w:r>
      <w:r w:rsidRPr="00601153">
        <w:rPr>
          <w:rFonts w:asciiTheme="minorHAnsi" w:hAnsiTheme="minorHAnsi" w:cstheme="minorHAnsi"/>
          <w:b/>
          <w:i/>
          <w:sz w:val="24"/>
          <w:szCs w:val="24"/>
          <w:lang w:val="sq-AL"/>
        </w:rPr>
        <w:fldChar w:fldCharType="begin"/>
      </w:r>
      <w:r w:rsidRPr="00601153">
        <w:rPr>
          <w:rFonts w:asciiTheme="minorHAnsi" w:hAnsiTheme="minorHAnsi" w:cstheme="minorHAnsi"/>
          <w:b/>
          <w:i/>
          <w:sz w:val="24"/>
          <w:szCs w:val="24"/>
          <w:lang w:val="sq-AL"/>
        </w:rPr>
        <w:instrText xml:space="preserve"> SEQ Table \* ARABIC </w:instrText>
      </w:r>
      <w:r w:rsidRPr="00601153">
        <w:rPr>
          <w:rFonts w:asciiTheme="minorHAnsi" w:hAnsiTheme="minorHAnsi" w:cstheme="minorHAnsi"/>
          <w:b/>
          <w:i/>
          <w:sz w:val="24"/>
          <w:szCs w:val="24"/>
          <w:lang w:val="sq-AL"/>
        </w:rPr>
        <w:fldChar w:fldCharType="separate"/>
      </w:r>
      <w:r w:rsidRPr="00601153">
        <w:rPr>
          <w:rFonts w:asciiTheme="minorHAnsi" w:hAnsiTheme="minorHAnsi" w:cstheme="minorHAnsi"/>
          <w:b/>
          <w:i/>
          <w:noProof/>
          <w:sz w:val="24"/>
          <w:szCs w:val="24"/>
          <w:lang w:val="sq-AL"/>
        </w:rPr>
        <w:t>2</w:t>
      </w:r>
      <w:r w:rsidRPr="00601153">
        <w:rPr>
          <w:rFonts w:asciiTheme="minorHAnsi" w:hAnsiTheme="minorHAnsi" w:cstheme="minorHAnsi"/>
          <w:b/>
          <w:i/>
          <w:sz w:val="24"/>
          <w:szCs w:val="24"/>
          <w:lang w:val="sq-AL"/>
        </w:rPr>
        <w:fldChar w:fldCharType="end"/>
      </w:r>
      <w:r w:rsidRPr="00601153">
        <w:rPr>
          <w:rFonts w:asciiTheme="minorHAnsi" w:hAnsiTheme="minorHAnsi" w:cstheme="minorHAnsi"/>
          <w:b/>
          <w:i/>
          <w:sz w:val="24"/>
          <w:szCs w:val="24"/>
          <w:lang w:val="sq-AL"/>
        </w:rPr>
        <w:t xml:space="preserve">. </w:t>
      </w:r>
      <w:bookmarkEnd w:id="5"/>
      <w:r w:rsidR="00E65F84" w:rsidRPr="00601153">
        <w:rPr>
          <w:rFonts w:asciiTheme="minorHAnsi" w:hAnsiTheme="minorHAnsi" w:cstheme="minorHAnsi"/>
          <w:b/>
          <w:i/>
          <w:sz w:val="24"/>
          <w:szCs w:val="24"/>
          <w:lang w:val="sq-AL"/>
        </w:rPr>
        <w:t>INDEKSI</w:t>
      </w:r>
      <w:r w:rsidR="00F35D20">
        <w:rPr>
          <w:rFonts w:asciiTheme="minorHAnsi" w:hAnsiTheme="minorHAnsi" w:cstheme="minorHAnsi"/>
          <w:b/>
          <w:i/>
          <w:sz w:val="24"/>
          <w:szCs w:val="24"/>
          <w:lang w:val="sq-AL"/>
        </w:rPr>
        <w:t xml:space="preserve"> HERFINDAHL-HIRSCHMAN PËR TOTALIN E ASETEVE</w:t>
      </w:r>
      <w:r w:rsidR="00E65F84" w:rsidRPr="00601153">
        <w:rPr>
          <w:rFonts w:asciiTheme="minorHAnsi" w:hAnsiTheme="minorHAnsi" w:cstheme="minorHAnsi"/>
          <w:b/>
          <w:i/>
          <w:sz w:val="24"/>
          <w:szCs w:val="24"/>
          <w:lang w:val="sq-AL"/>
        </w:rPr>
        <w:t>, DEPOZITA</w:t>
      </w:r>
      <w:r w:rsidR="00F35D20">
        <w:rPr>
          <w:rFonts w:asciiTheme="minorHAnsi" w:hAnsiTheme="minorHAnsi" w:cstheme="minorHAnsi"/>
          <w:b/>
          <w:i/>
          <w:sz w:val="24"/>
          <w:szCs w:val="24"/>
          <w:lang w:val="sq-AL"/>
        </w:rPr>
        <w:t>VE</w:t>
      </w:r>
      <w:r w:rsidR="00E65F84" w:rsidRPr="00601153">
        <w:rPr>
          <w:rFonts w:asciiTheme="minorHAnsi" w:hAnsiTheme="minorHAnsi" w:cstheme="minorHAnsi"/>
          <w:b/>
          <w:i/>
          <w:sz w:val="24"/>
          <w:szCs w:val="24"/>
          <w:lang w:val="sq-AL"/>
        </w:rPr>
        <w:t xml:space="preserve"> DHE KREDI</w:t>
      </w:r>
      <w:r w:rsidR="00F35D20">
        <w:rPr>
          <w:rFonts w:asciiTheme="minorHAnsi" w:hAnsiTheme="minorHAnsi" w:cstheme="minorHAnsi"/>
          <w:b/>
          <w:i/>
          <w:sz w:val="24"/>
          <w:szCs w:val="24"/>
          <w:lang w:val="sq-AL"/>
        </w:rPr>
        <w:t>VE</w:t>
      </w:r>
    </w:p>
    <w:tbl>
      <w:tblPr>
        <w:tblStyle w:val="PlainTable11"/>
        <w:tblW w:w="7667" w:type="dxa"/>
        <w:jc w:val="center"/>
        <w:tblLook w:val="04A0" w:firstRow="1" w:lastRow="0" w:firstColumn="1" w:lastColumn="0" w:noHBand="0" w:noVBand="1"/>
      </w:tblPr>
      <w:tblGrid>
        <w:gridCol w:w="1902"/>
        <w:gridCol w:w="1902"/>
        <w:gridCol w:w="1959"/>
        <w:gridCol w:w="1904"/>
      </w:tblGrid>
      <w:tr w:rsidR="002A538F" w:rsidRPr="00601153" w14:paraId="20311C89" w14:textId="77777777" w:rsidTr="002A538F">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5267B8D2" w14:textId="77777777" w:rsidR="002A538F" w:rsidRPr="00601153" w:rsidRDefault="002A538F" w:rsidP="002A538F">
            <w:pPr>
              <w:rPr>
                <w:rFonts w:eastAsia="Times New Roman"/>
                <w:lang w:val="sq-AL"/>
              </w:rPr>
            </w:pPr>
          </w:p>
        </w:tc>
        <w:tc>
          <w:tcPr>
            <w:tcW w:w="5765" w:type="dxa"/>
            <w:gridSpan w:val="3"/>
            <w:noWrap/>
            <w:hideMark/>
          </w:tcPr>
          <w:p w14:paraId="702A41F4" w14:textId="086ABD33" w:rsidR="002A538F" w:rsidRPr="00601153" w:rsidRDefault="00E65F84" w:rsidP="002A538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Sheshi i pjesës së tregut</w:t>
            </w:r>
          </w:p>
        </w:tc>
      </w:tr>
      <w:tr w:rsidR="002A538F" w:rsidRPr="00601153" w14:paraId="7517A695" w14:textId="77777777" w:rsidTr="002A538F">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7208705" w14:textId="0F3CD83F" w:rsidR="002A538F" w:rsidRPr="00601153" w:rsidRDefault="00E65F84" w:rsidP="002A538F">
            <w:pPr>
              <w:rPr>
                <w:rFonts w:ascii="Calibri" w:eastAsia="Times New Roman" w:hAnsi="Calibri" w:cs="Calibri"/>
                <w:color w:val="000000"/>
                <w:lang w:val="sq-AL"/>
              </w:rPr>
            </w:pPr>
            <w:r w:rsidRPr="00601153">
              <w:rPr>
                <w:rFonts w:ascii="Calibri" w:eastAsia="Times New Roman" w:hAnsi="Calibri" w:cs="Calibri"/>
                <w:color w:val="000000"/>
                <w:lang w:val="sq-AL"/>
              </w:rPr>
              <w:t>Bankat</w:t>
            </w:r>
          </w:p>
        </w:tc>
        <w:tc>
          <w:tcPr>
            <w:tcW w:w="1902" w:type="dxa"/>
            <w:noWrap/>
            <w:hideMark/>
          </w:tcPr>
          <w:p w14:paraId="55E876B9"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Assets</w:t>
            </w:r>
          </w:p>
        </w:tc>
        <w:tc>
          <w:tcPr>
            <w:tcW w:w="1959" w:type="dxa"/>
            <w:noWrap/>
            <w:hideMark/>
          </w:tcPr>
          <w:p w14:paraId="521F81FB"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Deposits</w:t>
            </w:r>
          </w:p>
        </w:tc>
        <w:tc>
          <w:tcPr>
            <w:tcW w:w="1903" w:type="dxa"/>
            <w:noWrap/>
            <w:hideMark/>
          </w:tcPr>
          <w:p w14:paraId="1DCA4DCE"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Loans</w:t>
            </w:r>
          </w:p>
        </w:tc>
      </w:tr>
      <w:tr w:rsidR="002A538F" w:rsidRPr="00601153" w14:paraId="003DD004" w14:textId="77777777" w:rsidTr="002A538F">
        <w:trPr>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275E9EA9"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PBC</w:t>
            </w:r>
          </w:p>
        </w:tc>
        <w:tc>
          <w:tcPr>
            <w:tcW w:w="1902" w:type="dxa"/>
            <w:noWrap/>
            <w:hideMark/>
          </w:tcPr>
          <w:p w14:paraId="73F98EE3"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310 </w:t>
            </w:r>
          </w:p>
        </w:tc>
        <w:tc>
          <w:tcPr>
            <w:tcW w:w="1959" w:type="dxa"/>
            <w:noWrap/>
            <w:hideMark/>
          </w:tcPr>
          <w:p w14:paraId="47EB7DF8"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316 </w:t>
            </w:r>
          </w:p>
        </w:tc>
        <w:tc>
          <w:tcPr>
            <w:tcW w:w="1903" w:type="dxa"/>
            <w:noWrap/>
            <w:hideMark/>
          </w:tcPr>
          <w:p w14:paraId="304C7553"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274 </w:t>
            </w:r>
          </w:p>
        </w:tc>
      </w:tr>
      <w:tr w:rsidR="002A538F" w:rsidRPr="00601153" w14:paraId="15DD37C4" w14:textId="77777777" w:rsidTr="002A538F">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5E61DB47"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BPB</w:t>
            </w:r>
          </w:p>
        </w:tc>
        <w:tc>
          <w:tcPr>
            <w:tcW w:w="1902" w:type="dxa"/>
            <w:noWrap/>
            <w:hideMark/>
          </w:tcPr>
          <w:p w14:paraId="6B262AFA"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43 </w:t>
            </w:r>
          </w:p>
        </w:tc>
        <w:tc>
          <w:tcPr>
            <w:tcW w:w="1959" w:type="dxa"/>
            <w:noWrap/>
            <w:hideMark/>
          </w:tcPr>
          <w:p w14:paraId="324BAE89"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44 </w:t>
            </w:r>
          </w:p>
        </w:tc>
        <w:tc>
          <w:tcPr>
            <w:tcW w:w="1903" w:type="dxa"/>
            <w:noWrap/>
            <w:hideMark/>
          </w:tcPr>
          <w:p w14:paraId="1C737F09"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37 </w:t>
            </w:r>
          </w:p>
        </w:tc>
      </w:tr>
      <w:tr w:rsidR="002A538F" w:rsidRPr="00601153" w14:paraId="3FC163D1" w14:textId="77777777" w:rsidTr="002A538F">
        <w:trPr>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62B11638"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BEK</w:t>
            </w:r>
          </w:p>
        </w:tc>
        <w:tc>
          <w:tcPr>
            <w:tcW w:w="1902" w:type="dxa"/>
            <w:noWrap/>
            <w:hideMark/>
          </w:tcPr>
          <w:p w14:paraId="3EAE4F24"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52 </w:t>
            </w:r>
          </w:p>
        </w:tc>
        <w:tc>
          <w:tcPr>
            <w:tcW w:w="1959" w:type="dxa"/>
            <w:noWrap/>
            <w:hideMark/>
          </w:tcPr>
          <w:p w14:paraId="401EE807"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59 </w:t>
            </w:r>
          </w:p>
        </w:tc>
        <w:tc>
          <w:tcPr>
            <w:tcW w:w="1903" w:type="dxa"/>
            <w:noWrap/>
            <w:hideMark/>
          </w:tcPr>
          <w:p w14:paraId="7CB8271C"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63 </w:t>
            </w:r>
          </w:p>
        </w:tc>
      </w:tr>
      <w:tr w:rsidR="002A538F" w:rsidRPr="00601153" w14:paraId="142D3835" w14:textId="77777777" w:rsidTr="002A538F">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791F327F"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RBKO</w:t>
            </w:r>
          </w:p>
        </w:tc>
        <w:tc>
          <w:tcPr>
            <w:tcW w:w="1902" w:type="dxa"/>
            <w:noWrap/>
            <w:hideMark/>
          </w:tcPr>
          <w:p w14:paraId="3CE12FB8"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477 </w:t>
            </w:r>
          </w:p>
        </w:tc>
        <w:tc>
          <w:tcPr>
            <w:tcW w:w="1959" w:type="dxa"/>
            <w:noWrap/>
            <w:hideMark/>
          </w:tcPr>
          <w:p w14:paraId="25F069CE"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452 </w:t>
            </w:r>
          </w:p>
        </w:tc>
        <w:tc>
          <w:tcPr>
            <w:tcW w:w="1903" w:type="dxa"/>
            <w:noWrap/>
            <w:hideMark/>
          </w:tcPr>
          <w:p w14:paraId="1317D403"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515 </w:t>
            </w:r>
          </w:p>
        </w:tc>
      </w:tr>
      <w:tr w:rsidR="002A538F" w:rsidRPr="00601153" w14:paraId="6EB08137" w14:textId="77777777" w:rsidTr="002A538F">
        <w:trPr>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25D1F6D0"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NLB</w:t>
            </w:r>
          </w:p>
        </w:tc>
        <w:tc>
          <w:tcPr>
            <w:tcW w:w="1902" w:type="dxa"/>
            <w:noWrap/>
            <w:hideMark/>
          </w:tcPr>
          <w:p w14:paraId="02F64DD4"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296 </w:t>
            </w:r>
          </w:p>
        </w:tc>
        <w:tc>
          <w:tcPr>
            <w:tcW w:w="1959" w:type="dxa"/>
            <w:noWrap/>
            <w:hideMark/>
          </w:tcPr>
          <w:p w14:paraId="3E145D56"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302 </w:t>
            </w:r>
          </w:p>
        </w:tc>
        <w:tc>
          <w:tcPr>
            <w:tcW w:w="1903" w:type="dxa"/>
            <w:noWrap/>
            <w:hideMark/>
          </w:tcPr>
          <w:p w14:paraId="2E4D833D"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340 </w:t>
            </w:r>
          </w:p>
        </w:tc>
      </w:tr>
      <w:tr w:rsidR="002A538F" w:rsidRPr="00601153" w14:paraId="20CCE6B5" w14:textId="77777777" w:rsidTr="002A538F">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045A14D1"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BKT</w:t>
            </w:r>
          </w:p>
        </w:tc>
        <w:tc>
          <w:tcPr>
            <w:tcW w:w="1902" w:type="dxa"/>
            <w:noWrap/>
            <w:hideMark/>
          </w:tcPr>
          <w:p w14:paraId="0EDD56BE"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173 </w:t>
            </w:r>
          </w:p>
        </w:tc>
        <w:tc>
          <w:tcPr>
            <w:tcW w:w="1959" w:type="dxa"/>
            <w:noWrap/>
            <w:hideMark/>
          </w:tcPr>
          <w:p w14:paraId="5C556F12"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167 </w:t>
            </w:r>
          </w:p>
        </w:tc>
        <w:tc>
          <w:tcPr>
            <w:tcW w:w="1903" w:type="dxa"/>
            <w:noWrap/>
            <w:hideMark/>
          </w:tcPr>
          <w:p w14:paraId="5492DA48"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127 </w:t>
            </w:r>
          </w:p>
        </w:tc>
      </w:tr>
      <w:tr w:rsidR="002A538F" w:rsidRPr="00601153" w14:paraId="6B8B9E36" w14:textId="77777777" w:rsidTr="002A538F">
        <w:trPr>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6FBB6C77"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TEB</w:t>
            </w:r>
          </w:p>
        </w:tc>
        <w:tc>
          <w:tcPr>
            <w:tcW w:w="1902" w:type="dxa"/>
            <w:noWrap/>
            <w:hideMark/>
          </w:tcPr>
          <w:p w14:paraId="043D12B6"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168 </w:t>
            </w:r>
          </w:p>
        </w:tc>
        <w:tc>
          <w:tcPr>
            <w:tcW w:w="1959" w:type="dxa"/>
            <w:noWrap/>
            <w:hideMark/>
          </w:tcPr>
          <w:p w14:paraId="36037ECC"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173 </w:t>
            </w:r>
          </w:p>
        </w:tc>
        <w:tc>
          <w:tcPr>
            <w:tcW w:w="1903" w:type="dxa"/>
            <w:noWrap/>
            <w:hideMark/>
          </w:tcPr>
          <w:p w14:paraId="3F24382B"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171 </w:t>
            </w:r>
          </w:p>
        </w:tc>
      </w:tr>
      <w:tr w:rsidR="002A538F" w:rsidRPr="00601153" w14:paraId="3DEAA5CC" w14:textId="77777777" w:rsidTr="002A538F">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66418097"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ISB</w:t>
            </w:r>
          </w:p>
        </w:tc>
        <w:tc>
          <w:tcPr>
            <w:tcW w:w="1902" w:type="dxa"/>
            <w:noWrap/>
            <w:hideMark/>
          </w:tcPr>
          <w:p w14:paraId="79EF0E2C"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4 </w:t>
            </w:r>
          </w:p>
        </w:tc>
        <w:tc>
          <w:tcPr>
            <w:tcW w:w="1959" w:type="dxa"/>
            <w:noWrap/>
            <w:hideMark/>
          </w:tcPr>
          <w:p w14:paraId="62FFAEB6"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3 </w:t>
            </w:r>
          </w:p>
        </w:tc>
        <w:tc>
          <w:tcPr>
            <w:tcW w:w="1903" w:type="dxa"/>
            <w:noWrap/>
            <w:hideMark/>
          </w:tcPr>
          <w:p w14:paraId="05DE5835"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5 </w:t>
            </w:r>
          </w:p>
        </w:tc>
      </w:tr>
      <w:tr w:rsidR="002A538F" w:rsidRPr="00601153" w14:paraId="351801CE" w14:textId="77777777" w:rsidTr="002A538F">
        <w:trPr>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6DE753F4"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ZIRAAT</w:t>
            </w:r>
          </w:p>
        </w:tc>
        <w:tc>
          <w:tcPr>
            <w:tcW w:w="1902" w:type="dxa"/>
            <w:noWrap/>
            <w:hideMark/>
          </w:tcPr>
          <w:p w14:paraId="5E8CB777"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2 </w:t>
            </w:r>
          </w:p>
        </w:tc>
        <w:tc>
          <w:tcPr>
            <w:tcW w:w="1959" w:type="dxa"/>
            <w:noWrap/>
            <w:hideMark/>
          </w:tcPr>
          <w:p w14:paraId="57674BC9"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2 </w:t>
            </w:r>
          </w:p>
        </w:tc>
        <w:tc>
          <w:tcPr>
            <w:tcW w:w="1903" w:type="dxa"/>
            <w:noWrap/>
            <w:hideMark/>
          </w:tcPr>
          <w:p w14:paraId="30D34C04" w14:textId="77777777" w:rsidR="002A538F" w:rsidRPr="00601153" w:rsidRDefault="002A538F" w:rsidP="002A53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601153">
              <w:rPr>
                <w:rFonts w:ascii="Calibri" w:eastAsia="Times New Roman" w:hAnsi="Calibri" w:cs="Calibri"/>
                <w:color w:val="000000"/>
                <w:lang w:val="sq-AL"/>
              </w:rPr>
              <w:t xml:space="preserve">                3 </w:t>
            </w:r>
          </w:p>
        </w:tc>
      </w:tr>
      <w:tr w:rsidR="002A538F" w:rsidRPr="00601153" w14:paraId="2636902C" w14:textId="77777777" w:rsidTr="002A538F">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902" w:type="dxa"/>
            <w:noWrap/>
            <w:hideMark/>
          </w:tcPr>
          <w:p w14:paraId="750A1932" w14:textId="77777777" w:rsidR="002A538F" w:rsidRPr="00601153" w:rsidRDefault="002A538F" w:rsidP="002A538F">
            <w:pPr>
              <w:rPr>
                <w:rFonts w:ascii="Calibri" w:eastAsia="Times New Roman" w:hAnsi="Calibri" w:cs="Calibri"/>
                <w:color w:val="000000"/>
                <w:lang w:val="sq-AL"/>
              </w:rPr>
            </w:pPr>
            <w:r w:rsidRPr="00601153">
              <w:rPr>
                <w:rFonts w:ascii="Calibri" w:eastAsia="Times New Roman" w:hAnsi="Calibri" w:cs="Calibri"/>
                <w:color w:val="000000"/>
                <w:lang w:val="sq-AL"/>
              </w:rPr>
              <w:t>HHI</w:t>
            </w:r>
          </w:p>
        </w:tc>
        <w:tc>
          <w:tcPr>
            <w:tcW w:w="1902" w:type="dxa"/>
            <w:noWrap/>
            <w:hideMark/>
          </w:tcPr>
          <w:p w14:paraId="1F757972"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q-AL"/>
              </w:rPr>
            </w:pPr>
            <w:r w:rsidRPr="00601153">
              <w:rPr>
                <w:rFonts w:ascii="Calibri" w:eastAsia="Times New Roman" w:hAnsi="Calibri" w:cs="Calibri"/>
                <w:b/>
                <w:bCs/>
                <w:color w:val="000000"/>
                <w:lang w:val="sq-AL"/>
              </w:rPr>
              <w:t xml:space="preserve">        1,525 </w:t>
            </w:r>
          </w:p>
        </w:tc>
        <w:tc>
          <w:tcPr>
            <w:tcW w:w="1959" w:type="dxa"/>
            <w:noWrap/>
            <w:hideMark/>
          </w:tcPr>
          <w:p w14:paraId="78C0BBA4"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q-AL"/>
              </w:rPr>
            </w:pPr>
            <w:r w:rsidRPr="00601153">
              <w:rPr>
                <w:rFonts w:ascii="Calibri" w:eastAsia="Times New Roman" w:hAnsi="Calibri" w:cs="Calibri"/>
                <w:b/>
                <w:bCs/>
                <w:color w:val="000000"/>
                <w:lang w:val="sq-AL"/>
              </w:rPr>
              <w:t xml:space="preserve">        1,518 </w:t>
            </w:r>
          </w:p>
        </w:tc>
        <w:tc>
          <w:tcPr>
            <w:tcW w:w="1903" w:type="dxa"/>
            <w:noWrap/>
            <w:hideMark/>
          </w:tcPr>
          <w:p w14:paraId="14EB6962" w14:textId="77777777" w:rsidR="002A538F" w:rsidRPr="00601153" w:rsidRDefault="002A538F" w:rsidP="002A53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q-AL"/>
              </w:rPr>
            </w:pPr>
            <w:r w:rsidRPr="00601153">
              <w:rPr>
                <w:rFonts w:ascii="Calibri" w:eastAsia="Times New Roman" w:hAnsi="Calibri" w:cs="Calibri"/>
                <w:b/>
                <w:bCs/>
                <w:color w:val="000000"/>
                <w:lang w:val="sq-AL"/>
              </w:rPr>
              <w:t xml:space="preserve">        1,535 </w:t>
            </w:r>
          </w:p>
        </w:tc>
      </w:tr>
    </w:tbl>
    <w:p w14:paraId="1645AAF9" w14:textId="77777777" w:rsidR="002A538F" w:rsidRPr="00601153" w:rsidRDefault="002A538F" w:rsidP="002A538F">
      <w:pPr>
        <w:pStyle w:val="BodyText"/>
        <w:spacing w:before="69"/>
        <w:jc w:val="both"/>
        <w:rPr>
          <w:rFonts w:asciiTheme="minorHAnsi" w:hAnsiTheme="minorHAnsi" w:cstheme="minorHAnsi"/>
          <w:sz w:val="22"/>
          <w:szCs w:val="22"/>
          <w:lang w:val="sq-AL"/>
        </w:rPr>
      </w:pPr>
    </w:p>
    <w:p w14:paraId="09BCD4C6" w14:textId="561133E3" w:rsidR="002A538F" w:rsidRPr="00601153" w:rsidRDefault="00500D91" w:rsidP="002A538F">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Gjithashtu, ne kemi llogaritur pjesët e përbashkëta të tregut për tri bankat më të mëdha në sektorin bankar në Kosovë për çdo vit gjatë periudhës pesëvjeçare (Tabela 3). Gjatë kësaj periudhe, pjesët e përbashkëta të tregut për tre bankat më të mëdha për sa i përket pjesës së tregut (PBC, RBKO, dhe NLB) u ulën me rreth 10 pikë përqindjeje për depozitat, ndërsa ulja për kreditë ishte vetëm 3 pikë përqindje</w:t>
      </w:r>
      <w:r w:rsidR="002A538F" w:rsidRPr="00601153">
        <w:rPr>
          <w:rFonts w:asciiTheme="minorHAnsi" w:hAnsiTheme="minorHAnsi" w:cstheme="minorHAnsi"/>
          <w:sz w:val="22"/>
          <w:szCs w:val="22"/>
          <w:lang w:val="sq-AL"/>
        </w:rPr>
        <w:t>.</w:t>
      </w:r>
    </w:p>
    <w:p w14:paraId="7BF44EE0" w14:textId="427040C6" w:rsidR="002A538F" w:rsidRPr="00601153" w:rsidRDefault="00500D91" w:rsidP="002A538F">
      <w:pPr>
        <w:pStyle w:val="Caption"/>
        <w:jc w:val="center"/>
        <w:rPr>
          <w:rFonts w:asciiTheme="minorHAnsi" w:hAnsiTheme="minorHAnsi" w:cstheme="minorHAnsi"/>
          <w:b/>
          <w:sz w:val="24"/>
          <w:szCs w:val="24"/>
          <w:lang w:val="sq-AL"/>
        </w:rPr>
      </w:pPr>
      <w:r w:rsidRPr="00601153">
        <w:rPr>
          <w:rFonts w:asciiTheme="minorHAnsi" w:hAnsiTheme="minorHAnsi" w:cstheme="minorHAnsi"/>
          <w:b/>
          <w:sz w:val="24"/>
          <w:szCs w:val="24"/>
          <w:lang w:val="sq-AL"/>
        </w:rPr>
        <w:t>TabELA</w:t>
      </w:r>
      <w:r w:rsidR="002A538F" w:rsidRPr="00601153">
        <w:rPr>
          <w:rFonts w:asciiTheme="minorHAnsi" w:hAnsiTheme="minorHAnsi" w:cstheme="minorHAnsi"/>
          <w:b/>
          <w:sz w:val="24"/>
          <w:szCs w:val="24"/>
          <w:lang w:val="sq-AL"/>
        </w:rPr>
        <w:t xml:space="preserve"> 3: </w:t>
      </w:r>
      <w:r w:rsidRPr="00601153">
        <w:rPr>
          <w:rFonts w:asciiTheme="minorHAnsi" w:hAnsiTheme="minorHAnsi" w:cstheme="minorHAnsi"/>
          <w:b/>
          <w:sz w:val="24"/>
          <w:szCs w:val="24"/>
          <w:lang w:val="sq-AL"/>
        </w:rPr>
        <w:t>AKSIONET E TREGUT PËR TRI BANKA ME MË TË MËDHA (ASETET, DEPOZITAT DHE KREDItë</w:t>
      </w:r>
      <w:r w:rsidR="002A538F" w:rsidRPr="00601153">
        <w:rPr>
          <w:rFonts w:asciiTheme="minorHAnsi" w:hAnsiTheme="minorHAnsi" w:cstheme="minorHAnsi"/>
          <w:b/>
          <w:sz w:val="24"/>
          <w:szCs w:val="24"/>
          <w:lang w:val="sq-AL"/>
        </w:rPr>
        <w:t>)</w:t>
      </w:r>
    </w:p>
    <w:tbl>
      <w:tblPr>
        <w:tblW w:w="7883" w:type="dxa"/>
        <w:jc w:val="center"/>
        <w:tblLook w:val="04A0" w:firstRow="1" w:lastRow="0" w:firstColumn="1" w:lastColumn="0" w:noHBand="0" w:noVBand="1"/>
      </w:tblPr>
      <w:tblGrid>
        <w:gridCol w:w="1956"/>
        <w:gridCol w:w="1956"/>
        <w:gridCol w:w="2015"/>
        <w:gridCol w:w="1956"/>
      </w:tblGrid>
      <w:tr w:rsidR="002A538F" w:rsidRPr="00601153" w14:paraId="3420E9C9" w14:textId="77777777" w:rsidTr="002A538F">
        <w:trPr>
          <w:trHeight w:val="262"/>
          <w:jc w:val="center"/>
        </w:trPr>
        <w:tc>
          <w:tcPr>
            <w:tcW w:w="1956" w:type="dxa"/>
            <w:tcBorders>
              <w:top w:val="nil"/>
              <w:left w:val="nil"/>
              <w:bottom w:val="single" w:sz="4" w:space="0" w:color="auto"/>
              <w:right w:val="nil"/>
            </w:tcBorders>
            <w:shd w:val="clear" w:color="auto" w:fill="auto"/>
            <w:noWrap/>
            <w:vAlign w:val="bottom"/>
            <w:hideMark/>
          </w:tcPr>
          <w:p w14:paraId="6682D96A" w14:textId="667A8306" w:rsidR="002A538F" w:rsidRPr="00601153" w:rsidRDefault="00500D91"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Viti</w:t>
            </w:r>
          </w:p>
        </w:tc>
        <w:tc>
          <w:tcPr>
            <w:tcW w:w="1956" w:type="dxa"/>
            <w:tcBorders>
              <w:top w:val="nil"/>
              <w:left w:val="nil"/>
              <w:bottom w:val="single" w:sz="4" w:space="0" w:color="auto"/>
              <w:right w:val="nil"/>
            </w:tcBorders>
            <w:shd w:val="clear" w:color="auto" w:fill="auto"/>
            <w:noWrap/>
            <w:vAlign w:val="bottom"/>
            <w:hideMark/>
          </w:tcPr>
          <w:p w14:paraId="44DBA2E1" w14:textId="1FE89A8A" w:rsidR="002A538F" w:rsidRPr="00601153" w:rsidRDefault="002A538F" w:rsidP="00500D91">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A</w:t>
            </w:r>
            <w:r w:rsidR="00500D91" w:rsidRPr="00601153">
              <w:rPr>
                <w:rFonts w:ascii="Calibri" w:eastAsia="Times New Roman" w:hAnsi="Calibri" w:cs="Calibri"/>
                <w:color w:val="000000"/>
                <w:sz w:val="22"/>
                <w:szCs w:val="22"/>
                <w:lang w:val="sq-AL" w:eastAsia="en-US"/>
              </w:rPr>
              <w:t>s</w:t>
            </w:r>
            <w:r w:rsidRPr="00601153">
              <w:rPr>
                <w:rFonts w:ascii="Calibri" w:eastAsia="Times New Roman" w:hAnsi="Calibri" w:cs="Calibri"/>
                <w:color w:val="000000"/>
                <w:sz w:val="22"/>
                <w:szCs w:val="22"/>
                <w:lang w:val="sq-AL" w:eastAsia="en-US"/>
              </w:rPr>
              <w:t>et</w:t>
            </w:r>
            <w:r w:rsidR="00500D91" w:rsidRPr="00601153">
              <w:rPr>
                <w:rFonts w:ascii="Calibri" w:eastAsia="Times New Roman" w:hAnsi="Calibri" w:cs="Calibri"/>
                <w:color w:val="000000"/>
                <w:sz w:val="22"/>
                <w:szCs w:val="22"/>
                <w:lang w:val="sq-AL" w:eastAsia="en-US"/>
              </w:rPr>
              <w:t>et</w:t>
            </w:r>
          </w:p>
        </w:tc>
        <w:tc>
          <w:tcPr>
            <w:tcW w:w="2015" w:type="dxa"/>
            <w:tcBorders>
              <w:top w:val="nil"/>
              <w:left w:val="nil"/>
              <w:bottom w:val="single" w:sz="4" w:space="0" w:color="auto"/>
              <w:right w:val="nil"/>
            </w:tcBorders>
            <w:shd w:val="clear" w:color="auto" w:fill="auto"/>
            <w:noWrap/>
            <w:vAlign w:val="bottom"/>
            <w:hideMark/>
          </w:tcPr>
          <w:p w14:paraId="390476BE" w14:textId="067B35CE"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D</w:t>
            </w:r>
            <w:r w:rsidR="00500D91" w:rsidRPr="00601153">
              <w:rPr>
                <w:rFonts w:ascii="Calibri" w:eastAsia="Times New Roman" w:hAnsi="Calibri" w:cs="Calibri"/>
                <w:color w:val="000000"/>
                <w:sz w:val="22"/>
                <w:szCs w:val="22"/>
                <w:lang w:val="sq-AL" w:eastAsia="en-US"/>
              </w:rPr>
              <w:t>epozitat</w:t>
            </w:r>
          </w:p>
        </w:tc>
        <w:tc>
          <w:tcPr>
            <w:tcW w:w="1956" w:type="dxa"/>
            <w:tcBorders>
              <w:top w:val="nil"/>
              <w:left w:val="nil"/>
              <w:bottom w:val="single" w:sz="4" w:space="0" w:color="auto"/>
              <w:right w:val="nil"/>
            </w:tcBorders>
            <w:shd w:val="clear" w:color="auto" w:fill="auto"/>
            <w:noWrap/>
            <w:vAlign w:val="bottom"/>
            <w:hideMark/>
          </w:tcPr>
          <w:p w14:paraId="7B4C2B2A" w14:textId="79AE042E" w:rsidR="002A538F" w:rsidRPr="00601153" w:rsidRDefault="00500D91"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Kreditë</w:t>
            </w:r>
          </w:p>
        </w:tc>
      </w:tr>
      <w:tr w:rsidR="002A538F" w:rsidRPr="00601153" w14:paraId="12A231F6" w14:textId="77777777" w:rsidTr="002A538F">
        <w:trPr>
          <w:trHeight w:val="262"/>
          <w:jc w:val="center"/>
        </w:trPr>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5A3B3" w14:textId="77777777" w:rsidR="002A538F" w:rsidRPr="00601153" w:rsidRDefault="002A538F" w:rsidP="002A538F">
            <w:pPr>
              <w:jc w:val="right"/>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2016</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60881"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63.9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12E15"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64.8 </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1A0CA"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60.9 </w:t>
            </w:r>
          </w:p>
        </w:tc>
      </w:tr>
      <w:tr w:rsidR="002A538F" w:rsidRPr="00601153" w14:paraId="27081656" w14:textId="77777777" w:rsidTr="002A538F">
        <w:trPr>
          <w:trHeight w:val="262"/>
          <w:jc w:val="center"/>
        </w:trPr>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37644" w14:textId="77777777" w:rsidR="002A538F" w:rsidRPr="00601153" w:rsidRDefault="002A538F" w:rsidP="002A538F">
            <w:pPr>
              <w:jc w:val="right"/>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2017</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D0EFB"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61.9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48BD2"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62.9 </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4F2EB"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59.8 </w:t>
            </w:r>
          </w:p>
        </w:tc>
      </w:tr>
      <w:tr w:rsidR="002A538F" w:rsidRPr="00601153" w14:paraId="1FD03405" w14:textId="77777777" w:rsidTr="002A538F">
        <w:trPr>
          <w:trHeight w:val="262"/>
          <w:jc w:val="center"/>
        </w:trPr>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DA978" w14:textId="77777777" w:rsidR="002A538F" w:rsidRPr="00601153" w:rsidRDefault="002A538F" w:rsidP="002A538F">
            <w:pPr>
              <w:jc w:val="right"/>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2018</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B64B1"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58.1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2BD22"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59.0 </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E8B3C"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59.4 </w:t>
            </w:r>
          </w:p>
        </w:tc>
      </w:tr>
      <w:tr w:rsidR="002A538F" w:rsidRPr="00601153" w14:paraId="6E191F21" w14:textId="77777777" w:rsidTr="002A538F">
        <w:trPr>
          <w:trHeight w:val="262"/>
          <w:jc w:val="center"/>
        </w:trPr>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878A3" w14:textId="77777777" w:rsidR="002A538F" w:rsidRPr="00601153" w:rsidRDefault="002A538F" w:rsidP="002A538F">
            <w:pPr>
              <w:jc w:val="right"/>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2019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8D05E"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57.6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E871B"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57.7 </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1F24B"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58.9 </w:t>
            </w:r>
          </w:p>
        </w:tc>
      </w:tr>
      <w:tr w:rsidR="002A538F" w:rsidRPr="00601153" w14:paraId="65BD3C0E" w14:textId="77777777" w:rsidTr="002A538F">
        <w:trPr>
          <w:trHeight w:val="262"/>
          <w:jc w:val="center"/>
        </w:trPr>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C26CE" w14:textId="77777777" w:rsidR="002A538F" w:rsidRPr="00601153" w:rsidRDefault="002A538F" w:rsidP="002A538F">
            <w:pPr>
              <w:jc w:val="right"/>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2020</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98361"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56.7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1F236"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56.4 </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5D085"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          57.7 </w:t>
            </w:r>
          </w:p>
        </w:tc>
      </w:tr>
    </w:tbl>
    <w:p w14:paraId="27B5D8B4" w14:textId="4546E592" w:rsidR="002A538F" w:rsidRPr="00601153" w:rsidRDefault="00F35D20" w:rsidP="002A538F">
      <w:pPr>
        <w:pStyle w:val="Default"/>
        <w:jc w:val="center"/>
        <w:rPr>
          <w:rFonts w:asciiTheme="minorHAnsi" w:hAnsiTheme="minorHAnsi" w:cstheme="minorHAnsi"/>
          <w:sz w:val="20"/>
          <w:szCs w:val="20"/>
          <w:lang w:val="sq-AL"/>
        </w:rPr>
      </w:pPr>
      <w:r>
        <w:rPr>
          <w:rFonts w:asciiTheme="minorHAnsi" w:hAnsiTheme="minorHAnsi" w:cstheme="minorHAnsi"/>
          <w:sz w:val="20"/>
          <w:szCs w:val="20"/>
          <w:lang w:val="sq-AL"/>
        </w:rPr>
        <w:t>Burimi</w:t>
      </w:r>
      <w:r w:rsidR="002A538F" w:rsidRPr="00601153">
        <w:rPr>
          <w:rFonts w:asciiTheme="minorHAnsi" w:hAnsiTheme="minorHAnsi" w:cstheme="minorHAnsi"/>
          <w:sz w:val="20"/>
          <w:szCs w:val="20"/>
          <w:lang w:val="sq-AL"/>
        </w:rPr>
        <w:t xml:space="preserve">: </w:t>
      </w:r>
      <w:r w:rsidRPr="00F35D20">
        <w:rPr>
          <w:rFonts w:asciiTheme="minorHAnsi" w:hAnsiTheme="minorHAnsi" w:cstheme="minorHAnsi"/>
          <w:sz w:val="20"/>
          <w:szCs w:val="20"/>
          <w:lang w:val="sq-AL"/>
        </w:rPr>
        <w:t>Llogaritjet e autorëve bazuar në të dhënat e Autoritetit të Konkurrencës</w:t>
      </w:r>
      <w:r w:rsidR="002A538F" w:rsidRPr="00601153">
        <w:rPr>
          <w:rFonts w:asciiTheme="minorHAnsi" w:hAnsiTheme="minorHAnsi" w:cstheme="minorHAnsi"/>
          <w:sz w:val="20"/>
          <w:szCs w:val="20"/>
          <w:lang w:val="sq-AL"/>
        </w:rPr>
        <w:t>.</w:t>
      </w:r>
    </w:p>
    <w:p w14:paraId="06472F49" w14:textId="77777777" w:rsidR="002A538F" w:rsidRPr="00601153" w:rsidRDefault="002A538F" w:rsidP="002A538F">
      <w:pPr>
        <w:spacing w:before="5"/>
        <w:rPr>
          <w:rFonts w:asciiTheme="minorHAnsi" w:eastAsia="Times New Roman" w:hAnsiTheme="minorHAnsi" w:cstheme="minorHAnsi"/>
          <w:sz w:val="20"/>
          <w:szCs w:val="20"/>
          <w:lang w:val="sq-AL"/>
        </w:rPr>
      </w:pPr>
    </w:p>
    <w:p w14:paraId="73EDB857" w14:textId="77777777" w:rsidR="002A538F" w:rsidRPr="00601153" w:rsidRDefault="002A538F" w:rsidP="002A538F">
      <w:pPr>
        <w:spacing w:after="120"/>
        <w:jc w:val="both"/>
        <w:rPr>
          <w:rFonts w:asciiTheme="minorHAnsi" w:hAnsiTheme="minorHAnsi" w:cstheme="minorHAnsi"/>
          <w:b/>
          <w:i/>
          <w:color w:val="002060"/>
          <w:sz w:val="28"/>
          <w:szCs w:val="28"/>
          <w:lang w:val="sq-AL"/>
        </w:rPr>
      </w:pPr>
    </w:p>
    <w:p w14:paraId="01C5E3FC" w14:textId="5E23DAC2" w:rsidR="002A538F" w:rsidRPr="00601153" w:rsidRDefault="002A538F" w:rsidP="002A538F">
      <w:pPr>
        <w:spacing w:after="120"/>
        <w:ind w:left="1134"/>
        <w:jc w:val="both"/>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3.5</w:t>
      </w:r>
      <w:r w:rsidRPr="00601153">
        <w:rPr>
          <w:rFonts w:asciiTheme="minorHAnsi" w:hAnsiTheme="minorHAnsi" w:cstheme="minorHAnsi"/>
          <w:b/>
          <w:i/>
          <w:color w:val="002060"/>
          <w:sz w:val="28"/>
          <w:szCs w:val="28"/>
          <w:lang w:val="sq-AL"/>
        </w:rPr>
        <w:tab/>
      </w:r>
      <w:r w:rsidR="0070568E" w:rsidRPr="00601153">
        <w:rPr>
          <w:rFonts w:asciiTheme="minorHAnsi" w:hAnsiTheme="minorHAnsi" w:cstheme="minorHAnsi"/>
          <w:b/>
          <w:i/>
          <w:color w:val="002060"/>
          <w:sz w:val="28"/>
          <w:szCs w:val="28"/>
          <w:lang w:val="sq-AL"/>
        </w:rPr>
        <w:t>Praktikat Komerciale</w:t>
      </w:r>
    </w:p>
    <w:p w14:paraId="1FC7F01F" w14:textId="5AA13F4D"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3.5.1 </w:t>
      </w:r>
      <w:r w:rsidR="0070568E" w:rsidRPr="00601153">
        <w:rPr>
          <w:rFonts w:asciiTheme="minorHAnsi" w:hAnsiTheme="minorHAnsi" w:cstheme="minorHAnsi"/>
          <w:b/>
          <w:i/>
          <w:color w:val="002060"/>
          <w:lang w:val="sq-AL"/>
        </w:rPr>
        <w:t>Llogaritë rrjedhëse</w:t>
      </w:r>
    </w:p>
    <w:p w14:paraId="1CB603C3" w14:textId="77777777" w:rsidR="0070568E"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Disa kushte kyçe të ofertave tregtare për tregun përkatës në llogaritë rrjedhëse duken në thelb të ngjashme. Gjatë shqyrtimit të informacionit më të detajuar të ofruar nga bankat në lidhje me hapjen e llogarive rrjedhëse, tarifat dhe mbylljen e llogarive rrjedhëse, duket se ka dallime ndërmjet ofertave, por këto diferenca mund të karakterizohen më së miri si të vogla.</w:t>
      </w:r>
    </w:p>
    <w:p w14:paraId="28B68987" w14:textId="0DBB002C" w:rsidR="002A538F"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Gjithashtu, secila prej bankave nuk raportoi pothuajse asnjë ndryshim në këto tarifa dhe kushte gjatë periudhës përkatëse pesëvjeçare</w:t>
      </w:r>
      <w:r w:rsidR="002A538F" w:rsidRPr="00601153">
        <w:rPr>
          <w:rFonts w:asciiTheme="minorHAnsi" w:hAnsiTheme="minorHAnsi" w:cstheme="minorHAnsi"/>
          <w:sz w:val="22"/>
          <w:szCs w:val="22"/>
          <w:lang w:val="sq-AL"/>
        </w:rPr>
        <w:t xml:space="preserve">. </w:t>
      </w:r>
    </w:p>
    <w:p w14:paraId="7DC6CFB0" w14:textId="4B7696AD"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3.5.1.1 </w:t>
      </w:r>
      <w:r w:rsidR="0070568E" w:rsidRPr="00601153">
        <w:rPr>
          <w:rFonts w:asciiTheme="minorHAnsi" w:hAnsiTheme="minorHAnsi" w:cstheme="minorHAnsi"/>
          <w:b/>
          <w:i/>
          <w:color w:val="002060"/>
          <w:lang w:val="sq-AL"/>
        </w:rPr>
        <w:t>Hapja e llogarive rrjedhëse</w:t>
      </w:r>
    </w:p>
    <w:p w14:paraId="4F1A965C" w14:textId="386F5A23" w:rsidR="002A538F" w:rsidRPr="00601153" w:rsidRDefault="0070568E" w:rsidP="002A538F">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sa i përket hapjes së llogarive rrjedhëse gjatë periudhës përkatëse, klientët duhej të vizitonin personalisht vendndodhjen e degës për çdo bankë (potencialisht me një përjashtim për një bankë e cila raportoi se opsioni ekziston në vitin 2022 për të hapur një llogari rrjedhëse pa vizituar një degë). Kështu, përderisa këto nëntë banka operojnë në mbarë Kosovën, lokacioni fizik dhe afërsia e degëve është një aspekt kyç i vendimmarrjes kur zgjedh një ofrues të llogarisë rrjedhëse</w:t>
      </w:r>
      <w:r w:rsidR="002A538F" w:rsidRPr="00601153">
        <w:rPr>
          <w:rFonts w:asciiTheme="minorHAnsi" w:hAnsiTheme="minorHAnsi" w:cstheme="minorHAnsi"/>
          <w:sz w:val="22"/>
          <w:szCs w:val="22"/>
          <w:lang w:val="sq-AL"/>
        </w:rPr>
        <w:t xml:space="preserve">. </w:t>
      </w:r>
    </w:p>
    <w:p w14:paraId="4A073830" w14:textId="5236668F"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3.5.1.2 </w:t>
      </w:r>
      <w:r w:rsidR="0070568E" w:rsidRPr="00601153">
        <w:rPr>
          <w:rFonts w:asciiTheme="minorHAnsi" w:hAnsiTheme="minorHAnsi" w:cstheme="minorHAnsi"/>
          <w:b/>
          <w:i/>
          <w:color w:val="002060"/>
          <w:lang w:val="sq-AL"/>
        </w:rPr>
        <w:t>Tarifat</w:t>
      </w:r>
    </w:p>
    <w:p w14:paraId="63988D01" w14:textId="2B63ED2A" w:rsidR="0070568E"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Gjatë shqyrtimit të informacionit të dhënë në lidhje me tarifat </w:t>
      </w:r>
      <w:r w:rsidR="005F5D7A">
        <w:rPr>
          <w:rFonts w:asciiTheme="minorHAnsi" w:hAnsiTheme="minorHAnsi" w:cstheme="minorHAnsi"/>
          <w:sz w:val="22"/>
          <w:szCs w:val="22"/>
          <w:lang w:val="sq-AL"/>
        </w:rPr>
        <w:t xml:space="preserve">e </w:t>
      </w:r>
      <w:r w:rsidRPr="00601153">
        <w:rPr>
          <w:rFonts w:asciiTheme="minorHAnsi" w:hAnsiTheme="minorHAnsi" w:cstheme="minorHAnsi"/>
          <w:sz w:val="22"/>
          <w:szCs w:val="22"/>
          <w:lang w:val="sq-AL"/>
        </w:rPr>
        <w:t>n</w:t>
      </w:r>
      <w:r w:rsidR="005F5D7A">
        <w:rPr>
          <w:rFonts w:asciiTheme="minorHAnsi" w:hAnsiTheme="minorHAnsi" w:cstheme="minorHAnsi"/>
          <w:sz w:val="22"/>
          <w:szCs w:val="22"/>
          <w:lang w:val="sq-AL"/>
        </w:rPr>
        <w:t>jë-here</w:t>
      </w:r>
      <w:r w:rsidRPr="00601153">
        <w:rPr>
          <w:rFonts w:asciiTheme="minorHAnsi" w:hAnsiTheme="minorHAnsi" w:cstheme="minorHAnsi"/>
          <w:sz w:val="22"/>
          <w:szCs w:val="22"/>
          <w:lang w:val="sq-AL"/>
        </w:rPr>
        <w:t xml:space="preserve">, tarifat e përsëritura, tarifat e mbitërheqjes, tarifat e tërheqjes, tarifat e makinerive të automatizuara (ATM) dhe tarifat e transfertës bankare, detajet e këtyre çmimeve mbetën të </w:t>
      </w:r>
      <w:r w:rsidR="00D77C31">
        <w:rPr>
          <w:rFonts w:asciiTheme="minorHAnsi" w:hAnsiTheme="minorHAnsi" w:cstheme="minorHAnsi"/>
          <w:sz w:val="22"/>
          <w:szCs w:val="22"/>
          <w:lang w:val="sq-AL"/>
        </w:rPr>
        <w:t>pagjetura</w:t>
      </w:r>
      <w:r w:rsidRPr="00601153">
        <w:rPr>
          <w:rFonts w:asciiTheme="minorHAnsi" w:hAnsiTheme="minorHAnsi" w:cstheme="minorHAnsi"/>
          <w:sz w:val="22"/>
          <w:szCs w:val="22"/>
          <w:lang w:val="sq-AL"/>
        </w:rPr>
        <w:t xml:space="preserve"> ose të paqarta në shumë raste. Nga informacioni i disponueshëm, përgjithësisht duket se ndërmjet bankave këto tarifa janë (1) vetëm paksa të ndryshme dhe (2) relativisht të ulëta në të gjitha rastet për transaksion. Për shkak të këtyre dallimeve të vogla dhe çmimeve relativisht të ulëta, çmimet duket se luajnë një rol më të vogël në zgjedhjen e një ofruesi të llogarisë rrjedhëse sesa në tregjet e tjera ku çmimi luan një rol më të rëndësishëm në zgjedhjen e klientit.</w:t>
      </w:r>
    </w:p>
    <w:p w14:paraId="2923B406" w14:textId="6E6644D0" w:rsidR="002A538F"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Të gjitha bankat raportuan përpjekje për marketing për tregjet përkatëse, shumë prej të cilave përfshijnë televizionin dhe mediat sociale. Megjithatë, mbetet e paqartë se sa nga përpjekjet e marketingut përfshijnë zbritje ose oferta çmimesh preferenciale</w:t>
      </w:r>
      <w:r w:rsidR="002A538F" w:rsidRPr="00601153">
        <w:rPr>
          <w:rFonts w:asciiTheme="minorHAnsi" w:hAnsiTheme="minorHAnsi" w:cstheme="minorHAnsi"/>
          <w:sz w:val="22"/>
          <w:szCs w:val="22"/>
          <w:lang w:val="sq-AL"/>
        </w:rPr>
        <w:t xml:space="preserve">. </w:t>
      </w:r>
    </w:p>
    <w:p w14:paraId="59BE17F4" w14:textId="01A31462"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3.5.1.3 </w:t>
      </w:r>
      <w:r w:rsidR="00100E75">
        <w:rPr>
          <w:rFonts w:asciiTheme="minorHAnsi" w:hAnsiTheme="minorHAnsi" w:cstheme="minorHAnsi"/>
          <w:b/>
          <w:i/>
          <w:color w:val="002060"/>
          <w:lang w:val="sq-AL"/>
        </w:rPr>
        <w:t xml:space="preserve">Fushëveprimi </w:t>
      </w:r>
      <w:r w:rsidR="0070568E" w:rsidRPr="00601153">
        <w:rPr>
          <w:rFonts w:asciiTheme="minorHAnsi" w:hAnsiTheme="minorHAnsi" w:cstheme="minorHAnsi"/>
          <w:b/>
          <w:i/>
          <w:color w:val="002060"/>
          <w:lang w:val="sq-AL"/>
        </w:rPr>
        <w:t>për negocimin e devijimeve nga ofertat tregtare</w:t>
      </w:r>
    </w:p>
    <w:p w14:paraId="6CA9DA4F" w14:textId="4A6B8DE3" w:rsidR="002A538F" w:rsidRPr="00601153" w:rsidRDefault="00100E75" w:rsidP="002A538F">
      <w:pPr>
        <w:pStyle w:val="BodyText"/>
        <w:spacing w:before="69"/>
        <w:ind w:left="1134"/>
        <w:jc w:val="both"/>
        <w:rPr>
          <w:rFonts w:asciiTheme="minorHAnsi" w:hAnsiTheme="minorHAnsi" w:cstheme="minorHAnsi"/>
          <w:sz w:val="22"/>
          <w:szCs w:val="22"/>
          <w:lang w:val="sq-AL"/>
        </w:rPr>
      </w:pPr>
      <w:r>
        <w:rPr>
          <w:rFonts w:asciiTheme="minorHAnsi" w:hAnsiTheme="minorHAnsi" w:cstheme="minorHAnsi"/>
          <w:sz w:val="22"/>
          <w:szCs w:val="22"/>
          <w:lang w:val="sq-AL"/>
        </w:rPr>
        <w:t>Tre</w:t>
      </w:r>
      <w:r w:rsidR="0070568E" w:rsidRPr="00601153">
        <w:rPr>
          <w:rFonts w:asciiTheme="minorHAnsi" w:hAnsiTheme="minorHAnsi" w:cstheme="minorHAnsi"/>
          <w:sz w:val="22"/>
          <w:szCs w:val="22"/>
          <w:lang w:val="sq-AL"/>
        </w:rPr>
        <w:t xml:space="preserve"> banka nuk raportuan asnjë mundësi për devijime individuale nga oferta standarde jashtë fushatav</w:t>
      </w:r>
      <w:r>
        <w:rPr>
          <w:rFonts w:asciiTheme="minorHAnsi" w:hAnsiTheme="minorHAnsi" w:cstheme="minorHAnsi"/>
          <w:sz w:val="22"/>
          <w:szCs w:val="22"/>
          <w:lang w:val="sq-AL"/>
        </w:rPr>
        <w:t>e promocionale. Bankat e tjera raportuan procedura</w:t>
      </w:r>
      <w:r w:rsidR="0070568E" w:rsidRPr="00601153">
        <w:rPr>
          <w:rFonts w:asciiTheme="minorHAnsi" w:hAnsiTheme="minorHAnsi" w:cstheme="minorHAnsi"/>
          <w:sz w:val="22"/>
          <w:szCs w:val="22"/>
          <w:lang w:val="sq-AL"/>
        </w:rPr>
        <w:t xml:space="preserve"> për dorëzimin e kërkesave për devijime me shkrim tek menaxhmenti në Kosovë dhe, në raste të caktuara, edhe tek menaxhmenti në selitë qendrore jashtë Kosovës. Megjithatë, nuk u dhanë detaje rreth këtyre procedurave. Një bankë dha informacion në lidhje me kriteret e kufizuara të përdorura për vlerësimin e kërkesave për devijime, duke treguar se devijimet mund të jenë të disponueshme vetëm për ata me kushte të mira financiare</w:t>
      </w:r>
      <w:r w:rsidR="002A538F" w:rsidRPr="00601153">
        <w:rPr>
          <w:rFonts w:asciiTheme="minorHAnsi" w:hAnsiTheme="minorHAnsi" w:cstheme="minorHAnsi"/>
          <w:sz w:val="22"/>
          <w:szCs w:val="22"/>
          <w:lang w:val="sq-AL"/>
        </w:rPr>
        <w:t>.</w:t>
      </w:r>
    </w:p>
    <w:p w14:paraId="4B28ED67" w14:textId="50C5C441"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3.5.1.4 </w:t>
      </w:r>
      <w:r w:rsidR="0070568E" w:rsidRPr="00601153">
        <w:rPr>
          <w:rFonts w:asciiTheme="minorHAnsi" w:hAnsiTheme="minorHAnsi" w:cstheme="minorHAnsi"/>
          <w:b/>
          <w:i/>
          <w:color w:val="002060"/>
          <w:lang w:val="sq-AL"/>
        </w:rPr>
        <w:t>Mbyllja e llogarive rrjedhëse</w:t>
      </w:r>
    </w:p>
    <w:p w14:paraId="7C28670D" w14:textId="12243A33" w:rsidR="002A538F" w:rsidRPr="00601153" w:rsidRDefault="0070568E" w:rsidP="002A538F">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Ka ngjashmëri ndërmjet procedurave të kërkuara nga bankat për mbylljen e llogarive rrjedhëse. Shtatë banka janë përgjigjur se kërkojnë që klientët të vizitojnë personalisht degën për të kërkuar mbylljen e llogarisë. Të gjitha bankat, përveç njërës, kërkojnë që klientët t'i paguajnë të gjitha borxhet ndaj bankës përpara se të mbyllen llogaritë rrjedhëse – me sa duket, kjo duket se tregon se nëse një klient kundërshton borxhet e tij/saj, ai/ajo nuk mund ta mbyllë</w:t>
      </w:r>
      <w:r w:rsidR="00100E75">
        <w:rPr>
          <w:rFonts w:asciiTheme="minorHAnsi" w:hAnsiTheme="minorHAnsi" w:cstheme="minorHAnsi"/>
          <w:sz w:val="22"/>
          <w:szCs w:val="22"/>
          <w:lang w:val="sq-AL"/>
        </w:rPr>
        <w:t xml:space="preserve"> llogarinë pa paguar një borxh që </w:t>
      </w:r>
      <w:r w:rsidRPr="00601153">
        <w:rPr>
          <w:rFonts w:asciiTheme="minorHAnsi" w:hAnsiTheme="minorHAnsi" w:cstheme="minorHAnsi"/>
          <w:sz w:val="22"/>
          <w:szCs w:val="22"/>
          <w:lang w:val="sq-AL"/>
        </w:rPr>
        <w:t>klienti e konsideron të pasaktë. Pesë banka kërkojnë pagesën e një tarife të veçantë mbylljeje</w:t>
      </w:r>
      <w:r w:rsidR="002A538F" w:rsidRPr="00601153">
        <w:rPr>
          <w:rFonts w:asciiTheme="minorHAnsi" w:hAnsiTheme="minorHAnsi" w:cstheme="minorHAnsi"/>
          <w:sz w:val="22"/>
          <w:szCs w:val="22"/>
          <w:lang w:val="sq-AL"/>
        </w:rPr>
        <w:t>.</w:t>
      </w:r>
    </w:p>
    <w:p w14:paraId="4CECE5B2" w14:textId="620798DB"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3.5.1.5 </w:t>
      </w:r>
      <w:r w:rsidR="0070568E" w:rsidRPr="00601153">
        <w:rPr>
          <w:rFonts w:asciiTheme="minorHAnsi" w:hAnsiTheme="minorHAnsi" w:cstheme="minorHAnsi"/>
          <w:b/>
          <w:i/>
          <w:color w:val="002060"/>
          <w:lang w:val="sq-AL"/>
        </w:rPr>
        <w:t xml:space="preserve">Bankimi online </w:t>
      </w:r>
      <w:r w:rsidRPr="00601153">
        <w:rPr>
          <w:rFonts w:asciiTheme="minorHAnsi" w:hAnsiTheme="minorHAnsi" w:cstheme="minorHAnsi"/>
          <w:b/>
          <w:i/>
          <w:color w:val="002060"/>
          <w:lang w:val="sq-AL"/>
        </w:rPr>
        <w:t xml:space="preserve"> </w:t>
      </w:r>
    </w:p>
    <w:p w14:paraId="5C5B8123" w14:textId="5E89E01A" w:rsidR="0070568E"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lidhje me shërbimet bankare online, çdo bankë përveç njërës raportoi se ofronte opsionin e shërbimeve bankare online gjatë periudhës përkatëse. Ekziston një variacion i madh ndërmjet bankave për sa i përket përqindjes së k</w:t>
      </w:r>
      <w:r w:rsidR="00100E75">
        <w:rPr>
          <w:rFonts w:asciiTheme="minorHAnsi" w:hAnsiTheme="minorHAnsi" w:cstheme="minorHAnsi"/>
          <w:sz w:val="22"/>
          <w:szCs w:val="22"/>
          <w:lang w:val="sq-AL"/>
        </w:rPr>
        <w:t>lientëve që përdorin opsionin bankimin</w:t>
      </w:r>
      <w:r w:rsidRPr="00601153">
        <w:rPr>
          <w:rFonts w:asciiTheme="minorHAnsi" w:hAnsiTheme="minorHAnsi" w:cstheme="minorHAnsi"/>
          <w:sz w:val="22"/>
          <w:szCs w:val="22"/>
          <w:lang w:val="sq-AL"/>
        </w:rPr>
        <w:t xml:space="preserve"> online dhe përqindjes së operacioneve të pagesave të kryera nëpërmjet përdorimit të këtyre shërbimeve. Disa banka kanë parë rritje të vazhdueshme në këto përqindje gjatë periudhës përkatëse, ndërsa të tjera kanë parë ulje ose kanë rezultate të përziera nga viti në vit. Çdo bankë raportoi se më pak se 50% e klientëve të saj përdorën </w:t>
      </w:r>
      <w:r w:rsidR="00100E75">
        <w:rPr>
          <w:rFonts w:asciiTheme="minorHAnsi" w:hAnsiTheme="minorHAnsi" w:cstheme="minorHAnsi"/>
          <w:sz w:val="22"/>
          <w:szCs w:val="22"/>
          <w:lang w:val="sq-AL"/>
        </w:rPr>
        <w:t>bankimin</w:t>
      </w:r>
      <w:r w:rsidRPr="00601153">
        <w:rPr>
          <w:rFonts w:asciiTheme="minorHAnsi" w:hAnsiTheme="minorHAnsi" w:cstheme="minorHAnsi"/>
          <w:sz w:val="22"/>
          <w:szCs w:val="22"/>
          <w:lang w:val="sq-AL"/>
        </w:rPr>
        <w:t xml:space="preserve"> online gjatë periudhës përkatëse. Për vitin 2020, një e treta e bankave raportuan se mbi 80% e operacioneve të pagesave kryheshin online, ndërsa një e treta r</w:t>
      </w:r>
      <w:r w:rsidR="00100E75">
        <w:rPr>
          <w:rFonts w:asciiTheme="minorHAnsi" w:hAnsiTheme="minorHAnsi" w:cstheme="minorHAnsi"/>
          <w:sz w:val="22"/>
          <w:szCs w:val="22"/>
          <w:lang w:val="sq-AL"/>
        </w:rPr>
        <w:t>aportuan afërsisht 50% dhe një e treta</w:t>
      </w:r>
      <w:r w:rsidRPr="00601153">
        <w:rPr>
          <w:rFonts w:asciiTheme="minorHAnsi" w:hAnsiTheme="minorHAnsi" w:cstheme="minorHAnsi"/>
          <w:sz w:val="22"/>
          <w:szCs w:val="22"/>
          <w:lang w:val="sq-AL"/>
        </w:rPr>
        <w:t xml:space="preserve"> raportuan nën 15%.</w:t>
      </w:r>
    </w:p>
    <w:p w14:paraId="3D75FCAC" w14:textId="4A50A11D" w:rsidR="0070568E"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lidhje me shërbim</w:t>
      </w:r>
      <w:r w:rsidR="00100E75">
        <w:rPr>
          <w:rFonts w:asciiTheme="minorHAnsi" w:hAnsiTheme="minorHAnsi" w:cstheme="minorHAnsi"/>
          <w:sz w:val="22"/>
          <w:szCs w:val="22"/>
          <w:lang w:val="sq-AL"/>
        </w:rPr>
        <w:t>et bankare të qasura</w:t>
      </w:r>
      <w:r w:rsidRPr="00601153">
        <w:rPr>
          <w:rFonts w:asciiTheme="minorHAnsi" w:hAnsiTheme="minorHAnsi" w:cstheme="minorHAnsi"/>
          <w:sz w:val="22"/>
          <w:szCs w:val="22"/>
          <w:lang w:val="sq-AL"/>
        </w:rPr>
        <w:t xml:space="preserve"> përmes aplikacioneve celulare, gjashtë nga nëntë banka raportuan se ofronin një aplikacion bankar celular gjatë periudhës përkatëse. Secila nga gjashtë bankat që ofronin një aplikacion celular raportoi një rritje në përdorimin e aplikacionit celular çdo vit pas vitit fillestar në të cilin u ofrua aplikacioni.</w:t>
      </w:r>
    </w:p>
    <w:p w14:paraId="1B541E1F" w14:textId="74BE1E79" w:rsidR="002A538F"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Kur u pyetën për përqindjen e klientëve që shkarkojnë aplikacionin bankar në një pajisje celulare, për vitin 2020, tre banka raportuan më pak se 10%, dy banka raportuan midis 10% dhe 35% dhe një bankë raportoi pak më shumë se 60%. Nga ata klientë që shkarkojnë aplikacionin, përqindja e klientëve që në fakt përdorën aplikacionin për të kryer operacione bankare u raportua</w:t>
      </w:r>
      <w:r w:rsidR="00100E75">
        <w:rPr>
          <w:rFonts w:asciiTheme="minorHAnsi" w:hAnsiTheme="minorHAnsi" w:cstheme="minorHAnsi"/>
          <w:sz w:val="22"/>
          <w:szCs w:val="22"/>
          <w:lang w:val="sq-AL"/>
        </w:rPr>
        <w:t xml:space="preserve"> nga dy banka në më pak se 10%, </w:t>
      </w:r>
      <w:r w:rsidRPr="00601153">
        <w:rPr>
          <w:rFonts w:asciiTheme="minorHAnsi" w:hAnsiTheme="minorHAnsi" w:cstheme="minorHAnsi"/>
          <w:sz w:val="22"/>
          <w:szCs w:val="22"/>
          <w:lang w:val="sq-AL"/>
        </w:rPr>
        <w:t>dy banka midis 10 dhe 30% dhe dy banka midis 40 dhe 51%. Kur u pyetën për përqindjen e të gjitha operacioneve të pagesave të kryera duke përdorur një aplikacion bankar celular, dy banka raportuan më pak se 3%, tre banka raportuan midis 10 dhe 15% dhe një bankë raportoi midis 80 dhe 90%.</w:t>
      </w:r>
    </w:p>
    <w:p w14:paraId="05144A94" w14:textId="22AAB07D"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3.5.2 </w:t>
      </w:r>
      <w:r w:rsidR="0070568E" w:rsidRPr="00601153">
        <w:rPr>
          <w:rFonts w:asciiTheme="minorHAnsi" w:hAnsiTheme="minorHAnsi" w:cstheme="minorHAnsi"/>
          <w:b/>
          <w:i/>
          <w:color w:val="002060"/>
          <w:lang w:val="sq-AL"/>
        </w:rPr>
        <w:t>Shërbimet e kredisë për pasuri të paluajtshme</w:t>
      </w:r>
    </w:p>
    <w:p w14:paraId="12594C34" w14:textId="1428A232" w:rsidR="0070568E"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Kushtet kryesore të ofertave tregtare për këtë treg përkatës duket se kanë disi më shumë </w:t>
      </w:r>
      <w:r w:rsidR="00C151A0">
        <w:rPr>
          <w:rFonts w:asciiTheme="minorHAnsi" w:hAnsiTheme="minorHAnsi" w:cstheme="minorHAnsi"/>
          <w:sz w:val="22"/>
          <w:szCs w:val="22"/>
          <w:lang w:val="sq-AL"/>
        </w:rPr>
        <w:t>dallime</w:t>
      </w:r>
      <w:r w:rsidRPr="00601153">
        <w:rPr>
          <w:rFonts w:asciiTheme="minorHAnsi" w:hAnsiTheme="minorHAnsi" w:cstheme="minorHAnsi"/>
          <w:sz w:val="22"/>
          <w:szCs w:val="22"/>
          <w:lang w:val="sq-AL"/>
        </w:rPr>
        <w:t xml:space="preserve"> ndërmjet bankave sesa ato të vërejtura për llogaritë rrjedhëse. Informacioni i dhënë në lidhje me madhësinë e kredisë, kohëzgjatjen dhe normat e interesit, duket se zbulon ekzistencën e disa ndryshimeve të mundshme domethënëse midis ofertave të bankave. Prandaj, kushtet financiare për kreditë për pasuri të paluajtshme duket se luajnë një rol disi më të madh në zgjedhjen e një ofruesi të kredisë për pasuri të paluajtshme sesa vërehet për ofruesit e llogarisë rrjedhëse.</w:t>
      </w:r>
    </w:p>
    <w:p w14:paraId="5483B2FE" w14:textId="06CD17BF" w:rsidR="002A538F" w:rsidRPr="00601153" w:rsidRDefault="0070568E" w:rsidP="0070568E">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Si grup, bankat raportuan gjithashtu më shumë ndryshueshmëri në ofertat e tyre për kredi për pasuri të paluajtshme nga viti në vit gjatë periudhës pesëvjeçare sesa për ofertat e tyre për llogaritë rrjedhëse. Ndërsa rreth gjysma e bankave raportuan pothuajse asnjë ndryshueshmëri në ofertat e tyre nga viti në vit gjatë periudhës përkatëse, gjysma tjetër raportoi disa ndryshime në shumat, kohëzgjatjen ose normat e interesit të kredisë. Megjithatë, vetëm tre banka raportuan ulje të normave të interesit ndërsa një bankë rriti normat e interesit gjatë periudhës pesëvjeçare</w:t>
      </w:r>
      <w:r w:rsidR="002A538F" w:rsidRPr="00601153">
        <w:rPr>
          <w:rFonts w:asciiTheme="minorHAnsi" w:hAnsiTheme="minorHAnsi" w:cstheme="minorHAnsi"/>
          <w:sz w:val="22"/>
          <w:szCs w:val="22"/>
          <w:lang w:val="sq-AL"/>
        </w:rPr>
        <w:t xml:space="preserve">. </w:t>
      </w:r>
    </w:p>
    <w:p w14:paraId="5B769D67" w14:textId="007CBDB8"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3.5.2.1 </w:t>
      </w:r>
      <w:r w:rsidR="0070568E" w:rsidRPr="00601153">
        <w:rPr>
          <w:rFonts w:asciiTheme="minorHAnsi" w:hAnsiTheme="minorHAnsi" w:cstheme="minorHAnsi"/>
          <w:b/>
          <w:i/>
          <w:color w:val="002060"/>
          <w:lang w:val="sq-AL"/>
        </w:rPr>
        <w:t>Madhësia e kredisë, kohëzgjatja dhe norma e interesit</w:t>
      </w:r>
      <w:r w:rsidRPr="00601153">
        <w:rPr>
          <w:rFonts w:asciiTheme="minorHAnsi" w:hAnsiTheme="minorHAnsi" w:cstheme="minorHAnsi"/>
          <w:b/>
          <w:i/>
          <w:color w:val="002060"/>
          <w:lang w:val="sq-AL"/>
        </w:rPr>
        <w:t xml:space="preserve"> </w:t>
      </w:r>
    </w:p>
    <w:p w14:paraId="70815E2B" w14:textId="0AAB204D" w:rsidR="002A538F" w:rsidRPr="00601153" w:rsidRDefault="0070568E" w:rsidP="002A538F">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Tabela 4 më poshtë tregon informacionin e raportuar nga bankat në përgjigjet e tyre për madhësinë e kredisë, kohëzgjatjen e kredisë dhe normat e interesit për dhënien e kredive për pasuri të paluajtshme për individët dhe subjektet tregtare</w:t>
      </w:r>
      <w:r w:rsidR="002A538F" w:rsidRPr="00601153">
        <w:rPr>
          <w:rFonts w:asciiTheme="minorHAnsi" w:hAnsiTheme="minorHAnsi" w:cstheme="minorHAnsi"/>
          <w:sz w:val="22"/>
          <w:szCs w:val="22"/>
          <w:lang w:val="sq-AL"/>
        </w:rPr>
        <w:t xml:space="preserve">. </w:t>
      </w:r>
    </w:p>
    <w:p w14:paraId="2E068B16" w14:textId="721CCB2C" w:rsidR="002A538F" w:rsidRPr="00601153" w:rsidRDefault="0070568E" w:rsidP="002A538F">
      <w:pPr>
        <w:pStyle w:val="Caption"/>
        <w:jc w:val="center"/>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TABELA 4 MADHËSIA, KOHËZGJATJA DHE NOMA E INTERESIT </w:t>
      </w:r>
      <w:r w:rsidR="00C151A0">
        <w:rPr>
          <w:rFonts w:asciiTheme="minorHAnsi" w:hAnsiTheme="minorHAnsi" w:cstheme="minorHAnsi"/>
          <w:b/>
          <w:i/>
          <w:color w:val="002060"/>
          <w:lang w:val="sq-AL"/>
        </w:rPr>
        <w:t>të kredisë</w:t>
      </w:r>
      <w:r w:rsidRPr="00601153">
        <w:rPr>
          <w:rFonts w:asciiTheme="minorHAnsi" w:hAnsiTheme="minorHAnsi" w:cstheme="minorHAnsi"/>
          <w:b/>
          <w:i/>
          <w:color w:val="002060"/>
          <w:lang w:val="sq-AL"/>
        </w:rPr>
        <w:t xml:space="preserve"> (NE EURO</w:t>
      </w:r>
      <w:r w:rsidR="002A538F" w:rsidRPr="00601153">
        <w:rPr>
          <w:rFonts w:asciiTheme="minorHAnsi" w:hAnsiTheme="minorHAnsi" w:cstheme="minorHAnsi"/>
          <w:b/>
          <w:i/>
          <w:color w:val="002060"/>
          <w:lang w:val="sq-AL"/>
        </w:rPr>
        <w:t>)</w:t>
      </w:r>
    </w:p>
    <w:tbl>
      <w:tblPr>
        <w:tblW w:w="10130" w:type="dxa"/>
        <w:tblLook w:val="04A0" w:firstRow="1" w:lastRow="0" w:firstColumn="1" w:lastColumn="0" w:noHBand="0" w:noVBand="1"/>
      </w:tblPr>
      <w:tblGrid>
        <w:gridCol w:w="1017"/>
        <w:gridCol w:w="2323"/>
        <w:gridCol w:w="1358"/>
        <w:gridCol w:w="1358"/>
        <w:gridCol w:w="1358"/>
        <w:gridCol w:w="1358"/>
        <w:gridCol w:w="1358"/>
      </w:tblGrid>
      <w:tr w:rsidR="002A538F" w:rsidRPr="00601153" w14:paraId="578889AA" w14:textId="77777777" w:rsidTr="002A538F">
        <w:trPr>
          <w:trHeight w:val="241"/>
        </w:trPr>
        <w:tc>
          <w:tcPr>
            <w:tcW w:w="1017" w:type="dxa"/>
            <w:tcBorders>
              <w:top w:val="single" w:sz="4" w:space="0" w:color="auto"/>
              <w:left w:val="nil"/>
              <w:bottom w:val="single" w:sz="4" w:space="0" w:color="auto"/>
              <w:right w:val="nil"/>
            </w:tcBorders>
            <w:shd w:val="clear" w:color="auto" w:fill="auto"/>
            <w:noWrap/>
            <w:vAlign w:val="bottom"/>
            <w:hideMark/>
          </w:tcPr>
          <w:p w14:paraId="4C12A162" w14:textId="77777777" w:rsidR="002A538F" w:rsidRPr="00601153" w:rsidRDefault="002A538F" w:rsidP="002A538F">
            <w:pPr>
              <w:rPr>
                <w:rFonts w:ascii="Arial" w:eastAsia="Times New Roman" w:hAnsi="Arial" w:cs="Arial"/>
                <w:b/>
                <w:bCs/>
                <w:color w:val="000000"/>
                <w:sz w:val="18"/>
                <w:szCs w:val="18"/>
                <w:lang w:val="sq-AL" w:eastAsia="en-US"/>
              </w:rPr>
            </w:pPr>
            <w:r w:rsidRPr="00601153">
              <w:rPr>
                <w:rFonts w:ascii="Arial" w:eastAsia="Times New Roman" w:hAnsi="Arial" w:cs="Arial"/>
                <w:b/>
                <w:bCs/>
                <w:color w:val="000000"/>
                <w:sz w:val="18"/>
                <w:szCs w:val="18"/>
                <w:lang w:val="sq-AL" w:eastAsia="en-US"/>
              </w:rPr>
              <w:t> </w:t>
            </w:r>
          </w:p>
        </w:tc>
        <w:tc>
          <w:tcPr>
            <w:tcW w:w="2323" w:type="dxa"/>
            <w:tcBorders>
              <w:top w:val="single" w:sz="4" w:space="0" w:color="auto"/>
              <w:left w:val="nil"/>
              <w:bottom w:val="single" w:sz="4" w:space="0" w:color="auto"/>
              <w:right w:val="nil"/>
            </w:tcBorders>
            <w:shd w:val="clear" w:color="auto" w:fill="auto"/>
            <w:vAlign w:val="center"/>
            <w:hideMark/>
          </w:tcPr>
          <w:p w14:paraId="01C61701" w14:textId="2624B45F" w:rsidR="002A538F" w:rsidRPr="00601153" w:rsidRDefault="0070568E" w:rsidP="002A538F">
            <w:pPr>
              <w:rPr>
                <w:rFonts w:ascii="Arial" w:eastAsia="Times New Roman" w:hAnsi="Arial" w:cs="Arial"/>
                <w:b/>
                <w:bCs/>
                <w:color w:val="000000"/>
                <w:sz w:val="18"/>
                <w:szCs w:val="18"/>
                <w:lang w:val="sq-AL" w:eastAsia="en-US"/>
              </w:rPr>
            </w:pPr>
            <w:r w:rsidRPr="00601153">
              <w:rPr>
                <w:rFonts w:ascii="Arial" w:eastAsia="Times New Roman" w:hAnsi="Arial" w:cs="Arial"/>
                <w:b/>
                <w:bCs/>
                <w:color w:val="000000"/>
                <w:sz w:val="18"/>
                <w:szCs w:val="18"/>
                <w:lang w:val="sq-AL" w:eastAsia="en-US"/>
              </w:rPr>
              <w:t>Përshkrimi</w:t>
            </w:r>
          </w:p>
        </w:tc>
        <w:tc>
          <w:tcPr>
            <w:tcW w:w="1358" w:type="dxa"/>
            <w:tcBorders>
              <w:top w:val="single" w:sz="4" w:space="0" w:color="auto"/>
              <w:left w:val="nil"/>
              <w:bottom w:val="single" w:sz="4" w:space="0" w:color="auto"/>
              <w:right w:val="nil"/>
            </w:tcBorders>
            <w:shd w:val="clear" w:color="auto" w:fill="auto"/>
            <w:vAlign w:val="center"/>
            <w:hideMark/>
          </w:tcPr>
          <w:p w14:paraId="276D3225" w14:textId="77777777" w:rsidR="002A538F" w:rsidRPr="00601153" w:rsidRDefault="002A538F" w:rsidP="002A538F">
            <w:pPr>
              <w:rPr>
                <w:rFonts w:ascii="Arial" w:eastAsia="Times New Roman" w:hAnsi="Arial" w:cs="Arial"/>
                <w:b/>
                <w:bCs/>
                <w:color w:val="000000"/>
                <w:sz w:val="18"/>
                <w:szCs w:val="18"/>
                <w:lang w:val="sq-AL" w:eastAsia="en-US"/>
              </w:rPr>
            </w:pPr>
            <w:r w:rsidRPr="00601153">
              <w:rPr>
                <w:rFonts w:ascii="Arial" w:eastAsia="Times New Roman" w:hAnsi="Arial" w:cs="Arial"/>
                <w:b/>
                <w:bCs/>
                <w:color w:val="000000"/>
                <w:sz w:val="18"/>
                <w:szCs w:val="18"/>
                <w:lang w:val="sq-AL" w:eastAsia="en-US"/>
              </w:rPr>
              <w:t>2020</w:t>
            </w:r>
          </w:p>
        </w:tc>
        <w:tc>
          <w:tcPr>
            <w:tcW w:w="1358" w:type="dxa"/>
            <w:tcBorders>
              <w:top w:val="single" w:sz="4" w:space="0" w:color="auto"/>
              <w:left w:val="nil"/>
              <w:bottom w:val="single" w:sz="4" w:space="0" w:color="auto"/>
              <w:right w:val="nil"/>
            </w:tcBorders>
            <w:shd w:val="clear" w:color="auto" w:fill="auto"/>
            <w:vAlign w:val="center"/>
            <w:hideMark/>
          </w:tcPr>
          <w:p w14:paraId="23297270" w14:textId="77777777" w:rsidR="002A538F" w:rsidRPr="00601153" w:rsidRDefault="002A538F" w:rsidP="002A538F">
            <w:pPr>
              <w:rPr>
                <w:rFonts w:ascii="Arial" w:eastAsia="Times New Roman" w:hAnsi="Arial" w:cs="Arial"/>
                <w:b/>
                <w:bCs/>
                <w:color w:val="000000"/>
                <w:sz w:val="18"/>
                <w:szCs w:val="18"/>
                <w:lang w:val="sq-AL" w:eastAsia="en-US"/>
              </w:rPr>
            </w:pPr>
            <w:r w:rsidRPr="00601153">
              <w:rPr>
                <w:rFonts w:ascii="Arial" w:eastAsia="Times New Roman" w:hAnsi="Arial" w:cs="Arial"/>
                <w:b/>
                <w:bCs/>
                <w:color w:val="000000"/>
                <w:sz w:val="18"/>
                <w:szCs w:val="18"/>
                <w:lang w:val="sq-AL" w:eastAsia="en-US"/>
              </w:rPr>
              <w:t>2019</w:t>
            </w:r>
          </w:p>
        </w:tc>
        <w:tc>
          <w:tcPr>
            <w:tcW w:w="1358" w:type="dxa"/>
            <w:tcBorders>
              <w:top w:val="single" w:sz="4" w:space="0" w:color="auto"/>
              <w:left w:val="nil"/>
              <w:bottom w:val="single" w:sz="4" w:space="0" w:color="auto"/>
              <w:right w:val="nil"/>
            </w:tcBorders>
            <w:shd w:val="clear" w:color="auto" w:fill="auto"/>
            <w:vAlign w:val="center"/>
            <w:hideMark/>
          </w:tcPr>
          <w:p w14:paraId="0817F7A0" w14:textId="77777777" w:rsidR="002A538F" w:rsidRPr="00601153" w:rsidRDefault="002A538F" w:rsidP="002A538F">
            <w:pPr>
              <w:rPr>
                <w:rFonts w:ascii="Arial" w:eastAsia="Times New Roman" w:hAnsi="Arial" w:cs="Arial"/>
                <w:b/>
                <w:bCs/>
                <w:color w:val="000000"/>
                <w:sz w:val="18"/>
                <w:szCs w:val="18"/>
                <w:lang w:val="sq-AL" w:eastAsia="en-US"/>
              </w:rPr>
            </w:pPr>
            <w:r w:rsidRPr="00601153">
              <w:rPr>
                <w:rFonts w:ascii="Arial" w:eastAsia="Times New Roman" w:hAnsi="Arial" w:cs="Arial"/>
                <w:b/>
                <w:bCs/>
                <w:color w:val="000000"/>
                <w:sz w:val="18"/>
                <w:szCs w:val="18"/>
                <w:lang w:val="sq-AL" w:eastAsia="en-US"/>
              </w:rPr>
              <w:t>2018</w:t>
            </w:r>
          </w:p>
        </w:tc>
        <w:tc>
          <w:tcPr>
            <w:tcW w:w="1358" w:type="dxa"/>
            <w:tcBorders>
              <w:top w:val="single" w:sz="4" w:space="0" w:color="auto"/>
              <w:left w:val="nil"/>
              <w:bottom w:val="single" w:sz="4" w:space="0" w:color="auto"/>
              <w:right w:val="nil"/>
            </w:tcBorders>
            <w:shd w:val="clear" w:color="auto" w:fill="auto"/>
            <w:vAlign w:val="center"/>
            <w:hideMark/>
          </w:tcPr>
          <w:p w14:paraId="1A836CCD" w14:textId="77777777" w:rsidR="002A538F" w:rsidRPr="00601153" w:rsidRDefault="002A538F" w:rsidP="002A538F">
            <w:pPr>
              <w:rPr>
                <w:rFonts w:ascii="Arial" w:eastAsia="Times New Roman" w:hAnsi="Arial" w:cs="Arial"/>
                <w:b/>
                <w:bCs/>
                <w:color w:val="000000"/>
                <w:sz w:val="18"/>
                <w:szCs w:val="18"/>
                <w:lang w:val="sq-AL" w:eastAsia="en-US"/>
              </w:rPr>
            </w:pPr>
            <w:r w:rsidRPr="00601153">
              <w:rPr>
                <w:rFonts w:ascii="Arial" w:eastAsia="Times New Roman" w:hAnsi="Arial" w:cs="Arial"/>
                <w:b/>
                <w:bCs/>
                <w:color w:val="000000"/>
                <w:sz w:val="18"/>
                <w:szCs w:val="18"/>
                <w:lang w:val="sq-AL" w:eastAsia="en-US"/>
              </w:rPr>
              <w:t>2017</w:t>
            </w:r>
          </w:p>
        </w:tc>
        <w:tc>
          <w:tcPr>
            <w:tcW w:w="1358" w:type="dxa"/>
            <w:tcBorders>
              <w:top w:val="single" w:sz="4" w:space="0" w:color="auto"/>
              <w:left w:val="nil"/>
              <w:bottom w:val="single" w:sz="4" w:space="0" w:color="auto"/>
              <w:right w:val="nil"/>
            </w:tcBorders>
            <w:shd w:val="clear" w:color="auto" w:fill="auto"/>
            <w:vAlign w:val="center"/>
            <w:hideMark/>
          </w:tcPr>
          <w:p w14:paraId="3EF1A660" w14:textId="77777777" w:rsidR="002A538F" w:rsidRPr="00601153" w:rsidRDefault="002A538F" w:rsidP="002A538F">
            <w:pPr>
              <w:rPr>
                <w:rFonts w:ascii="Arial" w:eastAsia="Times New Roman" w:hAnsi="Arial" w:cs="Arial"/>
                <w:b/>
                <w:bCs/>
                <w:color w:val="000000"/>
                <w:sz w:val="18"/>
                <w:szCs w:val="18"/>
                <w:lang w:val="sq-AL" w:eastAsia="en-US"/>
              </w:rPr>
            </w:pPr>
            <w:r w:rsidRPr="00601153">
              <w:rPr>
                <w:rFonts w:ascii="Arial" w:eastAsia="Times New Roman" w:hAnsi="Arial" w:cs="Arial"/>
                <w:b/>
                <w:bCs/>
                <w:color w:val="000000"/>
                <w:sz w:val="18"/>
                <w:szCs w:val="18"/>
                <w:lang w:val="sq-AL" w:eastAsia="en-US"/>
              </w:rPr>
              <w:t>2016</w:t>
            </w:r>
          </w:p>
        </w:tc>
      </w:tr>
      <w:tr w:rsidR="002A538F" w:rsidRPr="00601153" w14:paraId="40CB288C" w14:textId="77777777" w:rsidTr="002A538F">
        <w:trPr>
          <w:trHeight w:val="326"/>
        </w:trPr>
        <w:tc>
          <w:tcPr>
            <w:tcW w:w="1017" w:type="dxa"/>
            <w:vMerge w:val="restart"/>
            <w:tcBorders>
              <w:top w:val="nil"/>
              <w:left w:val="nil"/>
              <w:bottom w:val="single" w:sz="4" w:space="0" w:color="000000"/>
              <w:right w:val="nil"/>
            </w:tcBorders>
            <w:shd w:val="clear" w:color="auto" w:fill="auto"/>
            <w:noWrap/>
            <w:vAlign w:val="center"/>
            <w:hideMark/>
          </w:tcPr>
          <w:p w14:paraId="2C1621F7" w14:textId="0A02C653" w:rsidR="002A538F" w:rsidRPr="00601153" w:rsidRDefault="002A538F" w:rsidP="00B74679">
            <w:pPr>
              <w:ind w:left="-15"/>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PBC</w:t>
            </w:r>
          </w:p>
        </w:tc>
        <w:tc>
          <w:tcPr>
            <w:tcW w:w="2323" w:type="dxa"/>
            <w:tcBorders>
              <w:top w:val="nil"/>
              <w:left w:val="nil"/>
              <w:bottom w:val="nil"/>
              <w:right w:val="nil"/>
            </w:tcBorders>
            <w:shd w:val="clear" w:color="auto" w:fill="auto"/>
            <w:vAlign w:val="center"/>
            <w:hideMark/>
          </w:tcPr>
          <w:p w14:paraId="6821C716" w14:textId="2AD86A3B" w:rsidR="002A538F" w:rsidRPr="00601153" w:rsidRDefault="0070568E" w:rsidP="00C151A0">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a) Madhësia e </w:t>
            </w:r>
            <w:r w:rsidR="00C151A0">
              <w:rPr>
                <w:rFonts w:ascii="Arial" w:eastAsia="Times New Roman" w:hAnsi="Arial" w:cs="Arial"/>
                <w:color w:val="000000"/>
                <w:sz w:val="18"/>
                <w:szCs w:val="18"/>
                <w:lang w:val="sq-AL" w:eastAsia="en-US"/>
              </w:rPr>
              <w:t>kredisë</w:t>
            </w:r>
            <w:r w:rsidRPr="00601153">
              <w:rPr>
                <w:rFonts w:ascii="Arial" w:eastAsia="Times New Roman" w:hAnsi="Arial" w:cs="Arial"/>
                <w:color w:val="000000"/>
                <w:sz w:val="18"/>
                <w:szCs w:val="18"/>
                <w:lang w:val="sq-AL" w:eastAsia="en-US"/>
              </w:rPr>
              <w:t xml:space="preserve"> (EUR)</w:t>
            </w:r>
          </w:p>
        </w:tc>
        <w:tc>
          <w:tcPr>
            <w:tcW w:w="1358" w:type="dxa"/>
            <w:tcBorders>
              <w:top w:val="nil"/>
              <w:left w:val="nil"/>
              <w:bottom w:val="nil"/>
              <w:right w:val="nil"/>
            </w:tcBorders>
            <w:shd w:val="clear" w:color="auto" w:fill="auto"/>
            <w:vAlign w:val="center"/>
            <w:hideMark/>
          </w:tcPr>
          <w:p w14:paraId="72DF8655" w14:textId="5850C55E"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Maksimumi</w:t>
            </w:r>
            <w:r w:rsidR="002A538F" w:rsidRPr="00601153">
              <w:rPr>
                <w:rFonts w:ascii="Arial" w:eastAsia="Times New Roman" w:hAnsi="Arial" w:cs="Arial"/>
                <w:color w:val="000000"/>
                <w:sz w:val="18"/>
                <w:szCs w:val="18"/>
                <w:lang w:val="sq-AL" w:eastAsia="en-US"/>
              </w:rPr>
              <w:t xml:space="preserve"> 250,000 </w:t>
            </w:r>
          </w:p>
        </w:tc>
        <w:tc>
          <w:tcPr>
            <w:tcW w:w="1358" w:type="dxa"/>
            <w:tcBorders>
              <w:top w:val="nil"/>
              <w:left w:val="nil"/>
              <w:bottom w:val="nil"/>
              <w:right w:val="nil"/>
            </w:tcBorders>
            <w:shd w:val="clear" w:color="auto" w:fill="auto"/>
            <w:vAlign w:val="center"/>
            <w:hideMark/>
          </w:tcPr>
          <w:p w14:paraId="043167F0" w14:textId="3EB91E11"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2A538F" w:rsidRPr="00601153">
              <w:rPr>
                <w:rFonts w:ascii="Arial" w:eastAsia="Times New Roman" w:hAnsi="Arial" w:cs="Arial"/>
                <w:color w:val="000000"/>
                <w:sz w:val="18"/>
                <w:szCs w:val="18"/>
                <w:lang w:val="sq-AL" w:eastAsia="en-US"/>
              </w:rPr>
              <w:t xml:space="preserve">250,000 </w:t>
            </w:r>
          </w:p>
        </w:tc>
        <w:tc>
          <w:tcPr>
            <w:tcW w:w="1358" w:type="dxa"/>
            <w:tcBorders>
              <w:top w:val="nil"/>
              <w:left w:val="nil"/>
              <w:bottom w:val="nil"/>
              <w:right w:val="nil"/>
            </w:tcBorders>
            <w:shd w:val="clear" w:color="auto" w:fill="auto"/>
            <w:vAlign w:val="center"/>
            <w:hideMark/>
          </w:tcPr>
          <w:p w14:paraId="766D1BCE" w14:textId="5746AB05"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2A538F" w:rsidRPr="00601153">
              <w:rPr>
                <w:rFonts w:ascii="Arial" w:eastAsia="Times New Roman" w:hAnsi="Arial" w:cs="Arial"/>
                <w:color w:val="000000"/>
                <w:sz w:val="18"/>
                <w:szCs w:val="18"/>
                <w:lang w:val="sq-AL" w:eastAsia="en-US"/>
              </w:rPr>
              <w:t xml:space="preserve">250,000 </w:t>
            </w:r>
          </w:p>
        </w:tc>
        <w:tc>
          <w:tcPr>
            <w:tcW w:w="1358" w:type="dxa"/>
            <w:tcBorders>
              <w:top w:val="nil"/>
              <w:left w:val="nil"/>
              <w:bottom w:val="nil"/>
              <w:right w:val="nil"/>
            </w:tcBorders>
            <w:shd w:val="clear" w:color="auto" w:fill="auto"/>
            <w:vAlign w:val="center"/>
            <w:hideMark/>
          </w:tcPr>
          <w:p w14:paraId="52D0A1D3" w14:textId="26682F74"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2A538F" w:rsidRPr="00601153">
              <w:rPr>
                <w:rFonts w:ascii="Arial" w:eastAsia="Times New Roman" w:hAnsi="Arial" w:cs="Arial"/>
                <w:color w:val="000000"/>
                <w:sz w:val="18"/>
                <w:szCs w:val="18"/>
                <w:lang w:val="sq-AL" w:eastAsia="en-US"/>
              </w:rPr>
              <w:t xml:space="preserve">250,000 </w:t>
            </w:r>
          </w:p>
        </w:tc>
        <w:tc>
          <w:tcPr>
            <w:tcW w:w="1358" w:type="dxa"/>
            <w:tcBorders>
              <w:top w:val="nil"/>
              <w:left w:val="nil"/>
              <w:bottom w:val="nil"/>
              <w:right w:val="nil"/>
            </w:tcBorders>
            <w:shd w:val="clear" w:color="auto" w:fill="auto"/>
            <w:vAlign w:val="center"/>
            <w:hideMark/>
          </w:tcPr>
          <w:p w14:paraId="28DCFC63" w14:textId="3EE9BD61"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2A538F" w:rsidRPr="00601153">
              <w:rPr>
                <w:rFonts w:ascii="Arial" w:eastAsia="Times New Roman" w:hAnsi="Arial" w:cs="Arial"/>
                <w:color w:val="000000"/>
                <w:sz w:val="18"/>
                <w:szCs w:val="18"/>
                <w:lang w:val="sq-AL" w:eastAsia="en-US"/>
              </w:rPr>
              <w:t xml:space="preserve">250,000 </w:t>
            </w:r>
          </w:p>
        </w:tc>
      </w:tr>
      <w:tr w:rsidR="002A538F" w:rsidRPr="00601153" w14:paraId="6FAC7EEF" w14:textId="77777777" w:rsidTr="002A538F">
        <w:trPr>
          <w:trHeight w:val="283"/>
        </w:trPr>
        <w:tc>
          <w:tcPr>
            <w:tcW w:w="1017" w:type="dxa"/>
            <w:vMerge/>
            <w:tcBorders>
              <w:top w:val="nil"/>
              <w:left w:val="nil"/>
              <w:bottom w:val="single" w:sz="4" w:space="0" w:color="000000"/>
              <w:right w:val="nil"/>
            </w:tcBorders>
            <w:vAlign w:val="center"/>
            <w:hideMark/>
          </w:tcPr>
          <w:p w14:paraId="4CDF60BE" w14:textId="77777777" w:rsidR="002A538F" w:rsidRPr="00601153" w:rsidRDefault="002A538F" w:rsidP="002A538F">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vAlign w:val="center"/>
            <w:hideMark/>
          </w:tcPr>
          <w:p w14:paraId="308F49B8" w14:textId="584BBBEE" w:rsidR="002A538F" w:rsidRPr="00601153" w:rsidRDefault="0070568E"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C151A0">
              <w:rPr>
                <w:rFonts w:ascii="Arial" w:eastAsia="Times New Roman" w:hAnsi="Arial" w:cs="Arial"/>
                <w:color w:val="000000"/>
                <w:sz w:val="18"/>
                <w:szCs w:val="18"/>
                <w:lang w:val="sq-AL" w:eastAsia="en-US"/>
              </w:rPr>
              <w:t>kredisë</w:t>
            </w:r>
            <w:r w:rsidR="00C151A0" w:rsidRPr="00601153">
              <w:rPr>
                <w:rFonts w:ascii="Arial" w:eastAsia="Times New Roman" w:hAnsi="Arial" w:cs="Arial"/>
                <w:color w:val="000000"/>
                <w:sz w:val="18"/>
                <w:szCs w:val="18"/>
                <w:lang w:val="sq-AL" w:eastAsia="en-US"/>
              </w:rPr>
              <w:t xml:space="preserve"> </w:t>
            </w:r>
            <w:r w:rsidRPr="00601153">
              <w:rPr>
                <w:rFonts w:ascii="Arial" w:eastAsia="Times New Roman" w:hAnsi="Arial" w:cs="Arial"/>
                <w:color w:val="000000"/>
                <w:sz w:val="18"/>
                <w:szCs w:val="18"/>
                <w:lang w:val="sq-AL" w:eastAsia="en-US"/>
              </w:rPr>
              <w:t>(muaj</w:t>
            </w:r>
            <w:r w:rsidR="002A538F" w:rsidRPr="00601153">
              <w:rPr>
                <w:rFonts w:ascii="Arial" w:eastAsia="Times New Roman" w:hAnsi="Arial" w:cs="Arial"/>
                <w:color w:val="000000"/>
                <w:sz w:val="18"/>
                <w:szCs w:val="18"/>
                <w:lang w:val="sq-AL" w:eastAsia="en-US"/>
              </w:rPr>
              <w:t>)</w:t>
            </w:r>
          </w:p>
        </w:tc>
        <w:tc>
          <w:tcPr>
            <w:tcW w:w="1358" w:type="dxa"/>
            <w:tcBorders>
              <w:top w:val="nil"/>
              <w:left w:val="nil"/>
              <w:bottom w:val="nil"/>
              <w:right w:val="nil"/>
            </w:tcBorders>
            <w:shd w:val="clear" w:color="auto" w:fill="auto"/>
            <w:vAlign w:val="center"/>
            <w:hideMark/>
          </w:tcPr>
          <w:p w14:paraId="040BD284" w14:textId="02FAEEFC"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Maksimumi 240 muaj</w:t>
            </w:r>
          </w:p>
        </w:tc>
        <w:tc>
          <w:tcPr>
            <w:tcW w:w="1358" w:type="dxa"/>
            <w:tcBorders>
              <w:top w:val="nil"/>
              <w:left w:val="nil"/>
              <w:bottom w:val="nil"/>
              <w:right w:val="nil"/>
            </w:tcBorders>
            <w:shd w:val="clear" w:color="auto" w:fill="auto"/>
            <w:vAlign w:val="center"/>
            <w:hideMark/>
          </w:tcPr>
          <w:p w14:paraId="5497CE0B" w14:textId="5F4190DD"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2A538F" w:rsidRPr="00601153">
              <w:rPr>
                <w:rFonts w:ascii="Arial" w:eastAsia="Times New Roman" w:hAnsi="Arial" w:cs="Arial"/>
                <w:color w:val="000000"/>
                <w:sz w:val="18"/>
                <w:szCs w:val="18"/>
                <w:lang w:val="sq-AL" w:eastAsia="en-US"/>
              </w:rPr>
              <w:t xml:space="preserve">240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5EC86FC2" w14:textId="48AB18CC"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2A538F" w:rsidRPr="00601153">
              <w:rPr>
                <w:rFonts w:ascii="Arial" w:eastAsia="Times New Roman" w:hAnsi="Arial" w:cs="Arial"/>
                <w:color w:val="000000"/>
                <w:sz w:val="18"/>
                <w:szCs w:val="18"/>
                <w:lang w:val="sq-AL" w:eastAsia="en-US"/>
              </w:rPr>
              <w:t xml:space="preserve">240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4A7457AB" w14:textId="279ECD22"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2A538F" w:rsidRPr="00601153">
              <w:rPr>
                <w:rFonts w:ascii="Arial" w:eastAsia="Times New Roman" w:hAnsi="Arial" w:cs="Arial"/>
                <w:color w:val="000000"/>
                <w:sz w:val="18"/>
                <w:szCs w:val="18"/>
                <w:lang w:val="sq-AL" w:eastAsia="en-US"/>
              </w:rPr>
              <w:t xml:space="preserve">240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6C540E10" w14:textId="09443947" w:rsidR="002A538F" w:rsidRPr="00601153" w:rsidRDefault="00A41177"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2A538F" w:rsidRPr="00601153">
              <w:rPr>
                <w:rFonts w:ascii="Arial" w:eastAsia="Times New Roman" w:hAnsi="Arial" w:cs="Arial"/>
                <w:color w:val="000000"/>
                <w:sz w:val="18"/>
                <w:szCs w:val="18"/>
                <w:lang w:val="sq-AL" w:eastAsia="en-US"/>
              </w:rPr>
              <w:t xml:space="preserve">240 </w:t>
            </w:r>
            <w:r w:rsidRPr="00601153">
              <w:rPr>
                <w:rFonts w:ascii="Arial" w:eastAsia="Times New Roman" w:hAnsi="Arial" w:cs="Arial"/>
                <w:color w:val="000000"/>
                <w:sz w:val="18"/>
                <w:szCs w:val="18"/>
                <w:lang w:val="sq-AL" w:eastAsia="en-US"/>
              </w:rPr>
              <w:t>muaj</w:t>
            </w:r>
          </w:p>
        </w:tc>
      </w:tr>
      <w:tr w:rsidR="002A538F" w:rsidRPr="00601153" w14:paraId="7CC7E535" w14:textId="77777777" w:rsidTr="002A538F">
        <w:trPr>
          <w:trHeight w:val="298"/>
        </w:trPr>
        <w:tc>
          <w:tcPr>
            <w:tcW w:w="1017" w:type="dxa"/>
            <w:vMerge/>
            <w:tcBorders>
              <w:top w:val="nil"/>
              <w:left w:val="nil"/>
              <w:bottom w:val="single" w:sz="4" w:space="0" w:color="000000"/>
              <w:right w:val="nil"/>
            </w:tcBorders>
            <w:vAlign w:val="center"/>
            <w:hideMark/>
          </w:tcPr>
          <w:p w14:paraId="478E9215" w14:textId="77777777" w:rsidR="002A538F" w:rsidRPr="00601153" w:rsidRDefault="002A538F" w:rsidP="002A538F">
            <w:pPr>
              <w:rPr>
                <w:rFonts w:ascii="Arial" w:eastAsia="Times New Roman" w:hAnsi="Arial" w:cs="Arial"/>
                <w:color w:val="000000"/>
                <w:sz w:val="18"/>
                <w:szCs w:val="18"/>
                <w:lang w:val="sq-AL" w:eastAsia="en-US"/>
              </w:rPr>
            </w:pPr>
          </w:p>
        </w:tc>
        <w:tc>
          <w:tcPr>
            <w:tcW w:w="2323" w:type="dxa"/>
            <w:tcBorders>
              <w:top w:val="nil"/>
              <w:left w:val="nil"/>
              <w:bottom w:val="single" w:sz="4" w:space="0" w:color="auto"/>
              <w:right w:val="nil"/>
            </w:tcBorders>
            <w:shd w:val="clear" w:color="auto" w:fill="auto"/>
            <w:vAlign w:val="center"/>
            <w:hideMark/>
          </w:tcPr>
          <w:p w14:paraId="438701D3" w14:textId="0A8D6E6A" w:rsidR="002A538F" w:rsidRPr="00601153" w:rsidRDefault="002A538F"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w:t>
            </w:r>
            <w:r w:rsidR="0070568E" w:rsidRPr="00601153">
              <w:rPr>
                <w:rFonts w:ascii="Arial" w:eastAsia="Times New Roman" w:hAnsi="Arial" w:cs="Arial"/>
                <w:color w:val="000000"/>
                <w:sz w:val="18"/>
                <w:szCs w:val="18"/>
                <w:lang w:val="sq-AL" w:eastAsia="en-US"/>
              </w:rPr>
              <w:t>Norma e interesit (%)</w:t>
            </w:r>
          </w:p>
        </w:tc>
        <w:tc>
          <w:tcPr>
            <w:tcW w:w="1358" w:type="dxa"/>
            <w:tcBorders>
              <w:top w:val="nil"/>
              <w:left w:val="nil"/>
              <w:bottom w:val="single" w:sz="4" w:space="0" w:color="auto"/>
              <w:right w:val="nil"/>
            </w:tcBorders>
            <w:shd w:val="clear" w:color="auto" w:fill="auto"/>
            <w:vAlign w:val="center"/>
            <w:hideMark/>
          </w:tcPr>
          <w:p w14:paraId="2D5DDF75" w14:textId="77777777" w:rsidR="002A538F" w:rsidRPr="00601153" w:rsidRDefault="002A538F"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c>
          <w:tcPr>
            <w:tcW w:w="1358" w:type="dxa"/>
            <w:tcBorders>
              <w:top w:val="nil"/>
              <w:left w:val="nil"/>
              <w:bottom w:val="single" w:sz="4" w:space="0" w:color="auto"/>
              <w:right w:val="nil"/>
            </w:tcBorders>
            <w:shd w:val="clear" w:color="auto" w:fill="auto"/>
            <w:vAlign w:val="center"/>
            <w:hideMark/>
          </w:tcPr>
          <w:p w14:paraId="05526340" w14:textId="77777777" w:rsidR="002A538F" w:rsidRPr="00601153" w:rsidRDefault="002A538F"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c>
          <w:tcPr>
            <w:tcW w:w="1358" w:type="dxa"/>
            <w:tcBorders>
              <w:top w:val="nil"/>
              <w:left w:val="nil"/>
              <w:bottom w:val="single" w:sz="4" w:space="0" w:color="auto"/>
              <w:right w:val="nil"/>
            </w:tcBorders>
            <w:shd w:val="clear" w:color="auto" w:fill="auto"/>
            <w:vAlign w:val="center"/>
            <w:hideMark/>
          </w:tcPr>
          <w:p w14:paraId="44B63643" w14:textId="77777777" w:rsidR="002A538F" w:rsidRPr="00601153" w:rsidRDefault="002A538F"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c>
          <w:tcPr>
            <w:tcW w:w="1358" w:type="dxa"/>
            <w:tcBorders>
              <w:top w:val="nil"/>
              <w:left w:val="nil"/>
              <w:bottom w:val="single" w:sz="4" w:space="0" w:color="auto"/>
              <w:right w:val="nil"/>
            </w:tcBorders>
            <w:shd w:val="clear" w:color="auto" w:fill="auto"/>
            <w:vAlign w:val="center"/>
            <w:hideMark/>
          </w:tcPr>
          <w:p w14:paraId="1D4C8208" w14:textId="77777777" w:rsidR="002A538F" w:rsidRPr="00601153" w:rsidRDefault="002A538F"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c>
          <w:tcPr>
            <w:tcW w:w="1358" w:type="dxa"/>
            <w:tcBorders>
              <w:top w:val="nil"/>
              <w:left w:val="nil"/>
              <w:bottom w:val="single" w:sz="4" w:space="0" w:color="auto"/>
              <w:right w:val="nil"/>
            </w:tcBorders>
            <w:shd w:val="clear" w:color="auto" w:fill="auto"/>
            <w:vAlign w:val="center"/>
            <w:hideMark/>
          </w:tcPr>
          <w:p w14:paraId="1B2530A5" w14:textId="77777777" w:rsidR="002A538F" w:rsidRPr="00601153" w:rsidRDefault="002A538F" w:rsidP="002A538F">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r>
      <w:tr w:rsidR="0070568E" w:rsidRPr="00601153" w14:paraId="5F7FA7B1" w14:textId="77777777" w:rsidTr="00E51455">
        <w:trPr>
          <w:trHeight w:val="241"/>
        </w:trPr>
        <w:tc>
          <w:tcPr>
            <w:tcW w:w="1017" w:type="dxa"/>
            <w:vMerge w:val="restart"/>
            <w:tcBorders>
              <w:top w:val="nil"/>
              <w:left w:val="nil"/>
              <w:bottom w:val="nil"/>
              <w:right w:val="nil"/>
            </w:tcBorders>
            <w:shd w:val="clear" w:color="auto" w:fill="auto"/>
            <w:noWrap/>
            <w:vAlign w:val="center"/>
            <w:hideMark/>
          </w:tcPr>
          <w:p w14:paraId="1BB11618" w14:textId="77777777" w:rsidR="0070568E" w:rsidRPr="00601153" w:rsidRDefault="0070568E" w:rsidP="0070568E">
            <w:pPr>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BEK</w:t>
            </w:r>
          </w:p>
        </w:tc>
        <w:tc>
          <w:tcPr>
            <w:tcW w:w="2323" w:type="dxa"/>
            <w:tcBorders>
              <w:top w:val="nil"/>
              <w:left w:val="nil"/>
              <w:bottom w:val="nil"/>
              <w:right w:val="nil"/>
            </w:tcBorders>
            <w:shd w:val="clear" w:color="auto" w:fill="auto"/>
            <w:hideMark/>
          </w:tcPr>
          <w:p w14:paraId="73A96983" w14:textId="356DB5F9"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a) Madhësia e kredisë (EUR)</w:t>
            </w:r>
          </w:p>
        </w:tc>
        <w:tc>
          <w:tcPr>
            <w:tcW w:w="1358" w:type="dxa"/>
            <w:tcBorders>
              <w:top w:val="nil"/>
              <w:left w:val="nil"/>
              <w:bottom w:val="nil"/>
              <w:right w:val="nil"/>
            </w:tcBorders>
            <w:shd w:val="clear" w:color="auto" w:fill="auto"/>
            <w:vAlign w:val="center"/>
            <w:hideMark/>
          </w:tcPr>
          <w:p w14:paraId="4541BBC7" w14:textId="754B6B72"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350,000 </w:t>
            </w:r>
          </w:p>
        </w:tc>
        <w:tc>
          <w:tcPr>
            <w:tcW w:w="1358" w:type="dxa"/>
            <w:tcBorders>
              <w:top w:val="nil"/>
              <w:left w:val="nil"/>
              <w:bottom w:val="nil"/>
              <w:right w:val="nil"/>
            </w:tcBorders>
            <w:shd w:val="clear" w:color="auto" w:fill="auto"/>
            <w:vAlign w:val="center"/>
            <w:hideMark/>
          </w:tcPr>
          <w:p w14:paraId="05CD9E6F" w14:textId="6678CDA7"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350,000</w:t>
            </w:r>
          </w:p>
        </w:tc>
        <w:tc>
          <w:tcPr>
            <w:tcW w:w="1358" w:type="dxa"/>
            <w:tcBorders>
              <w:top w:val="nil"/>
              <w:left w:val="nil"/>
              <w:bottom w:val="nil"/>
              <w:right w:val="nil"/>
            </w:tcBorders>
            <w:shd w:val="clear" w:color="auto" w:fill="auto"/>
            <w:vAlign w:val="center"/>
            <w:hideMark/>
          </w:tcPr>
          <w:p w14:paraId="3C43B355" w14:textId="6E1999CE"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350,000</w:t>
            </w:r>
          </w:p>
        </w:tc>
        <w:tc>
          <w:tcPr>
            <w:tcW w:w="1358" w:type="dxa"/>
            <w:tcBorders>
              <w:top w:val="nil"/>
              <w:left w:val="nil"/>
              <w:bottom w:val="nil"/>
              <w:right w:val="nil"/>
            </w:tcBorders>
            <w:shd w:val="clear" w:color="auto" w:fill="auto"/>
            <w:vAlign w:val="center"/>
            <w:hideMark/>
          </w:tcPr>
          <w:p w14:paraId="0C43A7C3"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hideMark/>
          </w:tcPr>
          <w:p w14:paraId="1A879C30" w14:textId="77777777" w:rsidR="0070568E" w:rsidRPr="00601153" w:rsidRDefault="0070568E" w:rsidP="0070568E">
            <w:pPr>
              <w:rPr>
                <w:rFonts w:eastAsia="Times New Roman"/>
                <w:sz w:val="18"/>
                <w:szCs w:val="18"/>
                <w:lang w:val="sq-AL" w:eastAsia="en-US"/>
              </w:rPr>
            </w:pPr>
          </w:p>
        </w:tc>
      </w:tr>
      <w:tr w:rsidR="0070568E" w:rsidRPr="00601153" w14:paraId="45353A21" w14:textId="77777777" w:rsidTr="00E51455">
        <w:trPr>
          <w:trHeight w:val="354"/>
        </w:trPr>
        <w:tc>
          <w:tcPr>
            <w:tcW w:w="1017" w:type="dxa"/>
            <w:vMerge/>
            <w:tcBorders>
              <w:top w:val="nil"/>
              <w:left w:val="nil"/>
              <w:bottom w:val="nil"/>
              <w:right w:val="nil"/>
            </w:tcBorders>
            <w:vAlign w:val="center"/>
            <w:hideMark/>
          </w:tcPr>
          <w:p w14:paraId="3F510B5D"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232DD55D" w14:textId="548D4F54"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C151A0">
              <w:rPr>
                <w:rFonts w:ascii="Arial" w:eastAsia="Times New Roman" w:hAnsi="Arial" w:cs="Arial"/>
                <w:color w:val="000000"/>
                <w:sz w:val="18"/>
                <w:szCs w:val="18"/>
                <w:lang w:val="sq-AL" w:eastAsia="en-US"/>
              </w:rPr>
              <w:t>kredisë</w:t>
            </w:r>
            <w:r w:rsidR="00C151A0" w:rsidRPr="00601153">
              <w:rPr>
                <w:rFonts w:ascii="Arial" w:eastAsia="Times New Roman" w:hAnsi="Arial" w:cs="Arial"/>
                <w:color w:val="000000"/>
                <w:sz w:val="18"/>
                <w:szCs w:val="18"/>
                <w:lang w:val="sq-AL" w:eastAsia="en-US"/>
              </w:rPr>
              <w:t xml:space="preserve">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305F1DD0" w14:textId="2B9F2247"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360 </w:t>
            </w:r>
            <w:r w:rsidR="00242067"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4C0783E9" w14:textId="0B995B98"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360 </w:t>
            </w:r>
            <w:r w:rsidR="00242067"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575C6932" w14:textId="13D1B5B7" w:rsidR="0070568E" w:rsidRPr="00601153" w:rsidRDefault="00A41177" w:rsidP="00A41177">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360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0F3C7E0E"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hideMark/>
          </w:tcPr>
          <w:p w14:paraId="1EBC9F3A" w14:textId="77777777" w:rsidR="0070568E" w:rsidRPr="00601153" w:rsidRDefault="0070568E" w:rsidP="0070568E">
            <w:pPr>
              <w:rPr>
                <w:rFonts w:eastAsia="Times New Roman"/>
                <w:sz w:val="18"/>
                <w:szCs w:val="18"/>
                <w:lang w:val="sq-AL" w:eastAsia="en-US"/>
              </w:rPr>
            </w:pPr>
          </w:p>
        </w:tc>
      </w:tr>
      <w:tr w:rsidR="0070568E" w:rsidRPr="00601153" w14:paraId="1B816156" w14:textId="77777777" w:rsidTr="00E51455">
        <w:trPr>
          <w:trHeight w:val="241"/>
        </w:trPr>
        <w:tc>
          <w:tcPr>
            <w:tcW w:w="1017" w:type="dxa"/>
            <w:vMerge/>
            <w:tcBorders>
              <w:top w:val="nil"/>
              <w:left w:val="nil"/>
              <w:bottom w:val="nil"/>
              <w:right w:val="nil"/>
            </w:tcBorders>
            <w:vAlign w:val="center"/>
            <w:hideMark/>
          </w:tcPr>
          <w:p w14:paraId="2603D776"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7C6D8AAD" w14:textId="5C2F53D9"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Norma e interesit (%)</w:t>
            </w:r>
          </w:p>
        </w:tc>
        <w:tc>
          <w:tcPr>
            <w:tcW w:w="1358" w:type="dxa"/>
            <w:tcBorders>
              <w:top w:val="nil"/>
              <w:left w:val="nil"/>
              <w:bottom w:val="nil"/>
              <w:right w:val="nil"/>
            </w:tcBorders>
            <w:shd w:val="clear" w:color="auto" w:fill="auto"/>
            <w:vAlign w:val="center"/>
            <w:hideMark/>
          </w:tcPr>
          <w:p w14:paraId="116E13A0"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6.49%</w:t>
            </w:r>
          </w:p>
        </w:tc>
        <w:tc>
          <w:tcPr>
            <w:tcW w:w="1358" w:type="dxa"/>
            <w:tcBorders>
              <w:top w:val="nil"/>
              <w:left w:val="nil"/>
              <w:bottom w:val="nil"/>
              <w:right w:val="nil"/>
            </w:tcBorders>
            <w:shd w:val="clear" w:color="auto" w:fill="auto"/>
            <w:vAlign w:val="center"/>
            <w:hideMark/>
          </w:tcPr>
          <w:p w14:paraId="46F38F81"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6.49%</w:t>
            </w:r>
          </w:p>
        </w:tc>
        <w:tc>
          <w:tcPr>
            <w:tcW w:w="1358" w:type="dxa"/>
            <w:tcBorders>
              <w:top w:val="nil"/>
              <w:left w:val="nil"/>
              <w:bottom w:val="nil"/>
              <w:right w:val="nil"/>
            </w:tcBorders>
            <w:shd w:val="clear" w:color="auto" w:fill="auto"/>
            <w:vAlign w:val="center"/>
            <w:hideMark/>
          </w:tcPr>
          <w:p w14:paraId="08D5326A"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8.99%</w:t>
            </w:r>
          </w:p>
        </w:tc>
        <w:tc>
          <w:tcPr>
            <w:tcW w:w="1358" w:type="dxa"/>
            <w:tcBorders>
              <w:top w:val="nil"/>
              <w:left w:val="nil"/>
              <w:bottom w:val="nil"/>
              <w:right w:val="nil"/>
            </w:tcBorders>
            <w:shd w:val="clear" w:color="auto" w:fill="auto"/>
            <w:vAlign w:val="center"/>
            <w:hideMark/>
          </w:tcPr>
          <w:p w14:paraId="75FBCB38"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9.80%</w:t>
            </w:r>
          </w:p>
        </w:tc>
        <w:tc>
          <w:tcPr>
            <w:tcW w:w="1358" w:type="dxa"/>
            <w:tcBorders>
              <w:top w:val="nil"/>
              <w:left w:val="nil"/>
              <w:bottom w:val="nil"/>
              <w:right w:val="nil"/>
            </w:tcBorders>
            <w:shd w:val="clear" w:color="auto" w:fill="auto"/>
            <w:vAlign w:val="center"/>
            <w:hideMark/>
          </w:tcPr>
          <w:p w14:paraId="57B024D2"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9.80%</w:t>
            </w:r>
          </w:p>
        </w:tc>
      </w:tr>
      <w:tr w:rsidR="0070568E" w:rsidRPr="00601153" w14:paraId="51D7641E" w14:textId="77777777" w:rsidTr="00E51455">
        <w:trPr>
          <w:trHeight w:val="241"/>
        </w:trPr>
        <w:tc>
          <w:tcPr>
            <w:tcW w:w="1017" w:type="dxa"/>
            <w:vMerge w:val="restart"/>
            <w:tcBorders>
              <w:top w:val="single" w:sz="4" w:space="0" w:color="auto"/>
              <w:left w:val="nil"/>
              <w:bottom w:val="single" w:sz="4" w:space="0" w:color="000000"/>
              <w:right w:val="nil"/>
            </w:tcBorders>
            <w:shd w:val="clear" w:color="auto" w:fill="auto"/>
            <w:noWrap/>
            <w:vAlign w:val="center"/>
            <w:hideMark/>
          </w:tcPr>
          <w:p w14:paraId="4D7FD9F0" w14:textId="77777777" w:rsidR="0070568E" w:rsidRPr="00601153" w:rsidRDefault="0070568E" w:rsidP="0070568E">
            <w:pPr>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RBKO</w:t>
            </w:r>
          </w:p>
        </w:tc>
        <w:tc>
          <w:tcPr>
            <w:tcW w:w="2323" w:type="dxa"/>
            <w:tcBorders>
              <w:top w:val="single" w:sz="4" w:space="0" w:color="auto"/>
              <w:left w:val="nil"/>
              <w:bottom w:val="nil"/>
              <w:right w:val="nil"/>
            </w:tcBorders>
            <w:shd w:val="clear" w:color="auto" w:fill="auto"/>
            <w:hideMark/>
          </w:tcPr>
          <w:p w14:paraId="3CD8A0C8" w14:textId="50F02B4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a) Madhësia e kredisë (EUR)</w:t>
            </w:r>
          </w:p>
        </w:tc>
        <w:tc>
          <w:tcPr>
            <w:tcW w:w="1358" w:type="dxa"/>
            <w:tcBorders>
              <w:top w:val="single" w:sz="4" w:space="0" w:color="auto"/>
              <w:left w:val="nil"/>
              <w:bottom w:val="nil"/>
              <w:right w:val="nil"/>
            </w:tcBorders>
            <w:shd w:val="clear" w:color="auto" w:fill="auto"/>
            <w:vAlign w:val="center"/>
            <w:hideMark/>
          </w:tcPr>
          <w:p w14:paraId="5D9CF544" w14:textId="1682C807"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350,000 </w:t>
            </w:r>
          </w:p>
        </w:tc>
        <w:tc>
          <w:tcPr>
            <w:tcW w:w="1358" w:type="dxa"/>
            <w:tcBorders>
              <w:top w:val="single" w:sz="4" w:space="0" w:color="auto"/>
              <w:left w:val="nil"/>
              <w:bottom w:val="nil"/>
              <w:right w:val="nil"/>
            </w:tcBorders>
            <w:shd w:val="clear" w:color="auto" w:fill="auto"/>
            <w:vAlign w:val="center"/>
            <w:hideMark/>
          </w:tcPr>
          <w:p w14:paraId="697A1F05" w14:textId="10DD91E6"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350,000</w:t>
            </w:r>
          </w:p>
        </w:tc>
        <w:tc>
          <w:tcPr>
            <w:tcW w:w="1358" w:type="dxa"/>
            <w:tcBorders>
              <w:top w:val="single" w:sz="4" w:space="0" w:color="auto"/>
              <w:left w:val="nil"/>
              <w:bottom w:val="nil"/>
              <w:right w:val="nil"/>
            </w:tcBorders>
            <w:shd w:val="clear" w:color="auto" w:fill="auto"/>
            <w:vAlign w:val="center"/>
            <w:hideMark/>
          </w:tcPr>
          <w:p w14:paraId="0D05038C" w14:textId="5C9ED483"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350,000</w:t>
            </w:r>
          </w:p>
        </w:tc>
        <w:tc>
          <w:tcPr>
            <w:tcW w:w="1358" w:type="dxa"/>
            <w:tcBorders>
              <w:top w:val="single" w:sz="4" w:space="0" w:color="auto"/>
              <w:left w:val="nil"/>
              <w:bottom w:val="nil"/>
              <w:right w:val="nil"/>
            </w:tcBorders>
            <w:shd w:val="clear" w:color="auto" w:fill="auto"/>
            <w:vAlign w:val="center"/>
            <w:hideMark/>
          </w:tcPr>
          <w:p w14:paraId="1465C796" w14:textId="2F6710D7"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350,000</w:t>
            </w:r>
          </w:p>
        </w:tc>
        <w:tc>
          <w:tcPr>
            <w:tcW w:w="1358" w:type="dxa"/>
            <w:tcBorders>
              <w:top w:val="single" w:sz="4" w:space="0" w:color="auto"/>
              <w:left w:val="nil"/>
              <w:bottom w:val="nil"/>
              <w:right w:val="nil"/>
            </w:tcBorders>
            <w:shd w:val="clear" w:color="auto" w:fill="auto"/>
            <w:vAlign w:val="center"/>
            <w:hideMark/>
          </w:tcPr>
          <w:p w14:paraId="1FA68209" w14:textId="0C14F467"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350,000</w:t>
            </w:r>
          </w:p>
        </w:tc>
      </w:tr>
      <w:tr w:rsidR="0070568E" w:rsidRPr="00601153" w14:paraId="15129B80" w14:textId="77777777" w:rsidTr="00E51455">
        <w:trPr>
          <w:trHeight w:val="354"/>
        </w:trPr>
        <w:tc>
          <w:tcPr>
            <w:tcW w:w="1017" w:type="dxa"/>
            <w:vMerge/>
            <w:tcBorders>
              <w:top w:val="single" w:sz="4" w:space="0" w:color="auto"/>
              <w:left w:val="nil"/>
              <w:bottom w:val="single" w:sz="4" w:space="0" w:color="000000"/>
              <w:right w:val="nil"/>
            </w:tcBorders>
            <w:vAlign w:val="center"/>
            <w:hideMark/>
          </w:tcPr>
          <w:p w14:paraId="4F28AC5D"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666940FA" w14:textId="291E73E6"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C151A0" w:rsidRPr="00601153">
              <w:rPr>
                <w:rFonts w:ascii="Arial" w:eastAsia="Times New Roman" w:hAnsi="Arial" w:cs="Arial"/>
                <w:color w:val="000000"/>
                <w:sz w:val="18"/>
                <w:szCs w:val="18"/>
                <w:lang w:val="sq-AL" w:eastAsia="en-US"/>
              </w:rPr>
              <w:t xml:space="preserve">kredisë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6EEEA4D0" w14:textId="77C56CEE"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300 </w:t>
            </w:r>
            <w:r w:rsidR="00242067"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5435B247" w14:textId="1DA740BA"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300 </w:t>
            </w:r>
            <w:r w:rsidR="00242067"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2B052B3B" w14:textId="0C17276B"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300 </w:t>
            </w:r>
            <w:r w:rsidR="00242067"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00583D52" w14:textId="49004255"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300 </w:t>
            </w:r>
            <w:r w:rsidR="00242067"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54351FD2" w14:textId="0A10A7B0" w:rsidR="0070568E" w:rsidRPr="00601153" w:rsidRDefault="00A4117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Maksimumi </w:t>
            </w:r>
            <w:r w:rsidR="0070568E" w:rsidRPr="00601153">
              <w:rPr>
                <w:rFonts w:ascii="Arial" w:eastAsia="Times New Roman" w:hAnsi="Arial" w:cs="Arial"/>
                <w:color w:val="000000"/>
                <w:sz w:val="18"/>
                <w:szCs w:val="18"/>
                <w:lang w:val="sq-AL" w:eastAsia="en-US"/>
              </w:rPr>
              <w:t xml:space="preserve">300 </w:t>
            </w:r>
            <w:r w:rsidR="00242067" w:rsidRPr="00601153">
              <w:rPr>
                <w:rFonts w:ascii="Arial" w:eastAsia="Times New Roman" w:hAnsi="Arial" w:cs="Arial"/>
                <w:color w:val="000000"/>
                <w:sz w:val="18"/>
                <w:szCs w:val="18"/>
                <w:lang w:val="sq-AL" w:eastAsia="en-US"/>
              </w:rPr>
              <w:t>muaj</w:t>
            </w:r>
          </w:p>
        </w:tc>
      </w:tr>
      <w:tr w:rsidR="0070568E" w:rsidRPr="00601153" w14:paraId="16A1643B" w14:textId="77777777" w:rsidTr="00E51455">
        <w:trPr>
          <w:trHeight w:val="241"/>
        </w:trPr>
        <w:tc>
          <w:tcPr>
            <w:tcW w:w="1017" w:type="dxa"/>
            <w:vMerge/>
            <w:tcBorders>
              <w:top w:val="single" w:sz="4" w:space="0" w:color="auto"/>
              <w:left w:val="nil"/>
              <w:bottom w:val="single" w:sz="4" w:space="0" w:color="000000"/>
              <w:right w:val="nil"/>
            </w:tcBorders>
            <w:vAlign w:val="center"/>
            <w:hideMark/>
          </w:tcPr>
          <w:p w14:paraId="05E4480F"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single" w:sz="4" w:space="0" w:color="auto"/>
              <w:right w:val="nil"/>
            </w:tcBorders>
            <w:shd w:val="clear" w:color="auto" w:fill="auto"/>
            <w:hideMark/>
          </w:tcPr>
          <w:p w14:paraId="21AD10A9" w14:textId="3E9FC695"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Norma e interesit (%)</w:t>
            </w:r>
          </w:p>
        </w:tc>
        <w:tc>
          <w:tcPr>
            <w:tcW w:w="1358" w:type="dxa"/>
            <w:tcBorders>
              <w:top w:val="nil"/>
              <w:left w:val="nil"/>
              <w:bottom w:val="single" w:sz="4" w:space="0" w:color="auto"/>
              <w:right w:val="nil"/>
            </w:tcBorders>
            <w:shd w:val="clear" w:color="auto" w:fill="auto"/>
            <w:vAlign w:val="center"/>
            <w:hideMark/>
          </w:tcPr>
          <w:p w14:paraId="0764F97E" w14:textId="2E447954" w:rsidR="0070568E" w:rsidRPr="00601153" w:rsidRDefault="00242067" w:rsidP="00242067">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E variueshme</w:t>
            </w:r>
          </w:p>
        </w:tc>
        <w:tc>
          <w:tcPr>
            <w:tcW w:w="1358" w:type="dxa"/>
            <w:tcBorders>
              <w:top w:val="nil"/>
              <w:left w:val="nil"/>
              <w:bottom w:val="single" w:sz="4" w:space="0" w:color="auto"/>
              <w:right w:val="nil"/>
            </w:tcBorders>
            <w:shd w:val="clear" w:color="auto" w:fill="auto"/>
            <w:vAlign w:val="center"/>
            <w:hideMark/>
          </w:tcPr>
          <w:p w14:paraId="47C3FEEF" w14:textId="3B78DA7C" w:rsidR="0070568E" w:rsidRPr="00601153" w:rsidRDefault="00242067"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E variueshme</w:t>
            </w:r>
          </w:p>
        </w:tc>
        <w:tc>
          <w:tcPr>
            <w:tcW w:w="1358" w:type="dxa"/>
            <w:tcBorders>
              <w:top w:val="nil"/>
              <w:left w:val="nil"/>
              <w:bottom w:val="single" w:sz="4" w:space="0" w:color="auto"/>
              <w:right w:val="nil"/>
            </w:tcBorders>
            <w:shd w:val="clear" w:color="auto" w:fill="auto"/>
            <w:vAlign w:val="center"/>
            <w:hideMark/>
          </w:tcPr>
          <w:p w14:paraId="4517FE73" w14:textId="38366CA0"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Fikse</w:t>
            </w:r>
          </w:p>
        </w:tc>
        <w:tc>
          <w:tcPr>
            <w:tcW w:w="1358" w:type="dxa"/>
            <w:tcBorders>
              <w:top w:val="nil"/>
              <w:left w:val="nil"/>
              <w:bottom w:val="single" w:sz="4" w:space="0" w:color="auto"/>
              <w:right w:val="nil"/>
            </w:tcBorders>
            <w:shd w:val="clear" w:color="auto" w:fill="auto"/>
            <w:vAlign w:val="center"/>
            <w:hideMark/>
          </w:tcPr>
          <w:p w14:paraId="448963A2" w14:textId="2FA8712C"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Fikse</w:t>
            </w:r>
          </w:p>
        </w:tc>
        <w:tc>
          <w:tcPr>
            <w:tcW w:w="1358" w:type="dxa"/>
            <w:tcBorders>
              <w:top w:val="nil"/>
              <w:left w:val="nil"/>
              <w:bottom w:val="single" w:sz="4" w:space="0" w:color="auto"/>
              <w:right w:val="nil"/>
            </w:tcBorders>
            <w:shd w:val="clear" w:color="auto" w:fill="auto"/>
            <w:vAlign w:val="center"/>
            <w:hideMark/>
          </w:tcPr>
          <w:p w14:paraId="65C0203B" w14:textId="574248A7"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Fikse</w:t>
            </w:r>
          </w:p>
        </w:tc>
      </w:tr>
      <w:tr w:rsidR="0070568E" w:rsidRPr="00601153" w14:paraId="15370C4D" w14:textId="77777777" w:rsidTr="00E51455">
        <w:trPr>
          <w:trHeight w:val="241"/>
        </w:trPr>
        <w:tc>
          <w:tcPr>
            <w:tcW w:w="1017" w:type="dxa"/>
            <w:vMerge w:val="restart"/>
            <w:tcBorders>
              <w:top w:val="nil"/>
              <w:left w:val="nil"/>
              <w:right w:val="nil"/>
            </w:tcBorders>
            <w:shd w:val="clear" w:color="auto" w:fill="auto"/>
            <w:noWrap/>
            <w:vAlign w:val="center"/>
          </w:tcPr>
          <w:p w14:paraId="488EFB62" w14:textId="77777777" w:rsidR="0070568E" w:rsidRPr="00601153" w:rsidRDefault="0070568E" w:rsidP="0070568E">
            <w:pPr>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BPB</w:t>
            </w:r>
          </w:p>
        </w:tc>
        <w:tc>
          <w:tcPr>
            <w:tcW w:w="2323" w:type="dxa"/>
            <w:tcBorders>
              <w:top w:val="nil"/>
              <w:left w:val="nil"/>
              <w:bottom w:val="nil"/>
              <w:right w:val="nil"/>
            </w:tcBorders>
            <w:shd w:val="clear" w:color="auto" w:fill="auto"/>
          </w:tcPr>
          <w:p w14:paraId="304EB12C" w14:textId="07B58863"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a) Madhësia e kredisë (EUR)</w:t>
            </w:r>
          </w:p>
        </w:tc>
        <w:tc>
          <w:tcPr>
            <w:tcW w:w="1358" w:type="dxa"/>
            <w:tcBorders>
              <w:top w:val="nil"/>
              <w:left w:val="nil"/>
              <w:bottom w:val="nil"/>
              <w:right w:val="nil"/>
            </w:tcBorders>
            <w:shd w:val="clear" w:color="auto" w:fill="auto"/>
            <w:vAlign w:val="center"/>
          </w:tcPr>
          <w:p w14:paraId="55EFC544" w14:textId="2D2DB0FA"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Mbi</w:t>
            </w:r>
            <w:r w:rsidR="0070568E" w:rsidRPr="00601153">
              <w:rPr>
                <w:rFonts w:ascii="Arial" w:eastAsia="Times New Roman" w:hAnsi="Arial" w:cs="Arial"/>
                <w:color w:val="000000"/>
                <w:sz w:val="18"/>
                <w:szCs w:val="18"/>
                <w:lang w:val="sq-AL" w:eastAsia="en-US"/>
              </w:rPr>
              <w:t xml:space="preserve"> 30,000</w:t>
            </w:r>
          </w:p>
        </w:tc>
        <w:tc>
          <w:tcPr>
            <w:tcW w:w="1358" w:type="dxa"/>
            <w:tcBorders>
              <w:top w:val="nil"/>
              <w:left w:val="nil"/>
              <w:bottom w:val="nil"/>
              <w:right w:val="nil"/>
            </w:tcBorders>
            <w:shd w:val="clear" w:color="auto" w:fill="auto"/>
            <w:vAlign w:val="center"/>
          </w:tcPr>
          <w:p w14:paraId="6A6FAB33"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tcPr>
          <w:p w14:paraId="5907BA23"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tcPr>
          <w:p w14:paraId="187CBF29"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tcPr>
          <w:p w14:paraId="04BE57B2" w14:textId="77777777" w:rsidR="0070568E" w:rsidRPr="00601153" w:rsidRDefault="0070568E" w:rsidP="0070568E">
            <w:pPr>
              <w:rPr>
                <w:rFonts w:ascii="Arial" w:eastAsia="Times New Roman" w:hAnsi="Arial" w:cs="Arial"/>
                <w:color w:val="000000"/>
                <w:sz w:val="18"/>
                <w:szCs w:val="18"/>
                <w:lang w:val="sq-AL" w:eastAsia="en-US"/>
              </w:rPr>
            </w:pPr>
          </w:p>
        </w:tc>
      </w:tr>
      <w:tr w:rsidR="0070568E" w:rsidRPr="00601153" w14:paraId="2022A5C5" w14:textId="77777777" w:rsidTr="00E51455">
        <w:trPr>
          <w:trHeight w:val="241"/>
        </w:trPr>
        <w:tc>
          <w:tcPr>
            <w:tcW w:w="1017" w:type="dxa"/>
            <w:vMerge/>
            <w:tcBorders>
              <w:left w:val="nil"/>
              <w:right w:val="nil"/>
            </w:tcBorders>
            <w:shd w:val="clear" w:color="auto" w:fill="auto"/>
            <w:noWrap/>
            <w:vAlign w:val="center"/>
          </w:tcPr>
          <w:p w14:paraId="7BDFA822" w14:textId="77777777" w:rsidR="0070568E" w:rsidRPr="00601153" w:rsidRDefault="0070568E" w:rsidP="0070568E">
            <w:pPr>
              <w:jc w:val="cente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tcPr>
          <w:p w14:paraId="4E42091A" w14:textId="266EFC80"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C151A0" w:rsidRPr="00601153">
              <w:rPr>
                <w:rFonts w:ascii="Arial" w:eastAsia="Times New Roman" w:hAnsi="Arial" w:cs="Arial"/>
                <w:color w:val="000000"/>
                <w:sz w:val="18"/>
                <w:szCs w:val="18"/>
                <w:lang w:val="sq-AL" w:eastAsia="en-US"/>
              </w:rPr>
              <w:t xml:space="preserve">kredisë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tcPr>
          <w:p w14:paraId="566401BC"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w:t>
            </w:r>
          </w:p>
        </w:tc>
        <w:tc>
          <w:tcPr>
            <w:tcW w:w="1358" w:type="dxa"/>
            <w:tcBorders>
              <w:top w:val="nil"/>
              <w:left w:val="nil"/>
              <w:bottom w:val="nil"/>
              <w:right w:val="nil"/>
            </w:tcBorders>
            <w:shd w:val="clear" w:color="auto" w:fill="auto"/>
            <w:vAlign w:val="center"/>
          </w:tcPr>
          <w:p w14:paraId="55A37A96"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tcPr>
          <w:p w14:paraId="7BA2BEE8"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tcPr>
          <w:p w14:paraId="2D82B222"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tcPr>
          <w:p w14:paraId="09F892C1" w14:textId="77777777" w:rsidR="0070568E" w:rsidRPr="00601153" w:rsidRDefault="0070568E" w:rsidP="0070568E">
            <w:pPr>
              <w:rPr>
                <w:rFonts w:ascii="Arial" w:eastAsia="Times New Roman" w:hAnsi="Arial" w:cs="Arial"/>
                <w:color w:val="000000"/>
                <w:sz w:val="18"/>
                <w:szCs w:val="18"/>
                <w:lang w:val="sq-AL" w:eastAsia="en-US"/>
              </w:rPr>
            </w:pPr>
          </w:p>
        </w:tc>
      </w:tr>
      <w:tr w:rsidR="0070568E" w:rsidRPr="00601153" w14:paraId="46EC0CB3" w14:textId="77777777" w:rsidTr="00E51455">
        <w:trPr>
          <w:trHeight w:val="241"/>
        </w:trPr>
        <w:tc>
          <w:tcPr>
            <w:tcW w:w="1017" w:type="dxa"/>
            <w:vMerge/>
            <w:tcBorders>
              <w:left w:val="nil"/>
              <w:bottom w:val="single" w:sz="4" w:space="0" w:color="auto"/>
              <w:right w:val="nil"/>
            </w:tcBorders>
            <w:shd w:val="clear" w:color="auto" w:fill="auto"/>
            <w:noWrap/>
            <w:vAlign w:val="center"/>
          </w:tcPr>
          <w:p w14:paraId="6C3E3E1F" w14:textId="77777777" w:rsidR="0070568E" w:rsidRPr="00601153" w:rsidRDefault="0070568E" w:rsidP="0070568E">
            <w:pPr>
              <w:jc w:val="center"/>
              <w:rPr>
                <w:rFonts w:ascii="Arial" w:eastAsia="Times New Roman" w:hAnsi="Arial" w:cs="Arial"/>
                <w:color w:val="000000"/>
                <w:sz w:val="18"/>
                <w:szCs w:val="18"/>
                <w:lang w:val="sq-AL" w:eastAsia="en-US"/>
              </w:rPr>
            </w:pPr>
          </w:p>
        </w:tc>
        <w:tc>
          <w:tcPr>
            <w:tcW w:w="2323" w:type="dxa"/>
            <w:tcBorders>
              <w:top w:val="nil"/>
              <w:left w:val="nil"/>
              <w:bottom w:val="single" w:sz="4" w:space="0" w:color="auto"/>
              <w:right w:val="nil"/>
            </w:tcBorders>
            <w:shd w:val="clear" w:color="auto" w:fill="auto"/>
          </w:tcPr>
          <w:p w14:paraId="2AE21703" w14:textId="1240200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Norma e interesit (%)</w:t>
            </w:r>
          </w:p>
        </w:tc>
        <w:tc>
          <w:tcPr>
            <w:tcW w:w="1358" w:type="dxa"/>
            <w:tcBorders>
              <w:top w:val="nil"/>
              <w:left w:val="nil"/>
              <w:bottom w:val="single" w:sz="4" w:space="0" w:color="auto"/>
              <w:right w:val="nil"/>
            </w:tcBorders>
            <w:shd w:val="clear" w:color="auto" w:fill="auto"/>
            <w:vAlign w:val="center"/>
          </w:tcPr>
          <w:p w14:paraId="3E998935"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 6.9</w:t>
            </w:r>
          </w:p>
        </w:tc>
        <w:tc>
          <w:tcPr>
            <w:tcW w:w="1358" w:type="dxa"/>
            <w:tcBorders>
              <w:top w:val="nil"/>
              <w:left w:val="nil"/>
              <w:bottom w:val="single" w:sz="4" w:space="0" w:color="auto"/>
              <w:right w:val="nil"/>
            </w:tcBorders>
            <w:shd w:val="clear" w:color="auto" w:fill="auto"/>
            <w:vAlign w:val="center"/>
          </w:tcPr>
          <w:p w14:paraId="23319C29"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single" w:sz="4" w:space="0" w:color="auto"/>
              <w:right w:val="nil"/>
            </w:tcBorders>
            <w:shd w:val="clear" w:color="auto" w:fill="auto"/>
            <w:vAlign w:val="center"/>
          </w:tcPr>
          <w:p w14:paraId="41408592"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single" w:sz="4" w:space="0" w:color="auto"/>
              <w:right w:val="nil"/>
            </w:tcBorders>
            <w:shd w:val="clear" w:color="auto" w:fill="auto"/>
            <w:vAlign w:val="center"/>
          </w:tcPr>
          <w:p w14:paraId="6351001D"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single" w:sz="4" w:space="0" w:color="auto"/>
              <w:right w:val="nil"/>
            </w:tcBorders>
            <w:shd w:val="clear" w:color="auto" w:fill="auto"/>
            <w:vAlign w:val="center"/>
          </w:tcPr>
          <w:p w14:paraId="357E3CB7" w14:textId="77777777" w:rsidR="0070568E" w:rsidRPr="00601153" w:rsidRDefault="0070568E" w:rsidP="0070568E">
            <w:pPr>
              <w:rPr>
                <w:rFonts w:ascii="Arial" w:eastAsia="Times New Roman" w:hAnsi="Arial" w:cs="Arial"/>
                <w:color w:val="000000"/>
                <w:sz w:val="18"/>
                <w:szCs w:val="18"/>
                <w:lang w:val="sq-AL" w:eastAsia="en-US"/>
              </w:rPr>
            </w:pPr>
          </w:p>
        </w:tc>
      </w:tr>
      <w:tr w:rsidR="0070568E" w:rsidRPr="00601153" w14:paraId="61422728" w14:textId="77777777" w:rsidTr="00E51455">
        <w:trPr>
          <w:trHeight w:val="241"/>
        </w:trPr>
        <w:tc>
          <w:tcPr>
            <w:tcW w:w="1017" w:type="dxa"/>
            <w:vMerge w:val="restart"/>
            <w:tcBorders>
              <w:top w:val="single" w:sz="4" w:space="0" w:color="auto"/>
              <w:left w:val="nil"/>
              <w:bottom w:val="nil"/>
              <w:right w:val="nil"/>
            </w:tcBorders>
            <w:shd w:val="clear" w:color="auto" w:fill="auto"/>
            <w:noWrap/>
            <w:vAlign w:val="center"/>
            <w:hideMark/>
          </w:tcPr>
          <w:p w14:paraId="68B00F28" w14:textId="77777777" w:rsidR="0070568E" w:rsidRPr="00601153" w:rsidRDefault="0070568E" w:rsidP="0070568E">
            <w:pPr>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NLB</w:t>
            </w:r>
          </w:p>
        </w:tc>
        <w:tc>
          <w:tcPr>
            <w:tcW w:w="2323" w:type="dxa"/>
            <w:tcBorders>
              <w:top w:val="single" w:sz="4" w:space="0" w:color="auto"/>
              <w:left w:val="nil"/>
              <w:bottom w:val="nil"/>
              <w:right w:val="nil"/>
            </w:tcBorders>
            <w:shd w:val="clear" w:color="auto" w:fill="auto"/>
            <w:hideMark/>
          </w:tcPr>
          <w:p w14:paraId="45427375" w14:textId="2C273E15"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a) Madhësia e kredisë (EUR)</w:t>
            </w:r>
          </w:p>
        </w:tc>
        <w:tc>
          <w:tcPr>
            <w:tcW w:w="1358" w:type="dxa"/>
            <w:tcBorders>
              <w:top w:val="single" w:sz="4" w:space="0" w:color="auto"/>
              <w:left w:val="nil"/>
              <w:bottom w:val="nil"/>
              <w:right w:val="nil"/>
            </w:tcBorders>
            <w:shd w:val="clear" w:color="auto" w:fill="auto"/>
            <w:vAlign w:val="center"/>
            <w:hideMark/>
          </w:tcPr>
          <w:p w14:paraId="215427FF"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single" w:sz="4" w:space="0" w:color="auto"/>
              <w:left w:val="nil"/>
              <w:bottom w:val="nil"/>
              <w:right w:val="nil"/>
            </w:tcBorders>
            <w:shd w:val="clear" w:color="auto" w:fill="auto"/>
            <w:vAlign w:val="center"/>
            <w:hideMark/>
          </w:tcPr>
          <w:p w14:paraId="348F28F8" w14:textId="5768F451"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Maksimumi</w:t>
            </w:r>
            <w:r w:rsidR="0070568E" w:rsidRPr="00601153">
              <w:rPr>
                <w:rFonts w:ascii="Arial" w:eastAsia="Times New Roman" w:hAnsi="Arial" w:cs="Arial"/>
                <w:color w:val="000000"/>
                <w:sz w:val="18"/>
                <w:szCs w:val="18"/>
                <w:lang w:val="sq-AL" w:eastAsia="en-US"/>
              </w:rPr>
              <w:t xml:space="preserve"> 400000 </w:t>
            </w:r>
          </w:p>
        </w:tc>
        <w:tc>
          <w:tcPr>
            <w:tcW w:w="1358" w:type="dxa"/>
            <w:tcBorders>
              <w:top w:val="single" w:sz="4" w:space="0" w:color="auto"/>
              <w:left w:val="nil"/>
              <w:bottom w:val="nil"/>
              <w:right w:val="nil"/>
            </w:tcBorders>
            <w:shd w:val="clear" w:color="auto" w:fill="auto"/>
            <w:vAlign w:val="center"/>
            <w:hideMark/>
          </w:tcPr>
          <w:p w14:paraId="732388EF"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single" w:sz="4" w:space="0" w:color="auto"/>
              <w:left w:val="nil"/>
              <w:bottom w:val="nil"/>
              <w:right w:val="nil"/>
            </w:tcBorders>
            <w:shd w:val="clear" w:color="auto" w:fill="auto"/>
            <w:vAlign w:val="center"/>
            <w:hideMark/>
          </w:tcPr>
          <w:p w14:paraId="354926AC" w14:textId="249F9637"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Maksimumi</w:t>
            </w:r>
            <w:r w:rsidRPr="00601153">
              <w:rPr>
                <w:rFonts w:ascii="Arial" w:eastAsia="Times New Roman" w:hAnsi="Arial" w:cs="Arial"/>
                <w:color w:val="000000"/>
                <w:sz w:val="18"/>
                <w:szCs w:val="18"/>
                <w:lang w:val="sq-AL" w:eastAsia="en-US"/>
              </w:rPr>
              <w:t xml:space="preserve"> </w:t>
            </w:r>
            <w:r w:rsidR="0070568E" w:rsidRPr="00601153">
              <w:rPr>
                <w:rFonts w:ascii="Arial" w:eastAsia="Times New Roman" w:hAnsi="Arial" w:cs="Arial"/>
                <w:color w:val="000000"/>
                <w:sz w:val="18"/>
                <w:szCs w:val="18"/>
                <w:lang w:val="sq-AL" w:eastAsia="en-US"/>
              </w:rPr>
              <w:t xml:space="preserve">240,000 </w:t>
            </w:r>
          </w:p>
        </w:tc>
        <w:tc>
          <w:tcPr>
            <w:tcW w:w="1358" w:type="dxa"/>
            <w:tcBorders>
              <w:top w:val="single" w:sz="4" w:space="0" w:color="auto"/>
              <w:left w:val="nil"/>
              <w:bottom w:val="nil"/>
              <w:right w:val="nil"/>
            </w:tcBorders>
            <w:shd w:val="clear" w:color="auto" w:fill="auto"/>
            <w:vAlign w:val="center"/>
            <w:hideMark/>
          </w:tcPr>
          <w:p w14:paraId="525D52E6" w14:textId="02D8D500"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Maksimumi</w:t>
            </w:r>
            <w:r w:rsidRPr="00601153">
              <w:rPr>
                <w:rFonts w:ascii="Arial" w:eastAsia="Times New Roman" w:hAnsi="Arial" w:cs="Arial"/>
                <w:color w:val="000000"/>
                <w:sz w:val="18"/>
                <w:szCs w:val="18"/>
                <w:lang w:val="sq-AL" w:eastAsia="en-US"/>
              </w:rPr>
              <w:t xml:space="preserve"> </w:t>
            </w:r>
            <w:r w:rsidR="0070568E" w:rsidRPr="00601153">
              <w:rPr>
                <w:rFonts w:ascii="Arial" w:eastAsia="Times New Roman" w:hAnsi="Arial" w:cs="Arial"/>
                <w:color w:val="000000"/>
                <w:sz w:val="18"/>
                <w:szCs w:val="18"/>
                <w:lang w:val="sq-AL" w:eastAsia="en-US"/>
              </w:rPr>
              <w:t xml:space="preserve">240,000 </w:t>
            </w:r>
          </w:p>
        </w:tc>
      </w:tr>
      <w:tr w:rsidR="0070568E" w:rsidRPr="00601153" w14:paraId="11D12535" w14:textId="77777777" w:rsidTr="00E51455">
        <w:trPr>
          <w:trHeight w:val="241"/>
        </w:trPr>
        <w:tc>
          <w:tcPr>
            <w:tcW w:w="1017" w:type="dxa"/>
            <w:vMerge/>
            <w:tcBorders>
              <w:top w:val="nil"/>
              <w:left w:val="nil"/>
              <w:bottom w:val="nil"/>
              <w:right w:val="nil"/>
            </w:tcBorders>
            <w:vAlign w:val="center"/>
            <w:hideMark/>
          </w:tcPr>
          <w:p w14:paraId="41E50F0F"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0B7F9103" w14:textId="4B5234A5"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C151A0" w:rsidRPr="00601153">
              <w:rPr>
                <w:rFonts w:ascii="Arial" w:eastAsia="Times New Roman" w:hAnsi="Arial" w:cs="Arial"/>
                <w:color w:val="000000"/>
                <w:sz w:val="18"/>
                <w:szCs w:val="18"/>
                <w:lang w:val="sq-AL" w:eastAsia="en-US"/>
              </w:rPr>
              <w:t xml:space="preserve">kredisë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37EADC68"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hideMark/>
          </w:tcPr>
          <w:p w14:paraId="48166416" w14:textId="173BC3A0"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Maksimumi 240 muaj</w:t>
            </w:r>
          </w:p>
        </w:tc>
        <w:tc>
          <w:tcPr>
            <w:tcW w:w="1358" w:type="dxa"/>
            <w:tcBorders>
              <w:top w:val="nil"/>
              <w:left w:val="nil"/>
              <w:bottom w:val="nil"/>
              <w:right w:val="nil"/>
            </w:tcBorders>
            <w:shd w:val="clear" w:color="auto" w:fill="auto"/>
            <w:vAlign w:val="center"/>
            <w:hideMark/>
          </w:tcPr>
          <w:p w14:paraId="1E0A85D2"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hideMark/>
          </w:tcPr>
          <w:p w14:paraId="14BC9D5D" w14:textId="4B158B57" w:rsidR="0070568E" w:rsidRPr="00601153" w:rsidRDefault="00B74679" w:rsidP="00B74679">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Maksimumi</w:t>
            </w:r>
            <w:r w:rsidRPr="00601153">
              <w:rPr>
                <w:rFonts w:ascii="Arial" w:eastAsia="Times New Roman" w:hAnsi="Arial" w:cs="Arial"/>
                <w:color w:val="000000"/>
                <w:sz w:val="18"/>
                <w:szCs w:val="18"/>
                <w:lang w:val="sq-AL" w:eastAsia="en-US"/>
              </w:rPr>
              <w:t xml:space="preserve"> </w:t>
            </w:r>
            <w:r w:rsidR="0070568E" w:rsidRPr="00601153">
              <w:rPr>
                <w:rFonts w:ascii="Arial" w:eastAsia="Times New Roman" w:hAnsi="Arial" w:cs="Arial"/>
                <w:color w:val="000000"/>
                <w:sz w:val="18"/>
                <w:szCs w:val="18"/>
                <w:lang w:val="sq-AL" w:eastAsia="en-US"/>
              </w:rPr>
              <w:t xml:space="preserve">240 </w:t>
            </w:r>
            <w:r>
              <w:rPr>
                <w:rFonts w:ascii="Arial" w:eastAsia="Times New Roman" w:hAnsi="Arial" w:cs="Arial"/>
                <w:color w:val="000000"/>
                <w:sz w:val="18"/>
                <w:szCs w:val="18"/>
                <w:lang w:val="sq-AL" w:eastAsia="en-US"/>
              </w:rPr>
              <w:t>muaj</w:t>
            </w:r>
            <w:r w:rsidR="0070568E" w:rsidRPr="00601153">
              <w:rPr>
                <w:rFonts w:ascii="Arial" w:eastAsia="Times New Roman" w:hAnsi="Arial" w:cs="Arial"/>
                <w:color w:val="000000"/>
                <w:sz w:val="18"/>
                <w:szCs w:val="18"/>
                <w:lang w:val="sq-AL" w:eastAsia="en-US"/>
              </w:rPr>
              <w:t xml:space="preserve"> </w:t>
            </w:r>
          </w:p>
        </w:tc>
        <w:tc>
          <w:tcPr>
            <w:tcW w:w="1358" w:type="dxa"/>
            <w:tcBorders>
              <w:top w:val="nil"/>
              <w:left w:val="nil"/>
              <w:bottom w:val="nil"/>
              <w:right w:val="nil"/>
            </w:tcBorders>
            <w:shd w:val="clear" w:color="auto" w:fill="auto"/>
            <w:vAlign w:val="center"/>
            <w:hideMark/>
          </w:tcPr>
          <w:p w14:paraId="22EDA49F" w14:textId="4205ABEE" w:rsidR="0070568E" w:rsidRPr="00601153" w:rsidRDefault="00B74679" w:rsidP="00B74679">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Maksimumi</w:t>
            </w:r>
            <w:r w:rsidRPr="00601153">
              <w:rPr>
                <w:rFonts w:ascii="Arial" w:eastAsia="Times New Roman" w:hAnsi="Arial" w:cs="Arial"/>
                <w:color w:val="000000"/>
                <w:sz w:val="18"/>
                <w:szCs w:val="18"/>
                <w:lang w:val="sq-AL" w:eastAsia="en-US"/>
              </w:rPr>
              <w:t xml:space="preserve"> </w:t>
            </w:r>
            <w:r w:rsidR="0070568E" w:rsidRPr="00601153">
              <w:rPr>
                <w:rFonts w:ascii="Arial" w:eastAsia="Times New Roman" w:hAnsi="Arial" w:cs="Arial"/>
                <w:color w:val="000000"/>
                <w:sz w:val="18"/>
                <w:szCs w:val="18"/>
                <w:lang w:val="sq-AL" w:eastAsia="en-US"/>
              </w:rPr>
              <w:t xml:space="preserve">240 </w:t>
            </w:r>
            <w:r>
              <w:rPr>
                <w:rFonts w:ascii="Arial" w:eastAsia="Times New Roman" w:hAnsi="Arial" w:cs="Arial"/>
                <w:color w:val="000000"/>
                <w:sz w:val="18"/>
                <w:szCs w:val="18"/>
                <w:lang w:val="sq-AL" w:eastAsia="en-US"/>
              </w:rPr>
              <w:t>muaj</w:t>
            </w:r>
            <w:r w:rsidR="0070568E" w:rsidRPr="00601153">
              <w:rPr>
                <w:rFonts w:ascii="Arial" w:eastAsia="Times New Roman" w:hAnsi="Arial" w:cs="Arial"/>
                <w:color w:val="000000"/>
                <w:sz w:val="18"/>
                <w:szCs w:val="18"/>
                <w:lang w:val="sq-AL" w:eastAsia="en-US"/>
              </w:rPr>
              <w:t xml:space="preserve"> </w:t>
            </w:r>
          </w:p>
        </w:tc>
      </w:tr>
      <w:tr w:rsidR="0070568E" w:rsidRPr="00601153" w14:paraId="0984EF27" w14:textId="77777777" w:rsidTr="00E51455">
        <w:trPr>
          <w:trHeight w:val="241"/>
        </w:trPr>
        <w:tc>
          <w:tcPr>
            <w:tcW w:w="1017" w:type="dxa"/>
            <w:vMerge/>
            <w:tcBorders>
              <w:top w:val="nil"/>
              <w:left w:val="nil"/>
              <w:bottom w:val="nil"/>
              <w:right w:val="nil"/>
            </w:tcBorders>
            <w:vAlign w:val="center"/>
            <w:hideMark/>
          </w:tcPr>
          <w:p w14:paraId="1F8D13A2"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0236FC3B" w14:textId="77D27D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Norma e interesit (%)</w:t>
            </w:r>
          </w:p>
        </w:tc>
        <w:tc>
          <w:tcPr>
            <w:tcW w:w="1358" w:type="dxa"/>
            <w:tcBorders>
              <w:top w:val="nil"/>
              <w:left w:val="nil"/>
              <w:bottom w:val="nil"/>
              <w:right w:val="nil"/>
            </w:tcBorders>
            <w:shd w:val="clear" w:color="auto" w:fill="auto"/>
            <w:vAlign w:val="center"/>
            <w:hideMark/>
          </w:tcPr>
          <w:p w14:paraId="127716C3"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hideMark/>
          </w:tcPr>
          <w:p w14:paraId="7DB0FA93"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9.5</w:t>
            </w:r>
          </w:p>
        </w:tc>
        <w:tc>
          <w:tcPr>
            <w:tcW w:w="1358" w:type="dxa"/>
            <w:tcBorders>
              <w:top w:val="nil"/>
              <w:left w:val="nil"/>
              <w:bottom w:val="nil"/>
              <w:right w:val="nil"/>
            </w:tcBorders>
            <w:shd w:val="clear" w:color="auto" w:fill="auto"/>
            <w:vAlign w:val="center"/>
            <w:hideMark/>
          </w:tcPr>
          <w:p w14:paraId="0989D20A" w14:textId="77777777" w:rsidR="0070568E" w:rsidRPr="00601153" w:rsidRDefault="0070568E" w:rsidP="0070568E">
            <w:pPr>
              <w:rPr>
                <w:rFonts w:ascii="Arial" w:eastAsia="Times New Roman" w:hAnsi="Arial" w:cs="Arial"/>
                <w:color w:val="000000"/>
                <w:sz w:val="18"/>
                <w:szCs w:val="18"/>
                <w:lang w:val="sq-AL" w:eastAsia="en-US"/>
              </w:rPr>
            </w:pPr>
          </w:p>
        </w:tc>
        <w:tc>
          <w:tcPr>
            <w:tcW w:w="1358" w:type="dxa"/>
            <w:tcBorders>
              <w:top w:val="nil"/>
              <w:left w:val="nil"/>
              <w:bottom w:val="nil"/>
              <w:right w:val="nil"/>
            </w:tcBorders>
            <w:shd w:val="clear" w:color="auto" w:fill="auto"/>
            <w:vAlign w:val="center"/>
            <w:hideMark/>
          </w:tcPr>
          <w:p w14:paraId="074B8E0C"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9.5</w:t>
            </w:r>
          </w:p>
        </w:tc>
        <w:tc>
          <w:tcPr>
            <w:tcW w:w="1358" w:type="dxa"/>
            <w:tcBorders>
              <w:top w:val="nil"/>
              <w:left w:val="nil"/>
              <w:bottom w:val="nil"/>
              <w:right w:val="nil"/>
            </w:tcBorders>
            <w:shd w:val="clear" w:color="auto" w:fill="auto"/>
            <w:vAlign w:val="center"/>
            <w:hideMark/>
          </w:tcPr>
          <w:p w14:paraId="78950F9D"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9.5</w:t>
            </w:r>
          </w:p>
        </w:tc>
      </w:tr>
      <w:tr w:rsidR="0070568E" w:rsidRPr="00601153" w14:paraId="355F6FA2" w14:textId="77777777" w:rsidTr="00E51455">
        <w:trPr>
          <w:trHeight w:val="241"/>
        </w:trPr>
        <w:tc>
          <w:tcPr>
            <w:tcW w:w="1017" w:type="dxa"/>
            <w:vMerge w:val="restart"/>
            <w:tcBorders>
              <w:top w:val="single" w:sz="4" w:space="0" w:color="auto"/>
              <w:left w:val="nil"/>
              <w:bottom w:val="single" w:sz="4" w:space="0" w:color="000000"/>
              <w:right w:val="nil"/>
            </w:tcBorders>
            <w:shd w:val="clear" w:color="auto" w:fill="auto"/>
            <w:noWrap/>
            <w:vAlign w:val="center"/>
            <w:hideMark/>
          </w:tcPr>
          <w:p w14:paraId="4BD75B0C" w14:textId="77777777" w:rsidR="0070568E" w:rsidRPr="00601153" w:rsidRDefault="0070568E" w:rsidP="0070568E">
            <w:pPr>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BKT</w:t>
            </w:r>
          </w:p>
        </w:tc>
        <w:tc>
          <w:tcPr>
            <w:tcW w:w="2323" w:type="dxa"/>
            <w:tcBorders>
              <w:top w:val="single" w:sz="4" w:space="0" w:color="auto"/>
              <w:left w:val="nil"/>
              <w:bottom w:val="nil"/>
              <w:right w:val="nil"/>
            </w:tcBorders>
            <w:shd w:val="clear" w:color="auto" w:fill="auto"/>
            <w:hideMark/>
          </w:tcPr>
          <w:p w14:paraId="1FCCB7D3" w14:textId="4568067C"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a) Madhësia e kredisë (EUR)</w:t>
            </w:r>
          </w:p>
        </w:tc>
        <w:tc>
          <w:tcPr>
            <w:tcW w:w="1358" w:type="dxa"/>
            <w:tcBorders>
              <w:top w:val="single" w:sz="4" w:space="0" w:color="auto"/>
              <w:left w:val="nil"/>
              <w:bottom w:val="nil"/>
              <w:right w:val="nil"/>
            </w:tcBorders>
            <w:shd w:val="clear" w:color="auto" w:fill="auto"/>
            <w:vAlign w:val="center"/>
            <w:hideMark/>
          </w:tcPr>
          <w:p w14:paraId="0BB4D2AD"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500,000</w:t>
            </w:r>
          </w:p>
        </w:tc>
        <w:tc>
          <w:tcPr>
            <w:tcW w:w="1358" w:type="dxa"/>
            <w:tcBorders>
              <w:top w:val="single" w:sz="4" w:space="0" w:color="auto"/>
              <w:left w:val="nil"/>
              <w:bottom w:val="nil"/>
              <w:right w:val="nil"/>
            </w:tcBorders>
            <w:shd w:val="clear" w:color="auto" w:fill="auto"/>
            <w:vAlign w:val="center"/>
            <w:hideMark/>
          </w:tcPr>
          <w:p w14:paraId="3302F317"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500,000</w:t>
            </w:r>
          </w:p>
        </w:tc>
        <w:tc>
          <w:tcPr>
            <w:tcW w:w="1358" w:type="dxa"/>
            <w:tcBorders>
              <w:top w:val="single" w:sz="4" w:space="0" w:color="auto"/>
              <w:left w:val="nil"/>
              <w:bottom w:val="nil"/>
              <w:right w:val="nil"/>
            </w:tcBorders>
            <w:shd w:val="clear" w:color="auto" w:fill="auto"/>
            <w:vAlign w:val="center"/>
            <w:hideMark/>
          </w:tcPr>
          <w:p w14:paraId="133494B2"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250,000</w:t>
            </w:r>
          </w:p>
        </w:tc>
        <w:tc>
          <w:tcPr>
            <w:tcW w:w="1358" w:type="dxa"/>
            <w:tcBorders>
              <w:top w:val="single" w:sz="4" w:space="0" w:color="auto"/>
              <w:left w:val="nil"/>
              <w:bottom w:val="nil"/>
              <w:right w:val="nil"/>
            </w:tcBorders>
            <w:shd w:val="clear" w:color="auto" w:fill="auto"/>
            <w:vAlign w:val="center"/>
            <w:hideMark/>
          </w:tcPr>
          <w:p w14:paraId="6339343F"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250,000</w:t>
            </w:r>
          </w:p>
        </w:tc>
        <w:tc>
          <w:tcPr>
            <w:tcW w:w="1358" w:type="dxa"/>
            <w:tcBorders>
              <w:top w:val="single" w:sz="4" w:space="0" w:color="auto"/>
              <w:left w:val="nil"/>
              <w:bottom w:val="nil"/>
              <w:right w:val="nil"/>
            </w:tcBorders>
            <w:shd w:val="clear" w:color="auto" w:fill="auto"/>
            <w:vAlign w:val="center"/>
            <w:hideMark/>
          </w:tcPr>
          <w:p w14:paraId="24964EF2"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250,000</w:t>
            </w:r>
          </w:p>
        </w:tc>
      </w:tr>
      <w:tr w:rsidR="0070568E" w:rsidRPr="00601153" w14:paraId="69E109FF" w14:textId="77777777" w:rsidTr="00E51455">
        <w:trPr>
          <w:trHeight w:val="241"/>
        </w:trPr>
        <w:tc>
          <w:tcPr>
            <w:tcW w:w="1017" w:type="dxa"/>
            <w:vMerge/>
            <w:tcBorders>
              <w:top w:val="single" w:sz="4" w:space="0" w:color="auto"/>
              <w:left w:val="nil"/>
              <w:bottom w:val="single" w:sz="4" w:space="0" w:color="000000"/>
              <w:right w:val="nil"/>
            </w:tcBorders>
            <w:vAlign w:val="center"/>
            <w:hideMark/>
          </w:tcPr>
          <w:p w14:paraId="294A6BE6"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271A2C6D" w14:textId="6C95DFAF"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B74679" w:rsidRPr="00601153">
              <w:rPr>
                <w:rFonts w:ascii="Arial" w:eastAsia="Times New Roman" w:hAnsi="Arial" w:cs="Arial"/>
                <w:color w:val="000000"/>
                <w:sz w:val="18"/>
                <w:szCs w:val="18"/>
                <w:lang w:val="sq-AL" w:eastAsia="en-US"/>
              </w:rPr>
              <w:t xml:space="preserve">kredisë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32270B38"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w:t>
            </w:r>
          </w:p>
        </w:tc>
        <w:tc>
          <w:tcPr>
            <w:tcW w:w="1358" w:type="dxa"/>
            <w:tcBorders>
              <w:top w:val="nil"/>
              <w:left w:val="nil"/>
              <w:bottom w:val="nil"/>
              <w:right w:val="nil"/>
            </w:tcBorders>
            <w:shd w:val="clear" w:color="auto" w:fill="auto"/>
            <w:vAlign w:val="center"/>
            <w:hideMark/>
          </w:tcPr>
          <w:p w14:paraId="1EE630F9"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w:t>
            </w:r>
          </w:p>
        </w:tc>
        <w:tc>
          <w:tcPr>
            <w:tcW w:w="1358" w:type="dxa"/>
            <w:tcBorders>
              <w:top w:val="nil"/>
              <w:left w:val="nil"/>
              <w:bottom w:val="nil"/>
              <w:right w:val="nil"/>
            </w:tcBorders>
            <w:shd w:val="clear" w:color="auto" w:fill="auto"/>
            <w:vAlign w:val="center"/>
            <w:hideMark/>
          </w:tcPr>
          <w:p w14:paraId="7FF17AD3"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w:t>
            </w:r>
          </w:p>
        </w:tc>
        <w:tc>
          <w:tcPr>
            <w:tcW w:w="1358" w:type="dxa"/>
            <w:tcBorders>
              <w:top w:val="nil"/>
              <w:left w:val="nil"/>
              <w:bottom w:val="nil"/>
              <w:right w:val="nil"/>
            </w:tcBorders>
            <w:shd w:val="clear" w:color="auto" w:fill="auto"/>
            <w:vAlign w:val="center"/>
            <w:hideMark/>
          </w:tcPr>
          <w:p w14:paraId="6E01DD98"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w:t>
            </w:r>
          </w:p>
        </w:tc>
        <w:tc>
          <w:tcPr>
            <w:tcW w:w="1358" w:type="dxa"/>
            <w:tcBorders>
              <w:top w:val="nil"/>
              <w:left w:val="nil"/>
              <w:bottom w:val="nil"/>
              <w:right w:val="nil"/>
            </w:tcBorders>
            <w:shd w:val="clear" w:color="auto" w:fill="auto"/>
            <w:vAlign w:val="center"/>
            <w:hideMark/>
          </w:tcPr>
          <w:p w14:paraId="589F1477"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w:t>
            </w:r>
          </w:p>
        </w:tc>
      </w:tr>
      <w:tr w:rsidR="0070568E" w:rsidRPr="00601153" w14:paraId="684DC3C9" w14:textId="77777777" w:rsidTr="00E51455">
        <w:trPr>
          <w:trHeight w:val="241"/>
        </w:trPr>
        <w:tc>
          <w:tcPr>
            <w:tcW w:w="1017" w:type="dxa"/>
            <w:vMerge/>
            <w:tcBorders>
              <w:top w:val="single" w:sz="4" w:space="0" w:color="auto"/>
              <w:left w:val="nil"/>
              <w:bottom w:val="single" w:sz="4" w:space="0" w:color="000000"/>
              <w:right w:val="nil"/>
            </w:tcBorders>
            <w:vAlign w:val="center"/>
            <w:hideMark/>
          </w:tcPr>
          <w:p w14:paraId="794963A2"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single" w:sz="4" w:space="0" w:color="auto"/>
              <w:right w:val="nil"/>
            </w:tcBorders>
            <w:shd w:val="clear" w:color="auto" w:fill="auto"/>
            <w:hideMark/>
          </w:tcPr>
          <w:p w14:paraId="0F80428E" w14:textId="687D061D"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Norma e interesit (%)</w:t>
            </w:r>
          </w:p>
        </w:tc>
        <w:tc>
          <w:tcPr>
            <w:tcW w:w="1358" w:type="dxa"/>
            <w:tcBorders>
              <w:top w:val="nil"/>
              <w:left w:val="nil"/>
              <w:bottom w:val="single" w:sz="4" w:space="0" w:color="auto"/>
              <w:right w:val="nil"/>
            </w:tcBorders>
            <w:shd w:val="clear" w:color="auto" w:fill="auto"/>
            <w:vAlign w:val="center"/>
            <w:hideMark/>
          </w:tcPr>
          <w:p w14:paraId="4685E913"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4.75%*</w:t>
            </w:r>
          </w:p>
        </w:tc>
        <w:tc>
          <w:tcPr>
            <w:tcW w:w="1358" w:type="dxa"/>
            <w:tcBorders>
              <w:top w:val="nil"/>
              <w:left w:val="nil"/>
              <w:bottom w:val="single" w:sz="4" w:space="0" w:color="auto"/>
              <w:right w:val="nil"/>
            </w:tcBorders>
            <w:shd w:val="clear" w:color="auto" w:fill="auto"/>
            <w:vAlign w:val="center"/>
            <w:hideMark/>
          </w:tcPr>
          <w:p w14:paraId="1A4B4D2E"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w:t>
            </w:r>
          </w:p>
        </w:tc>
        <w:tc>
          <w:tcPr>
            <w:tcW w:w="1358" w:type="dxa"/>
            <w:tcBorders>
              <w:top w:val="nil"/>
              <w:left w:val="nil"/>
              <w:bottom w:val="single" w:sz="4" w:space="0" w:color="auto"/>
              <w:right w:val="nil"/>
            </w:tcBorders>
            <w:shd w:val="clear" w:color="auto" w:fill="auto"/>
            <w:vAlign w:val="center"/>
            <w:hideMark/>
          </w:tcPr>
          <w:p w14:paraId="55DC97EE"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5.20%</w:t>
            </w:r>
          </w:p>
        </w:tc>
        <w:tc>
          <w:tcPr>
            <w:tcW w:w="1358" w:type="dxa"/>
            <w:tcBorders>
              <w:top w:val="nil"/>
              <w:left w:val="nil"/>
              <w:bottom w:val="single" w:sz="4" w:space="0" w:color="auto"/>
              <w:right w:val="nil"/>
            </w:tcBorders>
            <w:shd w:val="clear" w:color="auto" w:fill="auto"/>
            <w:vAlign w:val="center"/>
            <w:hideMark/>
          </w:tcPr>
          <w:p w14:paraId="0ABD6479"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5.40%</w:t>
            </w:r>
          </w:p>
        </w:tc>
        <w:tc>
          <w:tcPr>
            <w:tcW w:w="1358" w:type="dxa"/>
            <w:tcBorders>
              <w:top w:val="nil"/>
              <w:left w:val="nil"/>
              <w:bottom w:val="single" w:sz="4" w:space="0" w:color="auto"/>
              <w:right w:val="nil"/>
            </w:tcBorders>
            <w:shd w:val="clear" w:color="auto" w:fill="auto"/>
            <w:vAlign w:val="center"/>
            <w:hideMark/>
          </w:tcPr>
          <w:p w14:paraId="1EC435B9"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5.60%</w:t>
            </w:r>
          </w:p>
        </w:tc>
      </w:tr>
      <w:tr w:rsidR="0070568E" w:rsidRPr="00601153" w14:paraId="375475EB" w14:textId="77777777" w:rsidTr="00E51455">
        <w:trPr>
          <w:trHeight w:val="241"/>
        </w:trPr>
        <w:tc>
          <w:tcPr>
            <w:tcW w:w="1017" w:type="dxa"/>
            <w:vMerge w:val="restart"/>
            <w:tcBorders>
              <w:top w:val="nil"/>
              <w:left w:val="nil"/>
              <w:bottom w:val="nil"/>
              <w:right w:val="nil"/>
            </w:tcBorders>
            <w:shd w:val="clear" w:color="auto" w:fill="auto"/>
            <w:noWrap/>
            <w:vAlign w:val="center"/>
            <w:hideMark/>
          </w:tcPr>
          <w:p w14:paraId="0A5CDE19" w14:textId="77777777" w:rsidR="0070568E" w:rsidRPr="00601153" w:rsidRDefault="0070568E" w:rsidP="0070568E">
            <w:pPr>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TEB</w:t>
            </w:r>
          </w:p>
        </w:tc>
        <w:tc>
          <w:tcPr>
            <w:tcW w:w="2323" w:type="dxa"/>
            <w:tcBorders>
              <w:top w:val="nil"/>
              <w:left w:val="nil"/>
              <w:bottom w:val="nil"/>
              <w:right w:val="nil"/>
            </w:tcBorders>
            <w:shd w:val="clear" w:color="auto" w:fill="auto"/>
            <w:hideMark/>
          </w:tcPr>
          <w:p w14:paraId="27C12406" w14:textId="54E454EB"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a) Madhësia e kredisë (EUR)</w:t>
            </w:r>
          </w:p>
        </w:tc>
        <w:tc>
          <w:tcPr>
            <w:tcW w:w="1358" w:type="dxa"/>
            <w:tcBorders>
              <w:top w:val="nil"/>
              <w:left w:val="nil"/>
              <w:bottom w:val="nil"/>
              <w:right w:val="nil"/>
            </w:tcBorders>
            <w:shd w:val="clear" w:color="auto" w:fill="auto"/>
            <w:vAlign w:val="center"/>
            <w:hideMark/>
          </w:tcPr>
          <w:p w14:paraId="378FC3D6" w14:textId="56125341"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r w:rsidR="0070568E" w:rsidRPr="00601153">
              <w:rPr>
                <w:rFonts w:ascii="Arial" w:eastAsia="Times New Roman" w:hAnsi="Arial" w:cs="Arial"/>
                <w:color w:val="000000"/>
                <w:sz w:val="18"/>
                <w:szCs w:val="18"/>
                <w:lang w:val="sq-AL" w:eastAsia="en-US"/>
              </w:rPr>
              <w:t xml:space="preserve"> </w:t>
            </w:r>
          </w:p>
        </w:tc>
        <w:tc>
          <w:tcPr>
            <w:tcW w:w="1358" w:type="dxa"/>
            <w:tcBorders>
              <w:top w:val="nil"/>
              <w:left w:val="nil"/>
              <w:bottom w:val="nil"/>
              <w:right w:val="nil"/>
            </w:tcBorders>
            <w:shd w:val="clear" w:color="auto" w:fill="auto"/>
            <w:vAlign w:val="center"/>
            <w:hideMark/>
          </w:tcPr>
          <w:p w14:paraId="2158B16D" w14:textId="01299F70"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r w:rsidR="0070568E" w:rsidRPr="00601153">
              <w:rPr>
                <w:rFonts w:ascii="Arial" w:eastAsia="Times New Roman" w:hAnsi="Arial" w:cs="Arial"/>
                <w:color w:val="000000"/>
                <w:sz w:val="18"/>
                <w:szCs w:val="18"/>
                <w:lang w:val="sq-AL" w:eastAsia="en-US"/>
              </w:rPr>
              <w:t xml:space="preserve"> </w:t>
            </w:r>
          </w:p>
        </w:tc>
        <w:tc>
          <w:tcPr>
            <w:tcW w:w="1358" w:type="dxa"/>
            <w:tcBorders>
              <w:top w:val="nil"/>
              <w:left w:val="nil"/>
              <w:bottom w:val="nil"/>
              <w:right w:val="nil"/>
            </w:tcBorders>
            <w:shd w:val="clear" w:color="auto" w:fill="auto"/>
            <w:vAlign w:val="center"/>
            <w:hideMark/>
          </w:tcPr>
          <w:p w14:paraId="629B5D6A" w14:textId="168122A9"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p>
        </w:tc>
        <w:tc>
          <w:tcPr>
            <w:tcW w:w="1358" w:type="dxa"/>
            <w:tcBorders>
              <w:top w:val="nil"/>
              <w:left w:val="nil"/>
              <w:bottom w:val="nil"/>
              <w:right w:val="nil"/>
            </w:tcBorders>
            <w:shd w:val="clear" w:color="auto" w:fill="auto"/>
            <w:vAlign w:val="center"/>
            <w:hideMark/>
          </w:tcPr>
          <w:p w14:paraId="7D5B9BE6" w14:textId="33D39169"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p>
        </w:tc>
        <w:tc>
          <w:tcPr>
            <w:tcW w:w="1358" w:type="dxa"/>
            <w:tcBorders>
              <w:top w:val="nil"/>
              <w:left w:val="nil"/>
              <w:bottom w:val="nil"/>
              <w:right w:val="nil"/>
            </w:tcBorders>
            <w:shd w:val="clear" w:color="auto" w:fill="auto"/>
            <w:vAlign w:val="center"/>
            <w:hideMark/>
          </w:tcPr>
          <w:p w14:paraId="3E78B214" w14:textId="25E0B98A"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p>
        </w:tc>
      </w:tr>
      <w:tr w:rsidR="0070568E" w:rsidRPr="00601153" w14:paraId="08644C17" w14:textId="77777777" w:rsidTr="00E51455">
        <w:trPr>
          <w:trHeight w:val="241"/>
        </w:trPr>
        <w:tc>
          <w:tcPr>
            <w:tcW w:w="1017" w:type="dxa"/>
            <w:vMerge/>
            <w:tcBorders>
              <w:top w:val="nil"/>
              <w:left w:val="nil"/>
              <w:bottom w:val="nil"/>
              <w:right w:val="nil"/>
            </w:tcBorders>
            <w:vAlign w:val="center"/>
            <w:hideMark/>
          </w:tcPr>
          <w:p w14:paraId="3E3C8B3E"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33B69F51" w14:textId="0C55E2C4"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C151A0" w:rsidRPr="00601153">
              <w:rPr>
                <w:rFonts w:ascii="Arial" w:eastAsia="Times New Roman" w:hAnsi="Arial" w:cs="Arial"/>
                <w:color w:val="000000"/>
                <w:sz w:val="18"/>
                <w:szCs w:val="18"/>
                <w:lang w:val="sq-AL" w:eastAsia="en-US"/>
              </w:rPr>
              <w:t xml:space="preserve">kredisë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000ABF72"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180/120</w:t>
            </w:r>
          </w:p>
        </w:tc>
        <w:tc>
          <w:tcPr>
            <w:tcW w:w="1358" w:type="dxa"/>
            <w:tcBorders>
              <w:top w:val="nil"/>
              <w:left w:val="nil"/>
              <w:bottom w:val="nil"/>
              <w:right w:val="nil"/>
            </w:tcBorders>
            <w:shd w:val="clear" w:color="auto" w:fill="auto"/>
            <w:vAlign w:val="center"/>
            <w:hideMark/>
          </w:tcPr>
          <w:p w14:paraId="375F23CC"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180/120</w:t>
            </w:r>
          </w:p>
        </w:tc>
        <w:tc>
          <w:tcPr>
            <w:tcW w:w="1358" w:type="dxa"/>
            <w:tcBorders>
              <w:top w:val="nil"/>
              <w:left w:val="nil"/>
              <w:bottom w:val="nil"/>
              <w:right w:val="nil"/>
            </w:tcBorders>
            <w:shd w:val="clear" w:color="auto" w:fill="auto"/>
            <w:vAlign w:val="center"/>
            <w:hideMark/>
          </w:tcPr>
          <w:p w14:paraId="57ED2978"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180/120</w:t>
            </w:r>
          </w:p>
        </w:tc>
        <w:tc>
          <w:tcPr>
            <w:tcW w:w="1358" w:type="dxa"/>
            <w:tcBorders>
              <w:top w:val="nil"/>
              <w:left w:val="nil"/>
              <w:bottom w:val="nil"/>
              <w:right w:val="nil"/>
            </w:tcBorders>
            <w:shd w:val="clear" w:color="auto" w:fill="auto"/>
            <w:vAlign w:val="center"/>
            <w:hideMark/>
          </w:tcPr>
          <w:p w14:paraId="405CB856"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180/120</w:t>
            </w:r>
          </w:p>
        </w:tc>
        <w:tc>
          <w:tcPr>
            <w:tcW w:w="1358" w:type="dxa"/>
            <w:tcBorders>
              <w:top w:val="nil"/>
              <w:left w:val="nil"/>
              <w:bottom w:val="nil"/>
              <w:right w:val="nil"/>
            </w:tcBorders>
            <w:shd w:val="clear" w:color="auto" w:fill="auto"/>
            <w:vAlign w:val="center"/>
            <w:hideMark/>
          </w:tcPr>
          <w:p w14:paraId="4018899E"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180/120</w:t>
            </w:r>
          </w:p>
        </w:tc>
      </w:tr>
      <w:tr w:rsidR="0070568E" w:rsidRPr="00601153" w14:paraId="08ED6332" w14:textId="77777777" w:rsidTr="00E51455">
        <w:trPr>
          <w:trHeight w:val="241"/>
        </w:trPr>
        <w:tc>
          <w:tcPr>
            <w:tcW w:w="1017" w:type="dxa"/>
            <w:vMerge/>
            <w:tcBorders>
              <w:top w:val="nil"/>
              <w:left w:val="nil"/>
              <w:bottom w:val="nil"/>
              <w:right w:val="nil"/>
            </w:tcBorders>
            <w:vAlign w:val="center"/>
            <w:hideMark/>
          </w:tcPr>
          <w:p w14:paraId="0AC7D218"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2ED39DFD" w14:textId="362443D9"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Norma e interesit (%)</w:t>
            </w:r>
          </w:p>
        </w:tc>
        <w:tc>
          <w:tcPr>
            <w:tcW w:w="1358" w:type="dxa"/>
            <w:tcBorders>
              <w:top w:val="nil"/>
              <w:left w:val="nil"/>
              <w:bottom w:val="nil"/>
              <w:right w:val="nil"/>
            </w:tcBorders>
            <w:shd w:val="clear" w:color="auto" w:fill="auto"/>
            <w:vAlign w:val="center"/>
            <w:hideMark/>
          </w:tcPr>
          <w:p w14:paraId="0760C064"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5.64%</w:t>
            </w:r>
          </w:p>
        </w:tc>
        <w:tc>
          <w:tcPr>
            <w:tcW w:w="1358" w:type="dxa"/>
            <w:tcBorders>
              <w:top w:val="nil"/>
              <w:left w:val="nil"/>
              <w:bottom w:val="nil"/>
              <w:right w:val="nil"/>
            </w:tcBorders>
            <w:shd w:val="clear" w:color="auto" w:fill="auto"/>
            <w:vAlign w:val="center"/>
            <w:hideMark/>
          </w:tcPr>
          <w:p w14:paraId="25C168C3"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5.64%</w:t>
            </w:r>
          </w:p>
        </w:tc>
        <w:tc>
          <w:tcPr>
            <w:tcW w:w="1358" w:type="dxa"/>
            <w:tcBorders>
              <w:top w:val="nil"/>
              <w:left w:val="nil"/>
              <w:bottom w:val="nil"/>
              <w:right w:val="nil"/>
            </w:tcBorders>
            <w:shd w:val="clear" w:color="auto" w:fill="auto"/>
            <w:vAlign w:val="center"/>
            <w:hideMark/>
          </w:tcPr>
          <w:p w14:paraId="07DCCFAB"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5.88%</w:t>
            </w:r>
          </w:p>
        </w:tc>
        <w:tc>
          <w:tcPr>
            <w:tcW w:w="1358" w:type="dxa"/>
            <w:tcBorders>
              <w:top w:val="nil"/>
              <w:left w:val="nil"/>
              <w:bottom w:val="nil"/>
              <w:right w:val="nil"/>
            </w:tcBorders>
            <w:shd w:val="clear" w:color="auto" w:fill="auto"/>
            <w:vAlign w:val="center"/>
            <w:hideMark/>
          </w:tcPr>
          <w:p w14:paraId="3D1789E5"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5.88</w:t>
            </w:r>
          </w:p>
        </w:tc>
        <w:tc>
          <w:tcPr>
            <w:tcW w:w="1358" w:type="dxa"/>
            <w:tcBorders>
              <w:top w:val="nil"/>
              <w:left w:val="nil"/>
              <w:bottom w:val="nil"/>
              <w:right w:val="nil"/>
            </w:tcBorders>
            <w:shd w:val="clear" w:color="auto" w:fill="auto"/>
            <w:vAlign w:val="center"/>
            <w:hideMark/>
          </w:tcPr>
          <w:p w14:paraId="4B11E790"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6.96%</w:t>
            </w:r>
          </w:p>
        </w:tc>
      </w:tr>
      <w:tr w:rsidR="0070568E" w:rsidRPr="00601153" w14:paraId="4A045710" w14:textId="77777777" w:rsidTr="00E51455">
        <w:trPr>
          <w:trHeight w:val="241"/>
        </w:trPr>
        <w:tc>
          <w:tcPr>
            <w:tcW w:w="1017" w:type="dxa"/>
            <w:vMerge w:val="restart"/>
            <w:tcBorders>
              <w:top w:val="single" w:sz="4" w:space="0" w:color="auto"/>
              <w:left w:val="nil"/>
              <w:bottom w:val="single" w:sz="4" w:space="0" w:color="000000"/>
              <w:right w:val="nil"/>
            </w:tcBorders>
            <w:shd w:val="clear" w:color="auto" w:fill="auto"/>
            <w:noWrap/>
            <w:vAlign w:val="center"/>
            <w:hideMark/>
          </w:tcPr>
          <w:p w14:paraId="16032D83" w14:textId="77777777" w:rsidR="0070568E" w:rsidRPr="00601153" w:rsidRDefault="0070568E" w:rsidP="0070568E">
            <w:pPr>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ISB</w:t>
            </w:r>
          </w:p>
        </w:tc>
        <w:tc>
          <w:tcPr>
            <w:tcW w:w="2323" w:type="dxa"/>
            <w:tcBorders>
              <w:top w:val="single" w:sz="4" w:space="0" w:color="auto"/>
              <w:left w:val="nil"/>
              <w:bottom w:val="nil"/>
              <w:right w:val="nil"/>
            </w:tcBorders>
            <w:shd w:val="clear" w:color="auto" w:fill="auto"/>
            <w:hideMark/>
          </w:tcPr>
          <w:p w14:paraId="12F5C4D9" w14:textId="7CBBCB30"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a) Madhësia e kredisë (EUR)</w:t>
            </w:r>
          </w:p>
        </w:tc>
        <w:tc>
          <w:tcPr>
            <w:tcW w:w="1358" w:type="dxa"/>
            <w:tcBorders>
              <w:top w:val="single" w:sz="4" w:space="0" w:color="auto"/>
              <w:left w:val="nil"/>
              <w:bottom w:val="nil"/>
              <w:right w:val="nil"/>
            </w:tcBorders>
            <w:shd w:val="clear" w:color="auto" w:fill="auto"/>
            <w:vAlign w:val="center"/>
            <w:hideMark/>
          </w:tcPr>
          <w:p w14:paraId="798D6C88"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339,675</w:t>
            </w:r>
          </w:p>
        </w:tc>
        <w:tc>
          <w:tcPr>
            <w:tcW w:w="1358" w:type="dxa"/>
            <w:tcBorders>
              <w:top w:val="single" w:sz="4" w:space="0" w:color="auto"/>
              <w:left w:val="nil"/>
              <w:bottom w:val="nil"/>
              <w:right w:val="nil"/>
            </w:tcBorders>
            <w:shd w:val="clear" w:color="auto" w:fill="auto"/>
            <w:vAlign w:val="center"/>
            <w:hideMark/>
          </w:tcPr>
          <w:p w14:paraId="418983FC"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416,105</w:t>
            </w:r>
          </w:p>
        </w:tc>
        <w:tc>
          <w:tcPr>
            <w:tcW w:w="1358" w:type="dxa"/>
            <w:tcBorders>
              <w:top w:val="single" w:sz="4" w:space="0" w:color="auto"/>
              <w:left w:val="nil"/>
              <w:bottom w:val="nil"/>
              <w:right w:val="nil"/>
            </w:tcBorders>
            <w:shd w:val="clear" w:color="auto" w:fill="auto"/>
            <w:vAlign w:val="center"/>
            <w:hideMark/>
          </w:tcPr>
          <w:p w14:paraId="539927A6"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531,889</w:t>
            </w:r>
          </w:p>
        </w:tc>
        <w:tc>
          <w:tcPr>
            <w:tcW w:w="1358" w:type="dxa"/>
            <w:tcBorders>
              <w:top w:val="single" w:sz="4" w:space="0" w:color="auto"/>
              <w:left w:val="nil"/>
              <w:bottom w:val="nil"/>
              <w:right w:val="nil"/>
            </w:tcBorders>
            <w:shd w:val="clear" w:color="auto" w:fill="auto"/>
            <w:vAlign w:val="center"/>
            <w:hideMark/>
          </w:tcPr>
          <w:p w14:paraId="3592E19F"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584,770</w:t>
            </w:r>
          </w:p>
        </w:tc>
        <w:tc>
          <w:tcPr>
            <w:tcW w:w="1358" w:type="dxa"/>
            <w:tcBorders>
              <w:top w:val="single" w:sz="4" w:space="0" w:color="auto"/>
              <w:left w:val="nil"/>
              <w:bottom w:val="nil"/>
              <w:right w:val="nil"/>
            </w:tcBorders>
            <w:shd w:val="clear" w:color="auto" w:fill="auto"/>
            <w:vAlign w:val="center"/>
            <w:hideMark/>
          </w:tcPr>
          <w:p w14:paraId="5EE67431"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144,881</w:t>
            </w:r>
          </w:p>
        </w:tc>
      </w:tr>
      <w:tr w:rsidR="0070568E" w:rsidRPr="00601153" w14:paraId="1A90E618" w14:textId="77777777" w:rsidTr="00E51455">
        <w:trPr>
          <w:trHeight w:val="241"/>
        </w:trPr>
        <w:tc>
          <w:tcPr>
            <w:tcW w:w="1017" w:type="dxa"/>
            <w:vMerge/>
            <w:tcBorders>
              <w:top w:val="single" w:sz="4" w:space="0" w:color="auto"/>
              <w:left w:val="nil"/>
              <w:bottom w:val="single" w:sz="4" w:space="0" w:color="000000"/>
              <w:right w:val="nil"/>
            </w:tcBorders>
            <w:vAlign w:val="center"/>
            <w:hideMark/>
          </w:tcPr>
          <w:p w14:paraId="238CE3CB"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6F0BBA8F" w14:textId="30052CE8"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C151A0" w:rsidRPr="00601153">
              <w:rPr>
                <w:rFonts w:ascii="Arial" w:eastAsia="Times New Roman" w:hAnsi="Arial" w:cs="Arial"/>
                <w:color w:val="000000"/>
                <w:sz w:val="18"/>
                <w:szCs w:val="18"/>
                <w:lang w:val="sq-AL" w:eastAsia="en-US"/>
              </w:rPr>
              <w:t xml:space="preserve">kredisë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3000FBA8"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5.88</w:t>
            </w:r>
          </w:p>
        </w:tc>
        <w:tc>
          <w:tcPr>
            <w:tcW w:w="1358" w:type="dxa"/>
            <w:tcBorders>
              <w:top w:val="nil"/>
              <w:left w:val="nil"/>
              <w:bottom w:val="nil"/>
              <w:right w:val="nil"/>
            </w:tcBorders>
            <w:shd w:val="clear" w:color="auto" w:fill="auto"/>
            <w:vAlign w:val="center"/>
            <w:hideMark/>
          </w:tcPr>
          <w:p w14:paraId="30C331AD"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5.96</w:t>
            </w:r>
          </w:p>
        </w:tc>
        <w:tc>
          <w:tcPr>
            <w:tcW w:w="1358" w:type="dxa"/>
            <w:tcBorders>
              <w:top w:val="nil"/>
              <w:left w:val="nil"/>
              <w:bottom w:val="nil"/>
              <w:right w:val="nil"/>
            </w:tcBorders>
            <w:shd w:val="clear" w:color="auto" w:fill="auto"/>
            <w:vAlign w:val="center"/>
            <w:hideMark/>
          </w:tcPr>
          <w:p w14:paraId="4B5584ED"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5.96</w:t>
            </w:r>
          </w:p>
        </w:tc>
        <w:tc>
          <w:tcPr>
            <w:tcW w:w="1358" w:type="dxa"/>
            <w:tcBorders>
              <w:top w:val="nil"/>
              <w:left w:val="nil"/>
              <w:bottom w:val="nil"/>
              <w:right w:val="nil"/>
            </w:tcBorders>
            <w:shd w:val="clear" w:color="auto" w:fill="auto"/>
            <w:vAlign w:val="center"/>
            <w:hideMark/>
          </w:tcPr>
          <w:p w14:paraId="2AD95217"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5.96</w:t>
            </w:r>
          </w:p>
        </w:tc>
        <w:tc>
          <w:tcPr>
            <w:tcW w:w="1358" w:type="dxa"/>
            <w:tcBorders>
              <w:top w:val="nil"/>
              <w:left w:val="nil"/>
              <w:bottom w:val="nil"/>
              <w:right w:val="nil"/>
            </w:tcBorders>
            <w:shd w:val="clear" w:color="auto" w:fill="auto"/>
            <w:vAlign w:val="center"/>
            <w:hideMark/>
          </w:tcPr>
          <w:p w14:paraId="6E2EF599"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4.91</w:t>
            </w:r>
          </w:p>
        </w:tc>
      </w:tr>
      <w:tr w:rsidR="0070568E" w:rsidRPr="00601153" w14:paraId="08831537" w14:textId="77777777" w:rsidTr="00E51455">
        <w:trPr>
          <w:trHeight w:val="241"/>
        </w:trPr>
        <w:tc>
          <w:tcPr>
            <w:tcW w:w="1017" w:type="dxa"/>
            <w:vMerge/>
            <w:tcBorders>
              <w:top w:val="single" w:sz="4" w:space="0" w:color="auto"/>
              <w:left w:val="nil"/>
              <w:bottom w:val="single" w:sz="4" w:space="0" w:color="000000"/>
              <w:right w:val="nil"/>
            </w:tcBorders>
            <w:vAlign w:val="center"/>
            <w:hideMark/>
          </w:tcPr>
          <w:p w14:paraId="43D7F5C5"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single" w:sz="4" w:space="0" w:color="auto"/>
              <w:right w:val="nil"/>
            </w:tcBorders>
            <w:shd w:val="clear" w:color="auto" w:fill="auto"/>
            <w:hideMark/>
          </w:tcPr>
          <w:p w14:paraId="4EFC523E" w14:textId="65301906"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Norma e interesit (%)</w:t>
            </w:r>
          </w:p>
        </w:tc>
        <w:tc>
          <w:tcPr>
            <w:tcW w:w="1358" w:type="dxa"/>
            <w:tcBorders>
              <w:top w:val="nil"/>
              <w:left w:val="nil"/>
              <w:bottom w:val="single" w:sz="4" w:space="0" w:color="auto"/>
              <w:right w:val="nil"/>
            </w:tcBorders>
            <w:shd w:val="clear" w:color="auto" w:fill="auto"/>
            <w:vAlign w:val="center"/>
            <w:hideMark/>
          </w:tcPr>
          <w:p w14:paraId="40EBFFE5"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6.80%</w:t>
            </w:r>
          </w:p>
        </w:tc>
        <w:tc>
          <w:tcPr>
            <w:tcW w:w="1358" w:type="dxa"/>
            <w:tcBorders>
              <w:top w:val="nil"/>
              <w:left w:val="nil"/>
              <w:bottom w:val="single" w:sz="4" w:space="0" w:color="auto"/>
              <w:right w:val="nil"/>
            </w:tcBorders>
            <w:shd w:val="clear" w:color="auto" w:fill="auto"/>
            <w:vAlign w:val="center"/>
            <w:hideMark/>
          </w:tcPr>
          <w:p w14:paraId="38C4D932"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6.80%</w:t>
            </w:r>
          </w:p>
        </w:tc>
        <w:tc>
          <w:tcPr>
            <w:tcW w:w="1358" w:type="dxa"/>
            <w:tcBorders>
              <w:top w:val="nil"/>
              <w:left w:val="nil"/>
              <w:bottom w:val="single" w:sz="4" w:space="0" w:color="auto"/>
              <w:right w:val="nil"/>
            </w:tcBorders>
            <w:shd w:val="clear" w:color="auto" w:fill="auto"/>
            <w:vAlign w:val="center"/>
            <w:hideMark/>
          </w:tcPr>
          <w:p w14:paraId="72CD274E"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6.20%</w:t>
            </w:r>
          </w:p>
        </w:tc>
        <w:tc>
          <w:tcPr>
            <w:tcW w:w="1358" w:type="dxa"/>
            <w:tcBorders>
              <w:top w:val="nil"/>
              <w:left w:val="nil"/>
              <w:bottom w:val="single" w:sz="4" w:space="0" w:color="auto"/>
              <w:right w:val="nil"/>
            </w:tcBorders>
            <w:shd w:val="clear" w:color="auto" w:fill="auto"/>
            <w:vAlign w:val="center"/>
            <w:hideMark/>
          </w:tcPr>
          <w:p w14:paraId="4369DADD"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5.50%</w:t>
            </w:r>
          </w:p>
        </w:tc>
        <w:tc>
          <w:tcPr>
            <w:tcW w:w="1358" w:type="dxa"/>
            <w:tcBorders>
              <w:top w:val="nil"/>
              <w:left w:val="nil"/>
              <w:bottom w:val="single" w:sz="4" w:space="0" w:color="auto"/>
              <w:right w:val="nil"/>
            </w:tcBorders>
            <w:shd w:val="clear" w:color="auto" w:fill="auto"/>
            <w:vAlign w:val="center"/>
            <w:hideMark/>
          </w:tcPr>
          <w:p w14:paraId="4EFE2FF8"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6.40%</w:t>
            </w:r>
          </w:p>
        </w:tc>
      </w:tr>
      <w:tr w:rsidR="0070568E" w:rsidRPr="00601153" w14:paraId="0BDA9D47" w14:textId="77777777" w:rsidTr="00E51455">
        <w:trPr>
          <w:trHeight w:val="241"/>
        </w:trPr>
        <w:tc>
          <w:tcPr>
            <w:tcW w:w="1017" w:type="dxa"/>
            <w:vMerge w:val="restart"/>
            <w:tcBorders>
              <w:top w:val="nil"/>
              <w:left w:val="nil"/>
              <w:bottom w:val="single" w:sz="4" w:space="0" w:color="000000"/>
              <w:right w:val="nil"/>
            </w:tcBorders>
            <w:shd w:val="clear" w:color="auto" w:fill="auto"/>
            <w:noWrap/>
            <w:vAlign w:val="bottom"/>
            <w:hideMark/>
          </w:tcPr>
          <w:p w14:paraId="27D18379" w14:textId="77777777" w:rsidR="0070568E" w:rsidRPr="00601153" w:rsidRDefault="0070568E" w:rsidP="0070568E">
            <w:pPr>
              <w:jc w:val="cente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ZIRAAT</w:t>
            </w:r>
          </w:p>
        </w:tc>
        <w:tc>
          <w:tcPr>
            <w:tcW w:w="2323" w:type="dxa"/>
            <w:tcBorders>
              <w:top w:val="nil"/>
              <w:left w:val="nil"/>
              <w:bottom w:val="nil"/>
              <w:right w:val="nil"/>
            </w:tcBorders>
            <w:shd w:val="clear" w:color="auto" w:fill="auto"/>
            <w:hideMark/>
          </w:tcPr>
          <w:p w14:paraId="2BAD7E0B" w14:textId="1876D374"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a) Madhësia e kredisë (EUR)</w:t>
            </w:r>
          </w:p>
        </w:tc>
        <w:tc>
          <w:tcPr>
            <w:tcW w:w="1358" w:type="dxa"/>
            <w:tcBorders>
              <w:top w:val="nil"/>
              <w:left w:val="nil"/>
              <w:bottom w:val="nil"/>
              <w:right w:val="nil"/>
            </w:tcBorders>
            <w:shd w:val="clear" w:color="auto" w:fill="auto"/>
            <w:vAlign w:val="center"/>
            <w:hideMark/>
          </w:tcPr>
          <w:p w14:paraId="39C9319B" w14:textId="1191931C"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p>
        </w:tc>
        <w:tc>
          <w:tcPr>
            <w:tcW w:w="1358" w:type="dxa"/>
            <w:tcBorders>
              <w:top w:val="nil"/>
              <w:left w:val="nil"/>
              <w:bottom w:val="nil"/>
              <w:right w:val="nil"/>
            </w:tcBorders>
            <w:shd w:val="clear" w:color="auto" w:fill="auto"/>
            <w:vAlign w:val="center"/>
            <w:hideMark/>
          </w:tcPr>
          <w:p w14:paraId="7680D754" w14:textId="39E81B4A"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p>
        </w:tc>
        <w:tc>
          <w:tcPr>
            <w:tcW w:w="1358" w:type="dxa"/>
            <w:tcBorders>
              <w:top w:val="nil"/>
              <w:left w:val="nil"/>
              <w:bottom w:val="nil"/>
              <w:right w:val="nil"/>
            </w:tcBorders>
            <w:shd w:val="clear" w:color="auto" w:fill="auto"/>
            <w:vAlign w:val="center"/>
            <w:hideMark/>
          </w:tcPr>
          <w:p w14:paraId="47D1B16B" w14:textId="3C8B5B09"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p>
        </w:tc>
        <w:tc>
          <w:tcPr>
            <w:tcW w:w="1358" w:type="dxa"/>
            <w:tcBorders>
              <w:top w:val="nil"/>
              <w:left w:val="nil"/>
              <w:bottom w:val="nil"/>
              <w:right w:val="nil"/>
            </w:tcBorders>
            <w:shd w:val="clear" w:color="auto" w:fill="auto"/>
            <w:vAlign w:val="center"/>
            <w:hideMark/>
          </w:tcPr>
          <w:p w14:paraId="5290321B" w14:textId="2491EFFA"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p>
        </w:tc>
        <w:tc>
          <w:tcPr>
            <w:tcW w:w="1358" w:type="dxa"/>
            <w:tcBorders>
              <w:top w:val="nil"/>
              <w:left w:val="nil"/>
              <w:bottom w:val="nil"/>
              <w:right w:val="nil"/>
            </w:tcBorders>
            <w:shd w:val="clear" w:color="auto" w:fill="auto"/>
            <w:vAlign w:val="center"/>
            <w:hideMark/>
          </w:tcPr>
          <w:p w14:paraId="00DF26A8" w14:textId="61AA3845" w:rsidR="0070568E" w:rsidRPr="00601153" w:rsidRDefault="00B74679" w:rsidP="0070568E">
            <w:pPr>
              <w:rPr>
                <w:rFonts w:ascii="Arial" w:eastAsia="Times New Roman" w:hAnsi="Arial" w:cs="Arial"/>
                <w:color w:val="000000"/>
                <w:sz w:val="18"/>
                <w:szCs w:val="18"/>
                <w:lang w:val="sq-AL" w:eastAsia="en-US"/>
              </w:rPr>
            </w:pPr>
            <w:r>
              <w:rPr>
                <w:rFonts w:ascii="Arial" w:eastAsia="Times New Roman" w:hAnsi="Arial" w:cs="Arial"/>
                <w:color w:val="000000"/>
                <w:sz w:val="18"/>
                <w:szCs w:val="18"/>
                <w:lang w:val="sq-AL" w:eastAsia="en-US"/>
              </w:rPr>
              <w:t>E pakufizuar</w:t>
            </w:r>
          </w:p>
        </w:tc>
      </w:tr>
      <w:tr w:rsidR="0070568E" w:rsidRPr="00601153" w14:paraId="5CB2F7B7" w14:textId="77777777" w:rsidTr="00E51455">
        <w:trPr>
          <w:trHeight w:val="241"/>
        </w:trPr>
        <w:tc>
          <w:tcPr>
            <w:tcW w:w="1017" w:type="dxa"/>
            <w:vMerge/>
            <w:tcBorders>
              <w:top w:val="nil"/>
              <w:left w:val="nil"/>
              <w:bottom w:val="single" w:sz="4" w:space="0" w:color="000000"/>
              <w:right w:val="nil"/>
            </w:tcBorders>
            <w:vAlign w:val="center"/>
            <w:hideMark/>
          </w:tcPr>
          <w:p w14:paraId="5CD060A5"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nil"/>
              <w:right w:val="nil"/>
            </w:tcBorders>
            <w:shd w:val="clear" w:color="auto" w:fill="auto"/>
            <w:hideMark/>
          </w:tcPr>
          <w:p w14:paraId="41187398" w14:textId="76C4C3F3"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xml:space="preserve">b) Kohëzgjatja e </w:t>
            </w:r>
            <w:r w:rsidR="00B74679" w:rsidRPr="00601153">
              <w:rPr>
                <w:rFonts w:ascii="Arial" w:eastAsia="Times New Roman" w:hAnsi="Arial" w:cs="Arial"/>
                <w:color w:val="000000"/>
                <w:sz w:val="18"/>
                <w:szCs w:val="18"/>
                <w:lang w:val="sq-AL" w:eastAsia="en-US"/>
              </w:rPr>
              <w:t xml:space="preserve">kredisë </w:t>
            </w:r>
            <w:r w:rsidRPr="00601153">
              <w:rPr>
                <w:rFonts w:ascii="Arial" w:eastAsia="Times New Roman" w:hAnsi="Arial" w:cs="Arial"/>
                <w:color w:val="000000"/>
                <w:sz w:val="18"/>
                <w:szCs w:val="18"/>
                <w:lang w:val="sq-AL" w:eastAsia="en-US"/>
              </w:rPr>
              <w:t>(muaj)</w:t>
            </w:r>
          </w:p>
        </w:tc>
        <w:tc>
          <w:tcPr>
            <w:tcW w:w="1358" w:type="dxa"/>
            <w:tcBorders>
              <w:top w:val="nil"/>
              <w:left w:val="nil"/>
              <w:bottom w:val="nil"/>
              <w:right w:val="nil"/>
            </w:tcBorders>
            <w:shd w:val="clear" w:color="auto" w:fill="auto"/>
            <w:vAlign w:val="center"/>
            <w:hideMark/>
          </w:tcPr>
          <w:p w14:paraId="621761B0"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60</w:t>
            </w:r>
          </w:p>
        </w:tc>
        <w:tc>
          <w:tcPr>
            <w:tcW w:w="1358" w:type="dxa"/>
            <w:tcBorders>
              <w:top w:val="nil"/>
              <w:left w:val="nil"/>
              <w:bottom w:val="nil"/>
              <w:right w:val="nil"/>
            </w:tcBorders>
            <w:shd w:val="clear" w:color="auto" w:fill="auto"/>
            <w:vAlign w:val="center"/>
            <w:hideMark/>
          </w:tcPr>
          <w:p w14:paraId="360B841D"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60</w:t>
            </w:r>
          </w:p>
        </w:tc>
        <w:tc>
          <w:tcPr>
            <w:tcW w:w="1358" w:type="dxa"/>
            <w:tcBorders>
              <w:top w:val="nil"/>
              <w:left w:val="nil"/>
              <w:bottom w:val="nil"/>
              <w:right w:val="nil"/>
            </w:tcBorders>
            <w:shd w:val="clear" w:color="auto" w:fill="auto"/>
            <w:vAlign w:val="center"/>
            <w:hideMark/>
          </w:tcPr>
          <w:p w14:paraId="72D82AF1"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60</w:t>
            </w:r>
          </w:p>
        </w:tc>
        <w:tc>
          <w:tcPr>
            <w:tcW w:w="1358" w:type="dxa"/>
            <w:tcBorders>
              <w:top w:val="nil"/>
              <w:left w:val="nil"/>
              <w:bottom w:val="nil"/>
              <w:right w:val="nil"/>
            </w:tcBorders>
            <w:shd w:val="clear" w:color="auto" w:fill="auto"/>
            <w:vAlign w:val="center"/>
            <w:hideMark/>
          </w:tcPr>
          <w:p w14:paraId="69F45AA8"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60</w:t>
            </w:r>
          </w:p>
        </w:tc>
        <w:tc>
          <w:tcPr>
            <w:tcW w:w="1358" w:type="dxa"/>
            <w:tcBorders>
              <w:top w:val="nil"/>
              <w:left w:val="nil"/>
              <w:bottom w:val="nil"/>
              <w:right w:val="nil"/>
            </w:tcBorders>
            <w:shd w:val="clear" w:color="auto" w:fill="auto"/>
            <w:vAlign w:val="center"/>
            <w:hideMark/>
          </w:tcPr>
          <w:p w14:paraId="5E46C9A7"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60</w:t>
            </w:r>
          </w:p>
        </w:tc>
      </w:tr>
      <w:tr w:rsidR="0070568E" w:rsidRPr="00601153" w14:paraId="5492EC0E" w14:textId="77777777" w:rsidTr="00E51455">
        <w:trPr>
          <w:trHeight w:val="241"/>
        </w:trPr>
        <w:tc>
          <w:tcPr>
            <w:tcW w:w="1017" w:type="dxa"/>
            <w:vMerge/>
            <w:tcBorders>
              <w:top w:val="nil"/>
              <w:left w:val="nil"/>
              <w:bottom w:val="single" w:sz="4" w:space="0" w:color="000000"/>
              <w:right w:val="nil"/>
            </w:tcBorders>
            <w:vAlign w:val="center"/>
            <w:hideMark/>
          </w:tcPr>
          <w:p w14:paraId="58D5FE79" w14:textId="77777777" w:rsidR="0070568E" w:rsidRPr="00601153" w:rsidRDefault="0070568E" w:rsidP="0070568E">
            <w:pPr>
              <w:rPr>
                <w:rFonts w:ascii="Arial" w:eastAsia="Times New Roman" w:hAnsi="Arial" w:cs="Arial"/>
                <w:color w:val="000000"/>
                <w:sz w:val="18"/>
                <w:szCs w:val="18"/>
                <w:lang w:val="sq-AL" w:eastAsia="en-US"/>
              </w:rPr>
            </w:pPr>
          </w:p>
        </w:tc>
        <w:tc>
          <w:tcPr>
            <w:tcW w:w="2323" w:type="dxa"/>
            <w:tcBorders>
              <w:top w:val="nil"/>
              <w:left w:val="nil"/>
              <w:bottom w:val="single" w:sz="4" w:space="0" w:color="auto"/>
              <w:right w:val="nil"/>
            </w:tcBorders>
            <w:shd w:val="clear" w:color="auto" w:fill="auto"/>
            <w:hideMark/>
          </w:tcPr>
          <w:p w14:paraId="24903D61" w14:textId="3C9A0E6F"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c) Norma e interesit (%)</w:t>
            </w:r>
          </w:p>
        </w:tc>
        <w:tc>
          <w:tcPr>
            <w:tcW w:w="1358" w:type="dxa"/>
            <w:tcBorders>
              <w:top w:val="nil"/>
              <w:left w:val="nil"/>
              <w:bottom w:val="single" w:sz="4" w:space="0" w:color="auto"/>
              <w:right w:val="nil"/>
            </w:tcBorders>
            <w:shd w:val="clear" w:color="auto" w:fill="auto"/>
            <w:vAlign w:val="center"/>
            <w:hideMark/>
          </w:tcPr>
          <w:p w14:paraId="4C8F6869"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c>
          <w:tcPr>
            <w:tcW w:w="1358" w:type="dxa"/>
            <w:tcBorders>
              <w:top w:val="nil"/>
              <w:left w:val="nil"/>
              <w:bottom w:val="single" w:sz="4" w:space="0" w:color="auto"/>
              <w:right w:val="nil"/>
            </w:tcBorders>
            <w:shd w:val="clear" w:color="auto" w:fill="auto"/>
            <w:vAlign w:val="center"/>
            <w:hideMark/>
          </w:tcPr>
          <w:p w14:paraId="34A56A7F"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c>
          <w:tcPr>
            <w:tcW w:w="1358" w:type="dxa"/>
            <w:tcBorders>
              <w:top w:val="nil"/>
              <w:left w:val="nil"/>
              <w:bottom w:val="single" w:sz="4" w:space="0" w:color="auto"/>
              <w:right w:val="nil"/>
            </w:tcBorders>
            <w:shd w:val="clear" w:color="auto" w:fill="auto"/>
            <w:vAlign w:val="center"/>
            <w:hideMark/>
          </w:tcPr>
          <w:p w14:paraId="48F3689F"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c>
          <w:tcPr>
            <w:tcW w:w="1358" w:type="dxa"/>
            <w:tcBorders>
              <w:top w:val="nil"/>
              <w:left w:val="nil"/>
              <w:bottom w:val="single" w:sz="4" w:space="0" w:color="auto"/>
              <w:right w:val="nil"/>
            </w:tcBorders>
            <w:shd w:val="clear" w:color="auto" w:fill="auto"/>
            <w:vAlign w:val="center"/>
            <w:hideMark/>
          </w:tcPr>
          <w:p w14:paraId="3D017779"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c>
          <w:tcPr>
            <w:tcW w:w="1358" w:type="dxa"/>
            <w:tcBorders>
              <w:top w:val="nil"/>
              <w:left w:val="nil"/>
              <w:bottom w:val="single" w:sz="4" w:space="0" w:color="auto"/>
              <w:right w:val="nil"/>
            </w:tcBorders>
            <w:shd w:val="clear" w:color="auto" w:fill="auto"/>
            <w:vAlign w:val="center"/>
            <w:hideMark/>
          </w:tcPr>
          <w:p w14:paraId="7C514361" w14:textId="77777777" w:rsidR="0070568E" w:rsidRPr="00601153" w:rsidRDefault="0070568E" w:rsidP="0070568E">
            <w:pPr>
              <w:rPr>
                <w:rFonts w:ascii="Arial" w:eastAsia="Times New Roman" w:hAnsi="Arial" w:cs="Arial"/>
                <w:color w:val="000000"/>
                <w:sz w:val="18"/>
                <w:szCs w:val="18"/>
                <w:lang w:val="sq-AL" w:eastAsia="en-US"/>
              </w:rPr>
            </w:pPr>
            <w:r w:rsidRPr="00601153">
              <w:rPr>
                <w:rFonts w:ascii="Arial" w:eastAsia="Times New Roman" w:hAnsi="Arial" w:cs="Arial"/>
                <w:color w:val="000000"/>
                <w:sz w:val="18"/>
                <w:szCs w:val="18"/>
                <w:lang w:val="sq-AL" w:eastAsia="en-US"/>
              </w:rPr>
              <w:t> </w:t>
            </w:r>
          </w:p>
        </w:tc>
      </w:tr>
    </w:tbl>
    <w:p w14:paraId="2376ACAE" w14:textId="77777777" w:rsidR="002A538F" w:rsidRPr="00601153" w:rsidRDefault="002A538F" w:rsidP="002A538F">
      <w:pPr>
        <w:spacing w:after="120"/>
        <w:jc w:val="both"/>
        <w:rPr>
          <w:rFonts w:asciiTheme="minorHAnsi" w:hAnsiTheme="minorHAnsi" w:cstheme="minorHAnsi"/>
          <w:b/>
          <w:i/>
          <w:color w:val="002060"/>
          <w:lang w:val="sq-AL"/>
        </w:rPr>
      </w:pPr>
    </w:p>
    <w:p w14:paraId="1ACB4FA7" w14:textId="46E6DD9D"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3.5.2.2 </w:t>
      </w:r>
      <w:r w:rsidR="00B74679">
        <w:rPr>
          <w:rFonts w:asciiTheme="minorHAnsi" w:hAnsiTheme="minorHAnsi" w:cstheme="minorHAnsi"/>
          <w:b/>
          <w:i/>
          <w:color w:val="002060"/>
          <w:lang w:val="sq-AL"/>
        </w:rPr>
        <w:t>Fushëveprimi</w:t>
      </w:r>
      <w:r w:rsidR="00E51455" w:rsidRPr="00601153">
        <w:rPr>
          <w:rFonts w:asciiTheme="minorHAnsi" w:hAnsiTheme="minorHAnsi" w:cstheme="minorHAnsi"/>
          <w:b/>
          <w:i/>
          <w:color w:val="002060"/>
          <w:lang w:val="sq-AL"/>
        </w:rPr>
        <w:t xml:space="preserve"> për negocimin e devijimeve nga ofertat tregtare</w:t>
      </w:r>
    </w:p>
    <w:p w14:paraId="04BB753D" w14:textId="527B38EF" w:rsidR="002A538F" w:rsidRPr="00601153" w:rsidRDefault="00B74679" w:rsidP="002A538F">
      <w:pPr>
        <w:pStyle w:val="BodyText"/>
        <w:spacing w:before="69"/>
        <w:ind w:left="1134"/>
        <w:jc w:val="both"/>
        <w:rPr>
          <w:rFonts w:asciiTheme="minorHAnsi" w:hAnsiTheme="minorHAnsi" w:cstheme="minorHAnsi"/>
          <w:sz w:val="22"/>
          <w:szCs w:val="22"/>
          <w:lang w:val="sq-AL"/>
        </w:rPr>
      </w:pPr>
      <w:r w:rsidRPr="00B74679">
        <w:rPr>
          <w:rFonts w:asciiTheme="minorHAnsi" w:hAnsiTheme="minorHAnsi" w:cstheme="minorHAnsi"/>
          <w:sz w:val="22"/>
          <w:szCs w:val="22"/>
          <w:lang w:val="sq-AL"/>
        </w:rPr>
        <w:t>Tre banka nuk raportuan asnjë mundësi për devijime individuale nga oferta standarde jashtë fushatave promocionale. Bankat e mbetura raportuan ekzistencën e procedurave për paraqitjen e kërkesave për devijime me shkrim tek menaxhmenti; megjithatë, nuk u dhanë detaje rreth këtyre procedurave</w:t>
      </w:r>
      <w:r w:rsidR="002A538F" w:rsidRPr="00601153">
        <w:rPr>
          <w:rFonts w:asciiTheme="minorHAnsi" w:hAnsiTheme="minorHAnsi" w:cstheme="minorHAnsi"/>
          <w:sz w:val="22"/>
          <w:szCs w:val="22"/>
          <w:lang w:val="sq-AL"/>
        </w:rPr>
        <w:t xml:space="preserve">.  </w:t>
      </w:r>
    </w:p>
    <w:p w14:paraId="268D6826" w14:textId="14EA01D4" w:rsidR="002A538F" w:rsidRPr="00601153" w:rsidRDefault="00E51455"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3.5.2.5 Bankimi</w:t>
      </w:r>
      <w:r w:rsidR="002A538F" w:rsidRPr="00601153">
        <w:rPr>
          <w:rFonts w:asciiTheme="minorHAnsi" w:hAnsiTheme="minorHAnsi" w:cstheme="minorHAnsi"/>
          <w:b/>
          <w:i/>
          <w:color w:val="002060"/>
          <w:lang w:val="sq-AL"/>
        </w:rPr>
        <w:t xml:space="preserve"> </w:t>
      </w:r>
      <w:r w:rsidRPr="00601153">
        <w:rPr>
          <w:rFonts w:asciiTheme="minorHAnsi" w:hAnsiTheme="minorHAnsi" w:cstheme="minorHAnsi"/>
          <w:b/>
          <w:i/>
          <w:color w:val="002060"/>
          <w:lang w:val="sq-AL"/>
        </w:rPr>
        <w:t>online</w:t>
      </w:r>
    </w:p>
    <w:p w14:paraId="058AA964" w14:textId="77777777" w:rsidR="00E51455"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sa i përket shërbimeve bankare online, vetëm dy nga nëntë bankat raportuan opsionin për të aplikuar për kredi për pasuri të paluajtshme duke përdorur internetin. Nuk u dha asnjë informacion i mëtejshëm në lidhje me përhapjen e përdorimit të këtij opsioni nga klientët.</w:t>
      </w:r>
    </w:p>
    <w:p w14:paraId="70CC1B38" w14:textId="4E5BBFC0" w:rsidR="002A538F"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lidhje me shërbimet e kredisë për</w:t>
      </w:r>
      <w:r w:rsidR="00B74679">
        <w:rPr>
          <w:rFonts w:asciiTheme="minorHAnsi" w:hAnsiTheme="minorHAnsi" w:cstheme="minorHAnsi"/>
          <w:sz w:val="22"/>
          <w:szCs w:val="22"/>
          <w:lang w:val="sq-AL"/>
        </w:rPr>
        <w:t xml:space="preserve"> pasuri të paluajtshme të qasshme </w:t>
      </w:r>
      <w:r w:rsidRPr="00601153">
        <w:rPr>
          <w:rFonts w:asciiTheme="minorHAnsi" w:hAnsiTheme="minorHAnsi" w:cstheme="minorHAnsi"/>
          <w:sz w:val="22"/>
          <w:szCs w:val="22"/>
          <w:lang w:val="sq-AL"/>
        </w:rPr>
        <w:t>përmes aplikacioneve celulare, asnjë nga bankat nuk e ofroi një opsion të tillë</w:t>
      </w:r>
      <w:r w:rsidR="002A538F" w:rsidRPr="00601153">
        <w:rPr>
          <w:rFonts w:asciiTheme="minorHAnsi" w:hAnsiTheme="minorHAnsi" w:cstheme="minorHAnsi"/>
          <w:sz w:val="22"/>
          <w:szCs w:val="22"/>
          <w:lang w:val="sq-AL"/>
        </w:rPr>
        <w:t xml:space="preserve">. </w:t>
      </w:r>
    </w:p>
    <w:p w14:paraId="613D28C1" w14:textId="77777777" w:rsidR="002A538F" w:rsidRPr="00601153" w:rsidRDefault="002A538F" w:rsidP="002A538F">
      <w:pPr>
        <w:pStyle w:val="BodyText"/>
        <w:spacing w:before="69"/>
        <w:ind w:left="1134"/>
        <w:jc w:val="both"/>
        <w:rPr>
          <w:rFonts w:asciiTheme="minorHAnsi" w:hAnsiTheme="minorHAnsi" w:cstheme="minorHAnsi"/>
          <w:sz w:val="22"/>
          <w:szCs w:val="22"/>
          <w:lang w:val="sq-AL"/>
        </w:rPr>
      </w:pPr>
    </w:p>
    <w:p w14:paraId="0251663C" w14:textId="5B3C7444" w:rsidR="002A538F" w:rsidRPr="00601153" w:rsidRDefault="002A538F" w:rsidP="002A538F">
      <w:pPr>
        <w:spacing w:after="120"/>
        <w:ind w:left="1134"/>
        <w:jc w:val="both"/>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 xml:space="preserve">3.6 </w:t>
      </w:r>
      <w:r w:rsidR="00E51455" w:rsidRPr="00601153">
        <w:rPr>
          <w:rFonts w:asciiTheme="minorHAnsi" w:hAnsiTheme="minorHAnsi" w:cstheme="minorHAnsi"/>
          <w:b/>
          <w:i/>
          <w:color w:val="002060"/>
          <w:sz w:val="28"/>
          <w:szCs w:val="28"/>
          <w:lang w:val="sq-AL"/>
        </w:rPr>
        <w:t>Shërbime vetëm në internet</w:t>
      </w:r>
      <w:r w:rsidRPr="00601153">
        <w:rPr>
          <w:rFonts w:asciiTheme="minorHAnsi" w:hAnsiTheme="minorHAnsi" w:cstheme="minorHAnsi"/>
          <w:b/>
          <w:i/>
          <w:color w:val="002060"/>
          <w:sz w:val="28"/>
          <w:szCs w:val="28"/>
          <w:lang w:val="sq-AL"/>
        </w:rPr>
        <w:t xml:space="preserve"> </w:t>
      </w:r>
    </w:p>
    <w:p w14:paraId="0F96BB36" w14:textId="77777777"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Një bankë raportoi se klientët kanë aktualisht opsionin për të hapur një llogari rrjedhëse nëpërmjet internetit pa kërkesën për të vizituar një zyrë dege.</w:t>
      </w:r>
    </w:p>
    <w:p w14:paraId="2498C4BC" w14:textId="77777777"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Dy banka u përgjigjën se planifikojnë të ofrojnë këtë lloj shërbimi pas miratimit të nënshkrimit digjital/elektronik në Kosovë. Tre banka u përgjigjën se po zhvillojnë sisteme për të ofruar këtë lloj shërbimi në vitin 2022 ose 2023, por nuk dhanë detaje të mëtejshme.</w:t>
      </w:r>
    </w:p>
    <w:p w14:paraId="79CD88CC" w14:textId="3170B2F1" w:rsidR="002A538F"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Dy banka u përgjigjën se nuk ka plane për ofrimin e shërbimeve vetëm në internet dhe një bankë nuk dha përgjigje për këtë pikë</w:t>
      </w:r>
      <w:r w:rsidR="002A538F" w:rsidRPr="00601153">
        <w:rPr>
          <w:rFonts w:asciiTheme="minorHAnsi" w:hAnsiTheme="minorHAnsi" w:cstheme="minorHAnsi"/>
          <w:sz w:val="22"/>
          <w:szCs w:val="22"/>
          <w:lang w:val="sq-AL"/>
        </w:rPr>
        <w:t>.</w:t>
      </w:r>
    </w:p>
    <w:p w14:paraId="5D05F883" w14:textId="77777777" w:rsidR="002A538F" w:rsidRPr="00601153" w:rsidRDefault="002A538F" w:rsidP="002A538F">
      <w:pPr>
        <w:pStyle w:val="BodyText"/>
        <w:spacing w:before="69"/>
        <w:ind w:left="1134"/>
        <w:jc w:val="both"/>
        <w:rPr>
          <w:rFonts w:asciiTheme="minorHAnsi" w:hAnsiTheme="minorHAnsi" w:cstheme="minorHAnsi"/>
          <w:sz w:val="22"/>
          <w:szCs w:val="22"/>
          <w:lang w:val="sq-AL"/>
        </w:rPr>
      </w:pPr>
    </w:p>
    <w:p w14:paraId="491BA3EA" w14:textId="62F46351" w:rsidR="002A538F" w:rsidRPr="00601153" w:rsidRDefault="002A538F" w:rsidP="002A538F">
      <w:pPr>
        <w:spacing w:after="120"/>
        <w:ind w:left="1134"/>
        <w:jc w:val="both"/>
        <w:rPr>
          <w:rFonts w:asciiTheme="minorHAnsi" w:hAnsiTheme="minorHAnsi" w:cstheme="minorHAnsi"/>
          <w:b/>
          <w:i/>
          <w:color w:val="002060"/>
          <w:sz w:val="28"/>
          <w:szCs w:val="28"/>
          <w:lang w:val="sq-AL"/>
        </w:rPr>
      </w:pPr>
      <w:r w:rsidRPr="00601153">
        <w:rPr>
          <w:rFonts w:asciiTheme="minorHAnsi" w:hAnsiTheme="minorHAnsi" w:cstheme="minorHAnsi"/>
          <w:b/>
          <w:i/>
          <w:color w:val="002060"/>
          <w:sz w:val="28"/>
          <w:szCs w:val="28"/>
          <w:lang w:val="sq-AL"/>
        </w:rPr>
        <w:t xml:space="preserve">3.7 </w:t>
      </w:r>
      <w:r w:rsidR="00E51455" w:rsidRPr="00601153">
        <w:rPr>
          <w:rFonts w:asciiTheme="minorHAnsi" w:hAnsiTheme="minorHAnsi" w:cstheme="minorHAnsi"/>
          <w:b/>
          <w:i/>
          <w:color w:val="002060"/>
          <w:sz w:val="28"/>
          <w:szCs w:val="28"/>
          <w:lang w:val="sq-AL"/>
        </w:rPr>
        <w:t>Barrierat për hyrje dhe dalje</w:t>
      </w:r>
    </w:p>
    <w:p w14:paraId="446C182E" w14:textId="334617EE" w:rsidR="002A538F" w:rsidRPr="00601153" w:rsidRDefault="00E51455" w:rsidP="002A538F">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Sistemi bankar në Kosovë është themeluar pas Luftës së Kosovës të viteve 1998-99. Duket se ka pasur tre grupime bankash që kanë hyrë në tregun e Kosovës. Grupi i parë i hyrjeve ndodhi në vitet e para pas Luftës së Kosovës, me Procredit Bank (në atë kohë e njohur si Banka e Mikro Ndërmarrjeve) e para që hyri në vitin 1999, e licencuar zyrtarisht në janar 2000 nga Autoriteti Bankar dhe i Pagesave të Kosovë (ABPK). Më pas, tri banka të tjera filluan operimin në v</w:t>
      </w:r>
      <w:r w:rsidR="00B74679">
        <w:rPr>
          <w:rFonts w:asciiTheme="minorHAnsi" w:hAnsiTheme="minorHAnsi" w:cstheme="minorHAnsi"/>
          <w:sz w:val="22"/>
          <w:szCs w:val="22"/>
          <w:lang w:val="sq-AL"/>
        </w:rPr>
        <w:t xml:space="preserve">itin 2001 dhe një bankë tjetër u themelua </w:t>
      </w:r>
      <w:r w:rsidRPr="00601153">
        <w:rPr>
          <w:rFonts w:asciiTheme="minorHAnsi" w:hAnsiTheme="minorHAnsi" w:cstheme="minorHAnsi"/>
          <w:sz w:val="22"/>
          <w:szCs w:val="22"/>
          <w:lang w:val="sq-AL"/>
        </w:rPr>
        <w:t>në Kosovë në vitin 2002. Kaluan pesë vite pa hyrje derisa u shfaq grupi i dytë i hyrjes: një bankë hyri në 2007 dhe një tjetër në 2008. Kaluan pesë v</w:t>
      </w:r>
      <w:r w:rsidR="00B74679">
        <w:rPr>
          <w:rFonts w:asciiTheme="minorHAnsi" w:hAnsiTheme="minorHAnsi" w:cstheme="minorHAnsi"/>
          <w:sz w:val="22"/>
          <w:szCs w:val="22"/>
          <w:lang w:val="sq-AL"/>
        </w:rPr>
        <w:t>jet të tjera deri tek</w:t>
      </w:r>
      <w:r w:rsidRPr="00601153">
        <w:rPr>
          <w:rFonts w:asciiTheme="minorHAnsi" w:hAnsiTheme="minorHAnsi" w:cstheme="minorHAnsi"/>
          <w:sz w:val="22"/>
          <w:szCs w:val="22"/>
          <w:lang w:val="sq-AL"/>
        </w:rPr>
        <w:t xml:space="preserve"> grupi i tretë i hyrjeve me një bankë tjetër që hyri në 2014 dhe një bankë tjetër që hyri </w:t>
      </w:r>
      <w:r w:rsidR="002A538F" w:rsidRPr="00601153">
        <w:rPr>
          <w:rFonts w:asciiTheme="minorHAnsi" w:hAnsiTheme="minorHAnsi" w:cstheme="minorHAnsi"/>
          <w:sz w:val="22"/>
          <w:szCs w:val="22"/>
          <w:lang w:val="sq-AL"/>
        </w:rPr>
        <w:t xml:space="preserve">2016. </w:t>
      </w:r>
    </w:p>
    <w:p w14:paraId="5023F95B" w14:textId="78539952" w:rsidR="002A538F" w:rsidRPr="00601153" w:rsidRDefault="00E51455" w:rsidP="002A538F">
      <w:pPr>
        <w:pStyle w:val="Caption"/>
        <w:jc w:val="center"/>
        <w:rPr>
          <w:rFonts w:asciiTheme="minorHAnsi" w:hAnsiTheme="minorHAnsi" w:cstheme="minorHAnsi"/>
          <w:b/>
          <w:i/>
          <w:color w:val="002060"/>
          <w:lang w:val="sq-AL"/>
        </w:rPr>
      </w:pPr>
      <w:r w:rsidRPr="00601153">
        <w:rPr>
          <w:rFonts w:asciiTheme="minorHAnsi" w:hAnsiTheme="minorHAnsi" w:cstheme="minorHAnsi"/>
          <w:b/>
          <w:i/>
          <w:color w:val="002060"/>
          <w:lang w:val="sq-AL"/>
        </w:rPr>
        <w:t>TABELA 5 HYRJA E BANKAVE NË TREGUN E KOSOVËS SIPAS VITIT</w:t>
      </w:r>
    </w:p>
    <w:tbl>
      <w:tblPr>
        <w:tblStyle w:val="PlainTable11"/>
        <w:tblW w:w="5760" w:type="dxa"/>
        <w:jc w:val="center"/>
        <w:tblLook w:val="04A0" w:firstRow="1" w:lastRow="0" w:firstColumn="1" w:lastColumn="0" w:noHBand="0" w:noVBand="1"/>
      </w:tblPr>
      <w:tblGrid>
        <w:gridCol w:w="3099"/>
        <w:gridCol w:w="2661"/>
      </w:tblGrid>
      <w:tr w:rsidR="002A538F" w:rsidRPr="00601153" w14:paraId="40BB6844" w14:textId="77777777" w:rsidTr="002A538F">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F2202B0" w14:textId="2108B2B7" w:rsidR="002A538F" w:rsidRPr="00601153" w:rsidRDefault="00E51455"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Bankat</w:t>
            </w:r>
          </w:p>
        </w:tc>
        <w:tc>
          <w:tcPr>
            <w:tcW w:w="0" w:type="dxa"/>
            <w:noWrap/>
            <w:hideMark/>
          </w:tcPr>
          <w:p w14:paraId="26CDD043" w14:textId="7EA6CFB9" w:rsidR="002A538F" w:rsidRPr="00601153" w:rsidRDefault="00E51455" w:rsidP="002A538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Viti i themelimit</w:t>
            </w:r>
          </w:p>
        </w:tc>
      </w:tr>
      <w:tr w:rsidR="002A538F" w:rsidRPr="00601153" w14:paraId="6A1EA042" w14:textId="77777777" w:rsidTr="002A53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09BCEF1" w14:textId="1E723E2E" w:rsidR="002A538F" w:rsidRPr="00601153" w:rsidRDefault="003B3F15" w:rsidP="003B3F15">
            <w:pPr>
              <w:rPr>
                <w:rFonts w:ascii="Calibri" w:eastAsia="Times New Roman" w:hAnsi="Calibri" w:cs="Calibri"/>
                <w:color w:val="000000"/>
                <w:sz w:val="22"/>
                <w:szCs w:val="22"/>
                <w:lang w:val="sq-AL" w:eastAsia="en-US"/>
              </w:rPr>
            </w:pPr>
            <w:r>
              <w:rPr>
                <w:rFonts w:ascii="Calibri" w:eastAsia="Times New Roman" w:hAnsi="Calibri" w:cs="Calibri"/>
                <w:color w:val="000000"/>
                <w:sz w:val="22"/>
                <w:szCs w:val="22"/>
                <w:lang w:val="sq-AL" w:eastAsia="en-US"/>
              </w:rPr>
              <w:t>P</w:t>
            </w:r>
            <w:r w:rsidR="002A538F" w:rsidRPr="00601153">
              <w:rPr>
                <w:rFonts w:ascii="Calibri" w:eastAsia="Times New Roman" w:hAnsi="Calibri" w:cs="Calibri"/>
                <w:color w:val="000000"/>
                <w:sz w:val="22"/>
                <w:szCs w:val="22"/>
                <w:lang w:val="sq-AL" w:eastAsia="en-US"/>
              </w:rPr>
              <w:t>C</w:t>
            </w:r>
            <w:r>
              <w:rPr>
                <w:rFonts w:ascii="Calibri" w:eastAsia="Times New Roman" w:hAnsi="Calibri" w:cs="Calibri"/>
                <w:color w:val="000000"/>
                <w:sz w:val="22"/>
                <w:szCs w:val="22"/>
                <w:lang w:val="sq-AL" w:eastAsia="en-US"/>
              </w:rPr>
              <w:t>B</w:t>
            </w:r>
            <w:r w:rsidR="002A538F" w:rsidRPr="00601153">
              <w:rPr>
                <w:rFonts w:ascii="Calibri" w:eastAsia="Times New Roman" w:hAnsi="Calibri" w:cs="Calibri"/>
                <w:color w:val="000000"/>
                <w:sz w:val="22"/>
                <w:szCs w:val="22"/>
                <w:lang w:val="sq-AL" w:eastAsia="en-US"/>
              </w:rPr>
              <w:t xml:space="preserve"> (</w:t>
            </w:r>
            <w:r>
              <w:rPr>
                <w:rFonts w:ascii="Calibri" w:eastAsia="Times New Roman" w:hAnsi="Calibri" w:cs="Calibri"/>
                <w:color w:val="000000"/>
                <w:sz w:val="22"/>
                <w:szCs w:val="22"/>
                <w:lang w:val="sq-AL" w:eastAsia="en-US"/>
              </w:rPr>
              <w:t>Ish Banka për Mikro Ndërmarrje</w:t>
            </w:r>
            <w:r w:rsidR="002A538F" w:rsidRPr="00601153">
              <w:rPr>
                <w:rFonts w:ascii="Calibri" w:eastAsia="Times New Roman" w:hAnsi="Calibri" w:cs="Calibri"/>
                <w:color w:val="000000"/>
                <w:sz w:val="22"/>
                <w:szCs w:val="22"/>
                <w:lang w:val="sq-AL" w:eastAsia="en-US"/>
              </w:rPr>
              <w:t>)</w:t>
            </w:r>
          </w:p>
        </w:tc>
        <w:tc>
          <w:tcPr>
            <w:tcW w:w="0" w:type="dxa"/>
            <w:noWrap/>
            <w:hideMark/>
          </w:tcPr>
          <w:p w14:paraId="245EF661"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1999</w:t>
            </w:r>
          </w:p>
        </w:tc>
      </w:tr>
      <w:tr w:rsidR="002A538F" w:rsidRPr="00601153" w14:paraId="5E89682D" w14:textId="77777777" w:rsidTr="002A538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3F6E695"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BPB</w:t>
            </w:r>
          </w:p>
        </w:tc>
        <w:tc>
          <w:tcPr>
            <w:tcW w:w="0" w:type="dxa"/>
            <w:noWrap/>
            <w:hideMark/>
          </w:tcPr>
          <w:p w14:paraId="21F8BD78"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2001</w:t>
            </w:r>
          </w:p>
        </w:tc>
      </w:tr>
      <w:tr w:rsidR="002A538F" w:rsidRPr="00601153" w14:paraId="2F975F8C" w14:textId="77777777" w:rsidTr="002A53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86E8068"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BEK</w:t>
            </w:r>
          </w:p>
        </w:tc>
        <w:tc>
          <w:tcPr>
            <w:tcW w:w="0" w:type="dxa"/>
            <w:noWrap/>
            <w:hideMark/>
          </w:tcPr>
          <w:p w14:paraId="2240EB80"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2001</w:t>
            </w:r>
          </w:p>
        </w:tc>
      </w:tr>
      <w:tr w:rsidR="002A538F" w:rsidRPr="00601153" w14:paraId="728C2F59" w14:textId="77777777" w:rsidTr="002A538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D3953BA"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NLB (formerly KASABANKA)                </w:t>
            </w:r>
          </w:p>
          <w:p w14:paraId="7B4DE68D" w14:textId="77777777" w:rsidR="002A538F" w:rsidRPr="00601153" w:rsidRDefault="002A538F" w:rsidP="002A538F">
            <w:pPr>
              <w:rPr>
                <w:rFonts w:ascii="Calibri" w:eastAsia="Times New Roman" w:hAnsi="Calibri" w:cs="Calibri"/>
                <w:color w:val="000000"/>
                <w:sz w:val="22"/>
                <w:szCs w:val="22"/>
                <w:lang w:val="sq-AL" w:eastAsia="en-US"/>
              </w:rPr>
            </w:pPr>
          </w:p>
        </w:tc>
        <w:tc>
          <w:tcPr>
            <w:tcW w:w="0" w:type="dxa"/>
            <w:noWrap/>
            <w:hideMark/>
          </w:tcPr>
          <w:p w14:paraId="7692A335"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2001</w:t>
            </w:r>
          </w:p>
        </w:tc>
      </w:tr>
      <w:tr w:rsidR="002A538F" w:rsidRPr="00601153" w14:paraId="04AA8A4E" w14:textId="77777777" w:rsidTr="002A53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0701565B"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RBKO (Formerly American bank)</w:t>
            </w:r>
          </w:p>
        </w:tc>
        <w:tc>
          <w:tcPr>
            <w:tcW w:w="0" w:type="dxa"/>
            <w:noWrap/>
          </w:tcPr>
          <w:p w14:paraId="595A9F9F"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2002</w:t>
            </w:r>
          </w:p>
        </w:tc>
      </w:tr>
      <w:tr w:rsidR="002A538F" w:rsidRPr="00601153" w14:paraId="07A73429" w14:textId="77777777" w:rsidTr="002A538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1D888943"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BKT</w:t>
            </w:r>
          </w:p>
        </w:tc>
        <w:tc>
          <w:tcPr>
            <w:tcW w:w="0" w:type="dxa"/>
            <w:noWrap/>
            <w:hideMark/>
          </w:tcPr>
          <w:p w14:paraId="1A06884A"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2007</w:t>
            </w:r>
          </w:p>
        </w:tc>
      </w:tr>
      <w:tr w:rsidR="002A538F" w:rsidRPr="00601153" w14:paraId="3CC49C44" w14:textId="77777777" w:rsidTr="002A53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488C1FE"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TEB</w:t>
            </w:r>
          </w:p>
        </w:tc>
        <w:tc>
          <w:tcPr>
            <w:tcW w:w="0" w:type="dxa"/>
            <w:noWrap/>
            <w:hideMark/>
          </w:tcPr>
          <w:p w14:paraId="7D86F07B"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2008</w:t>
            </w:r>
          </w:p>
        </w:tc>
      </w:tr>
      <w:tr w:rsidR="002A538F" w:rsidRPr="00601153" w14:paraId="47CFB6F0" w14:textId="77777777" w:rsidTr="002A538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DABA0A9"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 xml:space="preserve">ZIRAAT                                                     </w:t>
            </w:r>
          </w:p>
        </w:tc>
        <w:tc>
          <w:tcPr>
            <w:tcW w:w="0" w:type="dxa"/>
            <w:noWrap/>
            <w:hideMark/>
          </w:tcPr>
          <w:p w14:paraId="1C3F69EF" w14:textId="77777777" w:rsidR="002A538F" w:rsidRPr="00601153" w:rsidRDefault="002A538F" w:rsidP="002A53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2014</w:t>
            </w:r>
          </w:p>
        </w:tc>
      </w:tr>
      <w:tr w:rsidR="002A538F" w:rsidRPr="00601153" w14:paraId="7837B701" w14:textId="77777777" w:rsidTr="002A53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06A9E91C" w14:textId="77777777" w:rsidR="002A538F" w:rsidRPr="00601153" w:rsidRDefault="002A538F" w:rsidP="002A538F">
            <w:pPr>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ISB</w:t>
            </w:r>
          </w:p>
        </w:tc>
        <w:tc>
          <w:tcPr>
            <w:tcW w:w="0" w:type="dxa"/>
            <w:noWrap/>
          </w:tcPr>
          <w:p w14:paraId="3F609B6F" w14:textId="77777777" w:rsidR="002A538F" w:rsidRPr="00601153" w:rsidRDefault="002A538F" w:rsidP="002A53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sq-AL" w:eastAsia="en-US"/>
              </w:rPr>
            </w:pPr>
            <w:r w:rsidRPr="00601153">
              <w:rPr>
                <w:rFonts w:ascii="Calibri" w:eastAsia="Times New Roman" w:hAnsi="Calibri" w:cs="Calibri"/>
                <w:color w:val="000000"/>
                <w:sz w:val="22"/>
                <w:szCs w:val="22"/>
                <w:lang w:val="sq-AL" w:eastAsia="en-US"/>
              </w:rPr>
              <w:t>2016</w:t>
            </w:r>
          </w:p>
        </w:tc>
      </w:tr>
    </w:tbl>
    <w:p w14:paraId="0C749EB9" w14:textId="77777777" w:rsidR="002A538F" w:rsidRPr="00601153" w:rsidRDefault="002A538F" w:rsidP="002A538F">
      <w:pPr>
        <w:rPr>
          <w:lang w:val="sq-AL"/>
        </w:rPr>
      </w:pPr>
    </w:p>
    <w:p w14:paraId="70F9CE56" w14:textId="72B2733C"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3.7.1 </w:t>
      </w:r>
      <w:r w:rsidR="00E51455" w:rsidRPr="00601153">
        <w:rPr>
          <w:rFonts w:asciiTheme="minorHAnsi" w:hAnsiTheme="minorHAnsi" w:cstheme="minorHAnsi"/>
          <w:b/>
          <w:i/>
          <w:color w:val="002060"/>
          <w:lang w:val="sq-AL"/>
        </w:rPr>
        <w:t>Rregullator</w:t>
      </w:r>
      <w:r w:rsidR="003B3F15">
        <w:rPr>
          <w:rFonts w:asciiTheme="minorHAnsi" w:hAnsiTheme="minorHAnsi" w:cstheme="minorHAnsi"/>
          <w:b/>
          <w:i/>
          <w:color w:val="002060"/>
          <w:lang w:val="sq-AL"/>
        </w:rPr>
        <w:t>i</w:t>
      </w:r>
      <w:r w:rsidR="00E51455" w:rsidRPr="00601153">
        <w:rPr>
          <w:rFonts w:asciiTheme="minorHAnsi" w:hAnsiTheme="minorHAnsi" w:cstheme="minorHAnsi"/>
          <w:b/>
          <w:i/>
          <w:color w:val="002060"/>
          <w:lang w:val="sq-AL"/>
        </w:rPr>
        <w:t xml:space="preserve"> - Licencim</w:t>
      </w:r>
      <w:r w:rsidR="003B3F15">
        <w:rPr>
          <w:rFonts w:asciiTheme="minorHAnsi" w:hAnsiTheme="minorHAnsi" w:cstheme="minorHAnsi"/>
          <w:b/>
          <w:i/>
          <w:color w:val="002060"/>
          <w:lang w:val="sq-AL"/>
        </w:rPr>
        <w:t>i</w:t>
      </w:r>
    </w:p>
    <w:p w14:paraId="3CAA3A14" w14:textId="368F7C71" w:rsidR="00E51455"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Në bazë të nenit 8, paragrafit 1.2 të Ligjit Nr. 03/L-209 për Bankën Qendrore të Republikës së Kosovës, BQK-ja është autoriteti kompetent kombëtar për mbikëqyrjen e institucioneve kreditore në Kosovë. Sipas Ligjit Nr. 04/L-093 për bankat, institucionet mikro</w:t>
      </w:r>
      <w:r w:rsidR="003B3F15">
        <w:rPr>
          <w:rFonts w:asciiTheme="minorHAnsi" w:hAnsiTheme="minorHAnsi" w:cstheme="minorHAnsi"/>
          <w:sz w:val="22"/>
          <w:szCs w:val="22"/>
          <w:lang w:val="sq-AL"/>
        </w:rPr>
        <w:t>-</w:t>
      </w:r>
      <w:r w:rsidRPr="00601153">
        <w:rPr>
          <w:rFonts w:asciiTheme="minorHAnsi" w:hAnsiTheme="minorHAnsi" w:cstheme="minorHAnsi"/>
          <w:sz w:val="22"/>
          <w:szCs w:val="22"/>
          <w:lang w:val="sq-AL"/>
        </w:rPr>
        <w:t>financiare dhe institucionet financiare jo</w:t>
      </w:r>
      <w:r w:rsidR="003B3F15">
        <w:rPr>
          <w:rFonts w:asciiTheme="minorHAnsi" w:hAnsiTheme="minorHAnsi" w:cstheme="minorHAnsi"/>
          <w:sz w:val="22"/>
          <w:szCs w:val="22"/>
          <w:lang w:val="sq-AL"/>
        </w:rPr>
        <w:t>-</w:t>
      </w:r>
      <w:r w:rsidRPr="00601153">
        <w:rPr>
          <w:rFonts w:asciiTheme="minorHAnsi" w:hAnsiTheme="minorHAnsi" w:cstheme="minorHAnsi"/>
          <w:sz w:val="22"/>
          <w:szCs w:val="22"/>
          <w:lang w:val="sq-AL"/>
        </w:rPr>
        <w:t>banka (Ligji për bankat), të gjitha bankat që operojnë në Kosovë duhet të kenë licencë nga BQK-ja.</w:t>
      </w:r>
    </w:p>
    <w:p w14:paraId="6982E30B" w14:textId="77777777" w:rsidR="00E51455"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Ligji për bankat rregullon licencimin e bankave dhe institucioneve të tjera financiare, kërkesat e tyre për kapital dhe likuiditet, pronësinë e tyre, kërkesat për ushtrimin e veprimtarive financiare, kërkesat e kontabilitetit, auditimit, raportimit dhe dhënies së informacionit, likuidimin dhe bashkimet dhe blerjet e tyre.</w:t>
      </w:r>
    </w:p>
    <w:p w14:paraId="5D4D0C6A" w14:textId="09BA55F7" w:rsidR="00E51455"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Neni 7 i Ligjit për Bankat parashikon një procedurë që duhet ndjekur kur kërkohet një licencë bankare, duke përfshirë dorëzimin e një aplikacioni dhe tetë lloje të informacionit dhe dokumenteve plus çfarëdo lloj informacioni shtesë që BQK</w:t>
      </w:r>
      <w:r w:rsidR="003B3F15">
        <w:rPr>
          <w:rFonts w:asciiTheme="minorHAnsi" w:hAnsiTheme="minorHAnsi" w:cstheme="minorHAnsi"/>
          <w:sz w:val="22"/>
          <w:szCs w:val="22"/>
          <w:lang w:val="sq-AL"/>
        </w:rPr>
        <w:t>-ja</w:t>
      </w:r>
      <w:r w:rsidRPr="00601153">
        <w:rPr>
          <w:rFonts w:asciiTheme="minorHAnsi" w:hAnsiTheme="minorHAnsi" w:cstheme="minorHAnsi"/>
          <w:sz w:val="22"/>
          <w:szCs w:val="22"/>
          <w:lang w:val="sq-AL"/>
        </w:rPr>
        <w:t xml:space="preserve"> vendos të kërkojë në mënyrë të arsyeshme. Pasi aplikimi konsiderohet i plotë, BQK-ja duhet ta aprovojë ose refuzojë paraprakisht atë brenda tre muajve.</w:t>
      </w:r>
    </w:p>
    <w:p w14:paraId="6FE21C2A" w14:textId="77777777" w:rsidR="00E51455"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Neni 8 i ligjit parashikon tre arsye për refuzim dhe gjashtë kërkesa për miratim paraprak. Bankat e huaja kanë tre kërkesa shtesë që lidhen me juridiksionin e zyrës qendrore të bankës së huaj. Për më tepër, banka duhet të fillojë veprimtarinë brenda një viti nga miratimi paraprak ose ai miratim revokohet. Pas lëshimit, licenca bankare jepet për një periudhë të pacaktuar.</w:t>
      </w:r>
    </w:p>
    <w:p w14:paraId="26235C72" w14:textId="3AB7A163" w:rsidR="002A538F"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Sipas nenit 11 të Ligjit për Bankat, një bankë duhet të marrë miratimin paraprak me shkrim të BQK-së para mbylljes ose </w:t>
      </w:r>
      <w:r w:rsidR="003B3F15">
        <w:rPr>
          <w:rFonts w:asciiTheme="minorHAnsi" w:hAnsiTheme="minorHAnsi" w:cstheme="minorHAnsi"/>
          <w:sz w:val="22"/>
          <w:szCs w:val="22"/>
          <w:lang w:val="sq-AL"/>
        </w:rPr>
        <w:t>zhvendosjes së një dege ose zyre në Kosovë ose themelimit</w:t>
      </w:r>
      <w:r w:rsidR="00881D15">
        <w:rPr>
          <w:rFonts w:asciiTheme="minorHAnsi" w:hAnsiTheme="minorHAnsi" w:cstheme="minorHAnsi"/>
          <w:sz w:val="22"/>
          <w:szCs w:val="22"/>
          <w:lang w:val="sq-AL"/>
        </w:rPr>
        <w:t xml:space="preserve"> ose</w:t>
      </w:r>
      <w:r w:rsidR="003B3F15">
        <w:rPr>
          <w:rFonts w:asciiTheme="minorHAnsi" w:hAnsiTheme="minorHAnsi" w:cstheme="minorHAnsi"/>
          <w:sz w:val="22"/>
          <w:szCs w:val="22"/>
          <w:lang w:val="sq-AL"/>
        </w:rPr>
        <w:t xml:space="preserve"> blerjes</w:t>
      </w:r>
      <w:r w:rsidRPr="00601153">
        <w:rPr>
          <w:rFonts w:asciiTheme="minorHAnsi" w:hAnsiTheme="minorHAnsi" w:cstheme="minorHAnsi"/>
          <w:sz w:val="22"/>
          <w:szCs w:val="22"/>
          <w:lang w:val="sq-AL"/>
        </w:rPr>
        <w:t xml:space="preserve"> </w:t>
      </w:r>
      <w:r w:rsidR="003B3F15">
        <w:rPr>
          <w:rFonts w:asciiTheme="minorHAnsi" w:hAnsiTheme="minorHAnsi" w:cstheme="minorHAnsi"/>
          <w:sz w:val="22"/>
          <w:szCs w:val="22"/>
          <w:lang w:val="sq-AL"/>
        </w:rPr>
        <w:t>së një dege ose zyre</w:t>
      </w:r>
      <w:r w:rsidRPr="00601153">
        <w:rPr>
          <w:rFonts w:asciiTheme="minorHAnsi" w:hAnsiTheme="minorHAnsi" w:cstheme="minorHAnsi"/>
          <w:sz w:val="22"/>
          <w:szCs w:val="22"/>
          <w:lang w:val="sq-AL"/>
        </w:rPr>
        <w:t xml:space="preserve"> shtesë në Kosovë. Një bankë me selinë e saj në Kosovë duhet gjithashtu të marrë miratimin paraprak me shkrim të BQK-së përpara se të themelojë ose blejë një degë ose filial në një juridiksion tjetër.</w:t>
      </w:r>
      <w:r w:rsidR="002A538F" w:rsidRPr="00601153">
        <w:rPr>
          <w:rFonts w:asciiTheme="minorHAnsi" w:hAnsiTheme="minorHAnsi" w:cstheme="minorHAnsi"/>
          <w:sz w:val="22"/>
          <w:szCs w:val="22"/>
          <w:lang w:val="sq-AL"/>
        </w:rPr>
        <w:t xml:space="preserve">   </w:t>
      </w:r>
    </w:p>
    <w:p w14:paraId="359E4261" w14:textId="4444F722" w:rsidR="002A538F" w:rsidRPr="00601153" w:rsidRDefault="002A538F"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 xml:space="preserve">3.7.2 </w:t>
      </w:r>
      <w:r w:rsidR="00E51455" w:rsidRPr="00601153">
        <w:rPr>
          <w:rFonts w:asciiTheme="minorHAnsi" w:hAnsiTheme="minorHAnsi" w:cstheme="minorHAnsi"/>
          <w:b/>
          <w:i/>
          <w:color w:val="002060"/>
          <w:lang w:val="sq-AL"/>
        </w:rPr>
        <w:t>Niveli i Investimit</w:t>
      </w:r>
    </w:p>
    <w:p w14:paraId="38E50D05" w14:textId="77777777" w:rsidR="00E51455"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Neni 15 i Ligjit për Bankat përfshin kërkesën që secila bankë të mbajë kapitalin e paguar në shumën minimale prej 7,000,000€. Ekzistojnë gjithashtu kërkesa për likuiditet sipas nenit 19 të ligjit.</w:t>
      </w:r>
    </w:p>
    <w:p w14:paraId="2FB6DC36" w14:textId="58E3C9EF" w:rsidR="002A538F" w:rsidRPr="00601153" w:rsidRDefault="00E51455" w:rsidP="00E51455">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Sipas nenit 39, asnjë bankë nuk lejohet ligjërisht të bashkohet me ndonjë bankë tjetër ose të blejë asete ose të marrë përsipër detyrime të ndonjë banke tjetër përveç me miratimin paraprak të BQK-së. Neni 40 gjithashtu kërkon miratimin paraprak të BQK-së për blerjen, rritjen ose pranimin si kolateral të një interesi të rëndësishëm në një institucion financiar. Neni 41 përmban gjithashtu rregulla për blerjet nga bankat e interesave të kapitalit në institucionet jo</w:t>
      </w:r>
      <w:r w:rsidR="003B3F15">
        <w:rPr>
          <w:rFonts w:asciiTheme="minorHAnsi" w:hAnsiTheme="minorHAnsi" w:cstheme="minorHAnsi"/>
          <w:sz w:val="22"/>
          <w:szCs w:val="22"/>
          <w:lang w:val="sq-AL"/>
        </w:rPr>
        <w:t>-</w:t>
      </w:r>
      <w:r w:rsidRPr="00601153">
        <w:rPr>
          <w:rFonts w:asciiTheme="minorHAnsi" w:hAnsiTheme="minorHAnsi" w:cstheme="minorHAnsi"/>
          <w:sz w:val="22"/>
          <w:szCs w:val="22"/>
          <w:lang w:val="sq-AL"/>
        </w:rPr>
        <w:t>financiare</w:t>
      </w:r>
      <w:r w:rsidR="002A538F" w:rsidRPr="00601153">
        <w:rPr>
          <w:rFonts w:asciiTheme="minorHAnsi" w:hAnsiTheme="minorHAnsi" w:cstheme="minorHAnsi"/>
          <w:sz w:val="22"/>
          <w:szCs w:val="22"/>
          <w:lang w:val="sq-AL"/>
        </w:rPr>
        <w:t>.</w:t>
      </w:r>
    </w:p>
    <w:p w14:paraId="152AC88E" w14:textId="77777777" w:rsidR="002A538F" w:rsidRPr="00601153" w:rsidRDefault="002A538F" w:rsidP="002A538F">
      <w:pPr>
        <w:pStyle w:val="BodyText"/>
        <w:spacing w:before="69"/>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br w:type="page"/>
      </w:r>
    </w:p>
    <w:p w14:paraId="7C4E6B0E" w14:textId="6829A461" w:rsidR="002A538F" w:rsidRPr="00601153" w:rsidRDefault="002A538F" w:rsidP="002A538F">
      <w:pPr>
        <w:shd w:val="clear" w:color="auto" w:fill="DBE5F1" w:themeFill="accent1" w:themeFillTint="33"/>
        <w:jc w:val="center"/>
        <w:rPr>
          <w:rFonts w:ascii="Calibri" w:hAnsi="Calibri" w:cs="Arial"/>
          <w:color w:val="000000"/>
          <w:lang w:val="sq-AL"/>
        </w:rPr>
      </w:pPr>
      <w:r w:rsidRPr="00601153">
        <w:rPr>
          <w:rFonts w:ascii="Calibri" w:hAnsi="Calibri" w:cs="Arial"/>
          <w:b/>
          <w:bCs/>
          <w:i/>
          <w:color w:val="002060"/>
          <w:sz w:val="32"/>
          <w:szCs w:val="32"/>
          <w:shd w:val="clear" w:color="auto" w:fill="DBE5F1" w:themeFill="accent1" w:themeFillTint="33"/>
          <w:lang w:val="sq-AL"/>
        </w:rPr>
        <w:t xml:space="preserve">4. </w:t>
      </w:r>
      <w:r w:rsidR="003D6064">
        <w:rPr>
          <w:rFonts w:ascii="Calibri" w:hAnsi="Calibri" w:cs="Arial"/>
          <w:b/>
          <w:bCs/>
          <w:i/>
          <w:color w:val="002060"/>
          <w:sz w:val="32"/>
          <w:szCs w:val="32"/>
          <w:shd w:val="clear" w:color="auto" w:fill="DBE5F1" w:themeFill="accent1" w:themeFillTint="33"/>
          <w:lang w:val="sq-AL"/>
        </w:rPr>
        <w:t>KONKLUZIONE</w:t>
      </w:r>
      <w:r w:rsidR="00E51455" w:rsidRPr="00601153">
        <w:rPr>
          <w:rFonts w:ascii="Calibri" w:hAnsi="Calibri" w:cs="Arial"/>
          <w:b/>
          <w:bCs/>
          <w:i/>
          <w:color w:val="002060"/>
          <w:sz w:val="32"/>
          <w:szCs w:val="32"/>
          <w:shd w:val="clear" w:color="auto" w:fill="DBE5F1" w:themeFill="accent1" w:themeFillTint="33"/>
          <w:lang w:val="sq-AL"/>
        </w:rPr>
        <w:t xml:space="preserve"> DHE REKOMANDIME</w:t>
      </w:r>
    </w:p>
    <w:p w14:paraId="676DEC39" w14:textId="77777777" w:rsidR="002A538F" w:rsidRPr="00601153" w:rsidRDefault="002A538F" w:rsidP="002A538F">
      <w:pPr>
        <w:pStyle w:val="Header"/>
        <w:rPr>
          <w:rFonts w:ascii="Calibri" w:hAnsi="Calibri" w:cs="Arial"/>
          <w:b/>
          <w:bCs/>
          <w:color w:val="00B050"/>
          <w:lang w:val="sq-AL"/>
        </w:rPr>
      </w:pPr>
    </w:p>
    <w:p w14:paraId="7F0C355F" w14:textId="0D7B5198" w:rsidR="002A538F" w:rsidRPr="00601153" w:rsidRDefault="002A538F" w:rsidP="002A538F">
      <w:pPr>
        <w:spacing w:after="120"/>
        <w:ind w:left="1134"/>
        <w:jc w:val="both"/>
        <w:rPr>
          <w:rFonts w:ascii="Calibri" w:hAnsi="Calibri" w:cs="Arial"/>
          <w:b/>
          <w:color w:val="002060"/>
          <w:sz w:val="28"/>
          <w:szCs w:val="28"/>
          <w:lang w:val="sq-AL"/>
        </w:rPr>
      </w:pPr>
      <w:r w:rsidRPr="00601153">
        <w:rPr>
          <w:rFonts w:ascii="Calibri" w:hAnsi="Calibri" w:cs="Arial"/>
          <w:b/>
          <w:color w:val="002060"/>
          <w:sz w:val="28"/>
          <w:szCs w:val="28"/>
          <w:lang w:val="sq-AL"/>
        </w:rPr>
        <w:t xml:space="preserve">4.1. </w:t>
      </w:r>
      <w:r w:rsidR="003D6064">
        <w:rPr>
          <w:rFonts w:ascii="Calibri" w:hAnsi="Calibri" w:cs="Arial"/>
          <w:b/>
          <w:color w:val="002060"/>
          <w:sz w:val="28"/>
          <w:szCs w:val="28"/>
          <w:lang w:val="sq-AL"/>
        </w:rPr>
        <w:t>KONKLUZIONE</w:t>
      </w:r>
    </w:p>
    <w:p w14:paraId="53FB94CE" w14:textId="77777777"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Duke pasur parasysh se nëntë banka hynë në Kosovë ndërmjet viteve 1999 dhe 2016, pavarësisht kërkesave për licencim dhe investime kapitale, këto barriera për hyrje duket se janë mjaft të kapërcyeshme.</w:t>
      </w:r>
    </w:p>
    <w:p w14:paraId="75888836" w14:textId="33A414BA"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Duke pasur parasysh praninë e nëntë bankave në tregjet përkatëse, dhe duke qenë se dy bankat me tregjet më të mëdha kanë aksione në depozita dhe kredi </w:t>
      </w:r>
      <w:r w:rsidR="003D6064">
        <w:rPr>
          <w:rFonts w:asciiTheme="minorHAnsi" w:hAnsiTheme="minorHAnsi" w:cstheme="minorHAnsi"/>
          <w:sz w:val="22"/>
          <w:szCs w:val="22"/>
          <w:lang w:val="sq-AL"/>
        </w:rPr>
        <w:t>në vitin 2016 kanë humbur pjesë në treg</w:t>
      </w:r>
      <w:r w:rsidRPr="00601153">
        <w:rPr>
          <w:rFonts w:asciiTheme="minorHAnsi" w:hAnsiTheme="minorHAnsi" w:cstheme="minorHAnsi"/>
          <w:sz w:val="22"/>
          <w:szCs w:val="22"/>
          <w:lang w:val="sq-AL"/>
        </w:rPr>
        <w:t xml:space="preserve"> ndërkohë që shumë nga bankat e t</w:t>
      </w:r>
      <w:r w:rsidR="003D6064">
        <w:rPr>
          <w:rFonts w:asciiTheme="minorHAnsi" w:hAnsiTheme="minorHAnsi" w:cstheme="minorHAnsi"/>
          <w:sz w:val="22"/>
          <w:szCs w:val="22"/>
          <w:lang w:val="sq-AL"/>
        </w:rPr>
        <w:t xml:space="preserve">jera kanë rritur pjesët e tyre në treg </w:t>
      </w:r>
      <w:r w:rsidRPr="00601153">
        <w:rPr>
          <w:rFonts w:asciiTheme="minorHAnsi" w:hAnsiTheme="minorHAnsi" w:cstheme="minorHAnsi"/>
          <w:sz w:val="22"/>
          <w:szCs w:val="22"/>
          <w:lang w:val="sq-AL"/>
        </w:rPr>
        <w:t>në këto zona, mund të pritet që të shihen disa efektet e presioneve konkurruese, si rënia e çmimeve, rritja e cilësisë së shërbimeve të ofruara, diferencimi midis ofert</w:t>
      </w:r>
      <w:r w:rsidR="003D6064">
        <w:rPr>
          <w:rFonts w:asciiTheme="minorHAnsi" w:hAnsiTheme="minorHAnsi" w:cstheme="minorHAnsi"/>
          <w:sz w:val="22"/>
          <w:szCs w:val="22"/>
          <w:lang w:val="sq-AL"/>
        </w:rPr>
        <w:t>ave me shumë zgjedhje dhe risi të</w:t>
      </w:r>
      <w:r w:rsidRPr="00601153">
        <w:rPr>
          <w:rFonts w:asciiTheme="minorHAnsi" w:hAnsiTheme="minorHAnsi" w:cstheme="minorHAnsi"/>
          <w:sz w:val="22"/>
          <w:szCs w:val="22"/>
          <w:lang w:val="sq-AL"/>
        </w:rPr>
        <w:t xml:space="preserve"> vazhdueshme në veçoritë e shërbimit.</w:t>
      </w:r>
    </w:p>
    <w:p w14:paraId="11DE769B" w14:textId="1A3F5577"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Këto efekte të presioneve konkurruese në masë të madhe nuk u vunë re për tregun përkatës të shërbimeve të llogarisë rrjedhëse, sepse, pavarësisht disa ndryshimeve në pjesët e tregut për depozitat e përgjithshme, pati pak ndryshime në kushtet kryesore të ofertave tregtare nga vi</w:t>
      </w:r>
      <w:r w:rsidR="003D6064">
        <w:rPr>
          <w:rFonts w:asciiTheme="minorHAnsi" w:hAnsiTheme="minorHAnsi" w:cstheme="minorHAnsi"/>
          <w:sz w:val="22"/>
          <w:szCs w:val="22"/>
          <w:lang w:val="sq-AL"/>
        </w:rPr>
        <w:t>ti në vit gjatë periudhës 2016-</w:t>
      </w:r>
      <w:r w:rsidRPr="00601153">
        <w:rPr>
          <w:rFonts w:asciiTheme="minorHAnsi" w:hAnsiTheme="minorHAnsi" w:cstheme="minorHAnsi"/>
          <w:sz w:val="22"/>
          <w:szCs w:val="22"/>
          <w:lang w:val="sq-AL"/>
        </w:rPr>
        <w:t xml:space="preserve">2020. Për shërbimet e kredisë për pasuri të paluajtshme, ashtu siç duket se ka më shumë lëvizje në pjesët e tregut për kreditë e përgjithshme, gjithashtu duket se ka një shkallë më të madhe ndryshimi në ofertat tregtare nga viti në vit sesa vërehet në lidhje me llogaritë rrjedhëse. Megjithatë, presionet e përgjithshme konkurruese për kreditë për pasuri të paluajtshme ende duken relativisht të ulëta, veçanërisht presionet e përgjithshme konkurruese nga gjashtë bankat me përqindjet më të ulëta të tregut për kreditë </w:t>
      </w:r>
      <w:r w:rsidR="00E82EC5">
        <w:rPr>
          <w:rFonts w:asciiTheme="minorHAnsi" w:hAnsiTheme="minorHAnsi" w:cstheme="minorHAnsi"/>
          <w:sz w:val="22"/>
          <w:szCs w:val="22"/>
          <w:lang w:val="sq-AL"/>
        </w:rPr>
        <w:t>ndaj tre bankave me pjesën më të madhe n</w:t>
      </w:r>
      <w:r w:rsidRPr="00601153">
        <w:rPr>
          <w:rFonts w:asciiTheme="minorHAnsi" w:hAnsiTheme="minorHAnsi" w:cstheme="minorHAnsi"/>
          <w:sz w:val="22"/>
          <w:szCs w:val="22"/>
          <w:lang w:val="sq-AL"/>
        </w:rPr>
        <w:t xml:space="preserve">ë </w:t>
      </w:r>
      <w:r w:rsidR="00E82EC5">
        <w:rPr>
          <w:rFonts w:asciiTheme="minorHAnsi" w:hAnsiTheme="minorHAnsi" w:cstheme="minorHAnsi"/>
          <w:sz w:val="22"/>
          <w:szCs w:val="22"/>
          <w:lang w:val="sq-AL"/>
        </w:rPr>
        <w:t>treg</w:t>
      </w:r>
      <w:r w:rsidRPr="00601153">
        <w:rPr>
          <w:rFonts w:asciiTheme="minorHAnsi" w:hAnsiTheme="minorHAnsi" w:cstheme="minorHAnsi"/>
          <w:sz w:val="22"/>
          <w:szCs w:val="22"/>
          <w:lang w:val="sq-AL"/>
        </w:rPr>
        <w:t xml:space="preserve"> për k</w:t>
      </w:r>
      <w:r w:rsidR="003D6064">
        <w:rPr>
          <w:rFonts w:asciiTheme="minorHAnsi" w:hAnsiTheme="minorHAnsi" w:cstheme="minorHAnsi"/>
          <w:sz w:val="22"/>
          <w:szCs w:val="22"/>
          <w:lang w:val="sq-AL"/>
        </w:rPr>
        <w:t>redi, sepse pjesa e përbashkët në treg</w:t>
      </w:r>
      <w:r w:rsidRPr="00601153">
        <w:rPr>
          <w:rFonts w:asciiTheme="minorHAnsi" w:hAnsiTheme="minorHAnsi" w:cstheme="minorHAnsi"/>
          <w:sz w:val="22"/>
          <w:szCs w:val="22"/>
          <w:lang w:val="sq-AL"/>
        </w:rPr>
        <w:t xml:space="preserve"> </w:t>
      </w:r>
      <w:r w:rsidR="003D6064">
        <w:rPr>
          <w:rFonts w:asciiTheme="minorHAnsi" w:hAnsiTheme="minorHAnsi" w:cstheme="minorHAnsi"/>
          <w:sz w:val="22"/>
          <w:szCs w:val="22"/>
          <w:lang w:val="sq-AL"/>
        </w:rPr>
        <w:t xml:space="preserve">e </w:t>
      </w:r>
      <w:r w:rsidRPr="00601153">
        <w:rPr>
          <w:rFonts w:asciiTheme="minorHAnsi" w:hAnsiTheme="minorHAnsi" w:cstheme="minorHAnsi"/>
          <w:sz w:val="22"/>
          <w:szCs w:val="22"/>
          <w:lang w:val="sq-AL"/>
        </w:rPr>
        <w:t xml:space="preserve">të </w:t>
      </w:r>
      <w:r w:rsidR="00E82EC5">
        <w:rPr>
          <w:rFonts w:asciiTheme="minorHAnsi" w:hAnsiTheme="minorHAnsi" w:cstheme="minorHAnsi"/>
          <w:sz w:val="22"/>
          <w:szCs w:val="22"/>
          <w:lang w:val="sq-AL"/>
        </w:rPr>
        <w:t>tre bankave më të mëdha u ul</w:t>
      </w:r>
      <w:r w:rsidRPr="00601153">
        <w:rPr>
          <w:rFonts w:asciiTheme="minorHAnsi" w:hAnsiTheme="minorHAnsi" w:cstheme="minorHAnsi"/>
          <w:sz w:val="22"/>
          <w:szCs w:val="22"/>
          <w:lang w:val="sq-AL"/>
        </w:rPr>
        <w:t xml:space="preserve"> vetëm me 3% gjatë periudhës pesëvjeçare (shih tabelën 5 më lart).</w:t>
      </w:r>
    </w:p>
    <w:p w14:paraId="1E78DCDF" w14:textId="77777777"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Presioni konkurrues lind kryesisht si rezultat i ndërrimit të klientëve ndërmjet bankave kur ata perceptojnë një ofertë tjetër me një çmim më të ulët dhe/ose një cilësi më të lartë shërbimi. Kështu, ekzistojnë dy elementë të veçantë: (1) bankat duhet të ofrojnë kushte tregtare të diferencuara që janë më tërheqëse për klientët dhe (2) klientët duhet të jenë të gatshëm të përfitojnë nga ofertat më tërheqëse dhe të kalojnë ndërmjet bankave.</w:t>
      </w:r>
    </w:p>
    <w:p w14:paraId="2DB18E9B" w14:textId="065B54C7" w:rsidR="002A538F"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Shkalla në të cilën ka dallim kuptimplotë midis ofertave të ndryshme tregtare për llogaritë rrjedhëse, ose shkalla në të cilën ka ndërrim nga klientët për të përfituar nga ndonjë ofertë më e favorshme e disponueshme në çdo moment në kohë, nuk është lehtësisht e duks</w:t>
      </w:r>
      <w:r w:rsidR="00E82EC5">
        <w:rPr>
          <w:rFonts w:asciiTheme="minorHAnsi" w:hAnsiTheme="minorHAnsi" w:cstheme="minorHAnsi"/>
          <w:sz w:val="22"/>
          <w:szCs w:val="22"/>
          <w:lang w:val="sq-AL"/>
        </w:rPr>
        <w:t xml:space="preserve">hme nga informacioni i marrë. </w:t>
      </w:r>
      <w:r w:rsidRPr="00601153">
        <w:rPr>
          <w:rFonts w:asciiTheme="minorHAnsi" w:hAnsiTheme="minorHAnsi" w:cstheme="minorHAnsi"/>
          <w:sz w:val="22"/>
          <w:szCs w:val="22"/>
          <w:lang w:val="sq-AL"/>
        </w:rPr>
        <w:t xml:space="preserve">Përsa i përket kredive për pasuri të paluajtshme, ofertat duken të jenë më të diferencuara, por përsëri shkalla në të cilën ka </w:t>
      </w:r>
      <w:r w:rsidR="00E82EC5">
        <w:rPr>
          <w:rFonts w:asciiTheme="minorHAnsi" w:hAnsiTheme="minorHAnsi" w:cstheme="minorHAnsi"/>
          <w:sz w:val="22"/>
          <w:szCs w:val="22"/>
          <w:lang w:val="sq-AL"/>
        </w:rPr>
        <w:t>ndërrim</w:t>
      </w:r>
      <w:r w:rsidRPr="00601153">
        <w:rPr>
          <w:rFonts w:asciiTheme="minorHAnsi" w:hAnsiTheme="minorHAnsi" w:cstheme="minorHAnsi"/>
          <w:sz w:val="22"/>
          <w:szCs w:val="22"/>
          <w:lang w:val="sq-AL"/>
        </w:rPr>
        <w:t xml:space="preserve"> nga klientët për të përfituar nga oferta më të favorshme nuk është lehtësisht e dukshme nga informacioni i marrë. Situata në secilin prej tregjeve përkatëse diskutohet më poshtë</w:t>
      </w:r>
      <w:r w:rsidR="002A538F" w:rsidRPr="00601153">
        <w:rPr>
          <w:rFonts w:asciiTheme="minorHAnsi" w:hAnsiTheme="minorHAnsi" w:cstheme="minorHAnsi"/>
          <w:sz w:val="22"/>
          <w:szCs w:val="22"/>
          <w:lang w:val="sq-AL"/>
        </w:rPr>
        <w:t>.</w:t>
      </w:r>
    </w:p>
    <w:p w14:paraId="0FB8A0DC" w14:textId="45961968" w:rsidR="002A538F" w:rsidRPr="00601153" w:rsidRDefault="002A538F" w:rsidP="002A538F">
      <w:pPr>
        <w:spacing w:after="120"/>
        <w:ind w:left="1134"/>
        <w:jc w:val="both"/>
        <w:rPr>
          <w:rFonts w:asciiTheme="minorHAnsi" w:hAnsiTheme="minorHAnsi" w:cstheme="minorHAnsi"/>
          <w:b/>
          <w:i/>
          <w:color w:val="002060"/>
          <w:sz w:val="22"/>
          <w:szCs w:val="22"/>
          <w:lang w:val="sq-AL"/>
        </w:rPr>
      </w:pPr>
      <w:r w:rsidRPr="00601153">
        <w:rPr>
          <w:rFonts w:asciiTheme="minorHAnsi" w:hAnsiTheme="minorHAnsi" w:cstheme="minorHAnsi"/>
          <w:b/>
          <w:i/>
          <w:color w:val="002060"/>
          <w:sz w:val="22"/>
          <w:szCs w:val="22"/>
          <w:lang w:val="sq-AL"/>
        </w:rPr>
        <w:t xml:space="preserve">4.1.1 </w:t>
      </w:r>
      <w:r w:rsidR="00E51455" w:rsidRPr="00601153">
        <w:rPr>
          <w:rFonts w:asciiTheme="minorHAnsi" w:hAnsiTheme="minorHAnsi" w:cstheme="minorHAnsi"/>
          <w:b/>
          <w:i/>
          <w:color w:val="002060"/>
          <w:sz w:val="22"/>
          <w:szCs w:val="22"/>
          <w:lang w:val="sq-AL"/>
        </w:rPr>
        <w:t>Llogaritë rrjedhëse</w:t>
      </w:r>
    </w:p>
    <w:p w14:paraId="38FFD584" w14:textId="06C7312C" w:rsidR="002A538F" w:rsidRPr="00601153" w:rsidRDefault="00E51455" w:rsidP="002A538F">
      <w:pPr>
        <w:pStyle w:val="BodyText"/>
        <w:ind w:left="1134"/>
        <w:jc w:val="both"/>
        <w:rPr>
          <w:rFonts w:asciiTheme="minorHAnsi" w:hAnsiTheme="minorHAnsi" w:cstheme="minorHAnsi"/>
          <w:i/>
          <w:iCs/>
          <w:sz w:val="22"/>
          <w:szCs w:val="22"/>
          <w:lang w:val="sq-AL"/>
        </w:rPr>
      </w:pPr>
      <w:r w:rsidRPr="00601153">
        <w:rPr>
          <w:rFonts w:asciiTheme="minorHAnsi" w:hAnsiTheme="minorHAnsi" w:cstheme="minorHAnsi"/>
          <w:i/>
          <w:iCs/>
          <w:sz w:val="22"/>
          <w:szCs w:val="22"/>
          <w:lang w:val="sq-AL"/>
        </w:rPr>
        <w:t>Çmimet</w:t>
      </w:r>
    </w:p>
    <w:p w14:paraId="57751E47" w14:textId="347E8880"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Kur shqyrtohet informacioni i dhënë nga nëntë bankat në lidhje me çmimet dhe kushtet e tjera kyçe të shërbimit gjatë periudhës përkatëse pesëvjeçare, </w:t>
      </w:r>
      <w:r w:rsidR="00E82EC5">
        <w:rPr>
          <w:rFonts w:asciiTheme="minorHAnsi" w:hAnsiTheme="minorHAnsi" w:cstheme="minorHAnsi"/>
          <w:sz w:val="22"/>
          <w:szCs w:val="22"/>
          <w:lang w:val="sq-AL"/>
        </w:rPr>
        <w:t xml:space="preserve">kushtet kryesore </w:t>
      </w:r>
      <w:r w:rsidRPr="00601153">
        <w:rPr>
          <w:rFonts w:asciiTheme="minorHAnsi" w:hAnsiTheme="minorHAnsi" w:cstheme="minorHAnsi"/>
          <w:sz w:val="22"/>
          <w:szCs w:val="22"/>
          <w:lang w:val="sq-AL"/>
        </w:rPr>
        <w:t>duke</w:t>
      </w:r>
      <w:r w:rsidR="00E82EC5">
        <w:rPr>
          <w:rFonts w:asciiTheme="minorHAnsi" w:hAnsiTheme="minorHAnsi" w:cstheme="minorHAnsi"/>
          <w:sz w:val="22"/>
          <w:szCs w:val="22"/>
          <w:lang w:val="sq-AL"/>
        </w:rPr>
        <w:t>t se janë thelbësisht të ngjash</w:t>
      </w:r>
      <w:r w:rsidRPr="00601153">
        <w:rPr>
          <w:rFonts w:asciiTheme="minorHAnsi" w:hAnsiTheme="minorHAnsi" w:cstheme="minorHAnsi"/>
          <w:sz w:val="22"/>
          <w:szCs w:val="22"/>
          <w:lang w:val="sq-AL"/>
        </w:rPr>
        <w:t>m</w:t>
      </w:r>
      <w:r w:rsidR="00E82EC5">
        <w:rPr>
          <w:rFonts w:asciiTheme="minorHAnsi" w:hAnsiTheme="minorHAnsi" w:cstheme="minorHAnsi"/>
          <w:sz w:val="22"/>
          <w:szCs w:val="22"/>
          <w:lang w:val="sq-AL"/>
        </w:rPr>
        <w:t>e</w:t>
      </w:r>
      <w:r w:rsidRPr="00601153">
        <w:rPr>
          <w:rFonts w:asciiTheme="minorHAnsi" w:hAnsiTheme="minorHAnsi" w:cstheme="minorHAnsi"/>
          <w:sz w:val="22"/>
          <w:szCs w:val="22"/>
          <w:lang w:val="sq-AL"/>
        </w:rPr>
        <w:t xml:space="preserve"> nga një bankë në tjetrën. Për sa i përket çmimeve për tarifat e njëhershme, tarifat e përsëritura, tarifat e mbitërheqjes, tarifat e tërheqjes, tarifat e ATM-ve dhe tarifat e transfertës bankare, duket se ndërmjet bankave këto tarifa janë (1) vetëm paksa të ndryshme dhe (2) relativisht</w:t>
      </w:r>
      <w:r w:rsidR="00E82EC5">
        <w:rPr>
          <w:rFonts w:asciiTheme="minorHAnsi" w:hAnsiTheme="minorHAnsi" w:cstheme="minorHAnsi"/>
          <w:sz w:val="22"/>
          <w:szCs w:val="22"/>
          <w:lang w:val="sq-AL"/>
        </w:rPr>
        <w:t xml:space="preserve"> të ulëta për të gjitha tarifat</w:t>
      </w:r>
      <w:r w:rsidRPr="00601153">
        <w:rPr>
          <w:rFonts w:asciiTheme="minorHAnsi" w:hAnsiTheme="minorHAnsi" w:cstheme="minorHAnsi"/>
          <w:sz w:val="22"/>
          <w:szCs w:val="22"/>
          <w:lang w:val="sq-AL"/>
        </w:rPr>
        <w:t xml:space="preserve"> për transaksion.</w:t>
      </w:r>
    </w:p>
    <w:p w14:paraId="43176714" w14:textId="77777777"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Gjithashtu, brenda ofertës komerciale të përshkruar nga secila bankë, secila prej bankave nuk raportoi pothuajse asnjë ndryshim të madh në kushtet e saj kryesore të çmimeve gjatë periudhës përkatëse pesëvjeçare.</w:t>
      </w:r>
    </w:p>
    <w:p w14:paraId="74642FF7" w14:textId="12940231" w:rsidR="002A538F"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Fakti që çmimet e paguara nga klientët do të varen nga përdorimi i tyre transaksional, duke përfshirë përdorimin e mbitërheqjes, llogaritja e çmimit për llogaritë rrjedhëse nuk është e drejtpërdrejtë. Përveç kësaj, duke pasur parasysh variacionet e vogla dhe çmimet e ulëta për element transaksioni, është gjithashtu e paqartë se në çfarë mase çmimi luan një rol në zgjedhjen e një shërbimi të llogarisë rrjedhëse në </w:t>
      </w:r>
      <w:r w:rsidR="00E82EC5">
        <w:rPr>
          <w:rFonts w:asciiTheme="minorHAnsi" w:hAnsiTheme="minorHAnsi" w:cstheme="minorHAnsi"/>
          <w:sz w:val="22"/>
          <w:szCs w:val="22"/>
          <w:lang w:val="sq-AL"/>
        </w:rPr>
        <w:t>krahasim me faktorë të tjerë jo-</w:t>
      </w:r>
      <w:r w:rsidRPr="00601153">
        <w:rPr>
          <w:rFonts w:asciiTheme="minorHAnsi" w:hAnsiTheme="minorHAnsi" w:cstheme="minorHAnsi"/>
          <w:sz w:val="22"/>
          <w:szCs w:val="22"/>
          <w:lang w:val="sq-AL"/>
        </w:rPr>
        <w:t>çmim</w:t>
      </w:r>
      <w:r w:rsidR="00E82EC5">
        <w:rPr>
          <w:rFonts w:asciiTheme="minorHAnsi" w:hAnsiTheme="minorHAnsi" w:cstheme="minorHAnsi"/>
          <w:sz w:val="22"/>
          <w:szCs w:val="22"/>
          <w:lang w:val="sq-AL"/>
        </w:rPr>
        <w:t>orë</w:t>
      </w:r>
      <w:r w:rsidR="002A538F" w:rsidRPr="00601153">
        <w:rPr>
          <w:rFonts w:asciiTheme="minorHAnsi" w:hAnsiTheme="minorHAnsi" w:cstheme="minorHAnsi"/>
          <w:sz w:val="22"/>
          <w:szCs w:val="22"/>
          <w:lang w:val="sq-AL"/>
        </w:rPr>
        <w:t>.</w:t>
      </w:r>
    </w:p>
    <w:p w14:paraId="4290F9C9" w14:textId="1BE8615B" w:rsidR="002A538F" w:rsidRPr="00601153" w:rsidRDefault="00E82EC5" w:rsidP="002A538F">
      <w:pPr>
        <w:pStyle w:val="BodyText"/>
        <w:ind w:left="1134"/>
        <w:jc w:val="both"/>
        <w:rPr>
          <w:rFonts w:asciiTheme="minorHAnsi" w:hAnsiTheme="minorHAnsi" w:cstheme="minorHAnsi"/>
          <w:i/>
          <w:iCs/>
          <w:sz w:val="22"/>
          <w:szCs w:val="22"/>
          <w:lang w:val="sq-AL"/>
        </w:rPr>
      </w:pPr>
      <w:r>
        <w:rPr>
          <w:rFonts w:asciiTheme="minorHAnsi" w:hAnsiTheme="minorHAnsi" w:cstheme="minorHAnsi"/>
          <w:i/>
          <w:iCs/>
          <w:sz w:val="22"/>
          <w:szCs w:val="22"/>
          <w:lang w:val="sq-AL"/>
        </w:rPr>
        <w:t>Pjesëmarrjet (pjesët) në Treg</w:t>
      </w:r>
    </w:p>
    <w:p w14:paraId="6DCDC3AB" w14:textId="137DFD1F" w:rsidR="00E51455"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depozitat, dy banka</w:t>
      </w:r>
      <w:r w:rsidR="001B5D2F">
        <w:rPr>
          <w:rFonts w:asciiTheme="minorHAnsi" w:hAnsiTheme="minorHAnsi" w:cstheme="minorHAnsi"/>
          <w:sz w:val="22"/>
          <w:szCs w:val="22"/>
          <w:lang w:val="sq-AL"/>
        </w:rPr>
        <w:t>t që mbanin pjesët më të larta në treg</w:t>
      </w:r>
      <w:r w:rsidRPr="00601153">
        <w:rPr>
          <w:rFonts w:asciiTheme="minorHAnsi" w:hAnsiTheme="minorHAnsi" w:cstheme="minorHAnsi"/>
          <w:sz w:val="22"/>
          <w:szCs w:val="22"/>
          <w:lang w:val="sq-AL"/>
        </w:rPr>
        <w:t xml:space="preserve"> në vitin 2016 raportuan rënie të pj</w:t>
      </w:r>
      <w:r w:rsidR="001B5D2F">
        <w:rPr>
          <w:rFonts w:asciiTheme="minorHAnsi" w:hAnsiTheme="minorHAnsi" w:cstheme="minorHAnsi"/>
          <w:sz w:val="22"/>
          <w:szCs w:val="22"/>
          <w:lang w:val="sq-AL"/>
        </w:rPr>
        <w:t>esës në treg</w:t>
      </w:r>
      <w:r w:rsidRPr="00601153">
        <w:rPr>
          <w:rFonts w:asciiTheme="minorHAnsi" w:hAnsiTheme="minorHAnsi" w:cstheme="minorHAnsi"/>
          <w:sz w:val="22"/>
          <w:szCs w:val="22"/>
          <w:lang w:val="sq-AL"/>
        </w:rPr>
        <w:t xml:space="preserve"> me përkatësisht 6% dhe 4% deri në vitin 2020. Të gjithë </w:t>
      </w:r>
      <w:r w:rsidR="001B5D2F">
        <w:rPr>
          <w:rFonts w:asciiTheme="minorHAnsi" w:hAnsiTheme="minorHAnsi" w:cstheme="minorHAnsi"/>
          <w:sz w:val="22"/>
          <w:szCs w:val="22"/>
          <w:lang w:val="sq-AL"/>
        </w:rPr>
        <w:t>të tjerët rritën pjesën e tyre n</w:t>
      </w:r>
      <w:r w:rsidRPr="00601153">
        <w:rPr>
          <w:rFonts w:asciiTheme="minorHAnsi" w:hAnsiTheme="minorHAnsi" w:cstheme="minorHAnsi"/>
          <w:sz w:val="22"/>
          <w:szCs w:val="22"/>
          <w:lang w:val="sq-AL"/>
        </w:rPr>
        <w:t>ë treg për depozitat gjatë periudhës pesëvjeçare.</w:t>
      </w:r>
    </w:p>
    <w:p w14:paraId="6E001A0E" w14:textId="1BA4B3D4" w:rsidR="002A538F" w:rsidRPr="00601153" w:rsidRDefault="00E51455" w:rsidP="00E51455">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Duke pasur parasysh shkallën e v</w:t>
      </w:r>
      <w:r w:rsidR="001B5D2F">
        <w:rPr>
          <w:rFonts w:asciiTheme="minorHAnsi" w:hAnsiTheme="minorHAnsi" w:cstheme="minorHAnsi"/>
          <w:sz w:val="22"/>
          <w:szCs w:val="22"/>
          <w:lang w:val="sq-AL"/>
        </w:rPr>
        <w:t>ogël të ndryshimit në kushtet kryesore</w:t>
      </w:r>
      <w:r w:rsidRPr="00601153">
        <w:rPr>
          <w:rFonts w:asciiTheme="minorHAnsi" w:hAnsiTheme="minorHAnsi" w:cstheme="minorHAnsi"/>
          <w:sz w:val="22"/>
          <w:szCs w:val="22"/>
          <w:lang w:val="sq-AL"/>
        </w:rPr>
        <w:t xml:space="preserve"> të ofertave midis bankave, duket se lëvizja e pjesëve të tregut mund të jetë kryesisht për shkak të faktorëve jo</w:t>
      </w:r>
      <w:r w:rsidR="001B5D2F">
        <w:rPr>
          <w:rFonts w:asciiTheme="minorHAnsi" w:hAnsiTheme="minorHAnsi" w:cstheme="minorHAnsi"/>
          <w:sz w:val="22"/>
          <w:szCs w:val="22"/>
          <w:lang w:val="sq-AL"/>
        </w:rPr>
        <w:t>-çmimorë</w:t>
      </w:r>
      <w:r w:rsidRPr="00601153">
        <w:rPr>
          <w:rFonts w:asciiTheme="minorHAnsi" w:hAnsiTheme="minorHAnsi" w:cstheme="minorHAnsi"/>
          <w:sz w:val="22"/>
          <w:szCs w:val="22"/>
          <w:lang w:val="sq-AL"/>
        </w:rPr>
        <w:t>, si vendndodhja e degëve dhe nivelet e shërbimit të stafit.</w:t>
      </w:r>
      <w:r w:rsidR="002A538F" w:rsidRPr="00601153">
        <w:rPr>
          <w:rFonts w:asciiTheme="minorHAnsi" w:hAnsiTheme="minorHAnsi" w:cstheme="minorHAnsi"/>
          <w:sz w:val="22"/>
          <w:szCs w:val="22"/>
          <w:lang w:val="sq-AL"/>
        </w:rPr>
        <w:t xml:space="preserve">   </w:t>
      </w:r>
    </w:p>
    <w:p w14:paraId="14F48765" w14:textId="4B63A573" w:rsidR="002A538F" w:rsidRPr="00601153" w:rsidRDefault="00E51455" w:rsidP="002A538F">
      <w:pPr>
        <w:pStyle w:val="BodyText"/>
        <w:ind w:left="1134"/>
        <w:jc w:val="both"/>
        <w:rPr>
          <w:rFonts w:asciiTheme="minorHAnsi" w:hAnsiTheme="minorHAnsi" w:cstheme="minorHAnsi"/>
          <w:i/>
          <w:iCs/>
          <w:sz w:val="22"/>
          <w:szCs w:val="22"/>
          <w:lang w:val="sq-AL"/>
        </w:rPr>
      </w:pPr>
      <w:r w:rsidRPr="00601153">
        <w:rPr>
          <w:rFonts w:asciiTheme="minorHAnsi" w:hAnsiTheme="minorHAnsi" w:cstheme="minorHAnsi"/>
          <w:i/>
          <w:iCs/>
          <w:sz w:val="22"/>
          <w:szCs w:val="22"/>
          <w:lang w:val="sq-AL"/>
        </w:rPr>
        <w:t>Faktorët që Ndikojnë në Ndërrim</w:t>
      </w:r>
      <w:r w:rsidR="001B5D2F">
        <w:rPr>
          <w:rFonts w:asciiTheme="minorHAnsi" w:hAnsiTheme="minorHAnsi" w:cstheme="minorHAnsi"/>
          <w:i/>
          <w:iCs/>
          <w:sz w:val="22"/>
          <w:szCs w:val="22"/>
          <w:lang w:val="sq-AL"/>
        </w:rPr>
        <w:t>in</w:t>
      </w:r>
      <w:r w:rsidRPr="00601153">
        <w:rPr>
          <w:rFonts w:asciiTheme="minorHAnsi" w:hAnsiTheme="minorHAnsi" w:cstheme="minorHAnsi"/>
          <w:i/>
          <w:iCs/>
          <w:sz w:val="22"/>
          <w:szCs w:val="22"/>
          <w:lang w:val="sq-AL"/>
        </w:rPr>
        <w:t>/Elasticitet</w:t>
      </w:r>
      <w:r w:rsidR="001B5D2F">
        <w:rPr>
          <w:rFonts w:asciiTheme="minorHAnsi" w:hAnsiTheme="minorHAnsi" w:cstheme="minorHAnsi"/>
          <w:i/>
          <w:iCs/>
          <w:sz w:val="22"/>
          <w:szCs w:val="22"/>
          <w:lang w:val="sq-AL"/>
        </w:rPr>
        <w:t>in</w:t>
      </w:r>
    </w:p>
    <w:p w14:paraId="03FAEE5C" w14:textId="218EAD8D" w:rsidR="002A538F" w:rsidRPr="00601153" w:rsidRDefault="00E51455" w:rsidP="002A538F">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Disa faktorë të pranishëm në tregun përkatës për llogaritë rrjedhëse mund të rrisin vështirësinë në zëvendësimin e llogarisë rrjedhëse të një banke me një tjetër: (i) marrja dhe vlerësimi i informacionit rreth ofertave të disponueshme, (ii) kushtet për mbylljen e llogarive rrjedhëse dhe (iii) kushtet për negocimin e devijimeve nga ofertat standarde</w:t>
      </w:r>
      <w:r w:rsidR="002A538F" w:rsidRPr="00601153">
        <w:rPr>
          <w:rFonts w:asciiTheme="minorHAnsi" w:hAnsiTheme="minorHAnsi" w:cstheme="minorHAnsi"/>
          <w:sz w:val="22"/>
          <w:szCs w:val="22"/>
          <w:lang w:val="sq-AL"/>
        </w:rPr>
        <w:t xml:space="preserve">. </w:t>
      </w:r>
    </w:p>
    <w:p w14:paraId="4C96E988" w14:textId="5D7592B2" w:rsidR="002A538F" w:rsidRPr="00601153" w:rsidRDefault="002A538F" w:rsidP="002A538F">
      <w:pPr>
        <w:pStyle w:val="BodyText"/>
        <w:ind w:left="1134"/>
        <w:jc w:val="both"/>
        <w:rPr>
          <w:rFonts w:asciiTheme="minorHAnsi" w:hAnsiTheme="minorHAnsi" w:cstheme="minorHAnsi"/>
          <w:i/>
          <w:sz w:val="22"/>
          <w:szCs w:val="22"/>
          <w:u w:val="single"/>
          <w:lang w:val="sq-AL"/>
        </w:rPr>
      </w:pPr>
      <w:r w:rsidRPr="00601153">
        <w:rPr>
          <w:rFonts w:asciiTheme="minorHAnsi" w:hAnsiTheme="minorHAnsi" w:cstheme="minorHAnsi"/>
          <w:i/>
          <w:sz w:val="22"/>
          <w:szCs w:val="22"/>
          <w:u w:val="single"/>
          <w:lang w:val="sq-AL"/>
        </w:rPr>
        <w:t xml:space="preserve">(i) </w:t>
      </w:r>
      <w:r w:rsidR="00DA05B9">
        <w:rPr>
          <w:rFonts w:asciiTheme="minorHAnsi" w:hAnsiTheme="minorHAnsi" w:cstheme="minorHAnsi"/>
          <w:i/>
          <w:sz w:val="22"/>
          <w:szCs w:val="22"/>
          <w:u w:val="single"/>
          <w:lang w:val="sq-AL"/>
        </w:rPr>
        <w:t>marrja dhe vlerësimi i</w:t>
      </w:r>
      <w:r w:rsidR="00E51455" w:rsidRPr="00601153">
        <w:rPr>
          <w:rFonts w:asciiTheme="minorHAnsi" w:hAnsiTheme="minorHAnsi" w:cstheme="minorHAnsi"/>
          <w:i/>
          <w:sz w:val="22"/>
          <w:szCs w:val="22"/>
          <w:u w:val="single"/>
          <w:lang w:val="sq-AL"/>
        </w:rPr>
        <w:t xml:space="preserve"> informacionit rreth ofertave të disponueshme</w:t>
      </w:r>
    </w:p>
    <w:p w14:paraId="5489E364" w14:textId="4236403A" w:rsidR="002A538F" w:rsidRPr="00601153" w:rsidRDefault="00E51455" w:rsidP="002A538F">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 të bërë zgjedhje domethënëse, klientët duhet të mbledhin informacione për oferta të ndryshme dhe më pas të kuptojnë dhe vlerësojnë atë informacion për të dalluar midis ofertave të disponueshme. Marrja e informacionit duket e vështirë sepse më pak se gjysma e bankave përfshijnë informacione për çmimet në faqet e tyre të in</w:t>
      </w:r>
      <w:r w:rsidR="00DA05B9">
        <w:rPr>
          <w:rFonts w:asciiTheme="minorHAnsi" w:hAnsiTheme="minorHAnsi" w:cstheme="minorHAnsi"/>
          <w:sz w:val="22"/>
          <w:szCs w:val="22"/>
          <w:lang w:val="sq-AL"/>
        </w:rPr>
        <w:t>ternetit; prandaj, klientët mund</w:t>
      </w:r>
      <w:r w:rsidRPr="00601153">
        <w:rPr>
          <w:rFonts w:asciiTheme="minorHAnsi" w:hAnsiTheme="minorHAnsi" w:cstheme="minorHAnsi"/>
          <w:sz w:val="22"/>
          <w:szCs w:val="22"/>
          <w:lang w:val="sq-AL"/>
        </w:rPr>
        <w:t xml:space="preserve"> të duhet të vizitojnë degët dhe të flasin me stafin. Pasi të mblidhet, vlerësimi i informacionit për të identifikuar ofertat më të mira kërkon që klientët të kombinojnë informacionin mbi tarifat e llogarive të ndryshme, kriteret e përshtatshmërisë dhe strukturat e tarifimit të mbitërheqjes, me një njohuri të detajuar të përdorimit të llogarisë së tyre. Kjo rezulton në kohë dhe përpjekje të konsiderueshme që kërkohet për të kuptuar tarifat dhe kushtet aktuale të shërbimit qoftë edhe për një bankë. Krahasimi i këtyre tarifave dhe kushteve me oferta të ngjashme n</w:t>
      </w:r>
      <w:r w:rsidR="00DA05B9">
        <w:rPr>
          <w:rFonts w:asciiTheme="minorHAnsi" w:hAnsiTheme="minorHAnsi" w:cstheme="minorHAnsi"/>
          <w:sz w:val="22"/>
          <w:szCs w:val="22"/>
          <w:lang w:val="sq-AL"/>
        </w:rPr>
        <w:t>ga bankat e tjera është i sfidues</w:t>
      </w:r>
      <w:r w:rsidRPr="00601153">
        <w:rPr>
          <w:rFonts w:asciiTheme="minorHAnsi" w:hAnsiTheme="minorHAnsi" w:cstheme="minorHAnsi"/>
          <w:sz w:val="22"/>
          <w:szCs w:val="22"/>
          <w:lang w:val="sq-AL"/>
        </w:rPr>
        <w:t xml:space="preserve"> sepse secila bankë përcakton çmimet dhe kushtet e tyre në një mënyrë të ndryshme. Nuk duket të ketë asnjë burim që ofron një mënyrë të standardizuar të krahasimit të çmimeve dhe kushteve për tregjet përkatëse</w:t>
      </w:r>
      <w:r w:rsidR="002A538F" w:rsidRPr="00601153">
        <w:rPr>
          <w:rFonts w:asciiTheme="minorHAnsi" w:hAnsiTheme="minorHAnsi" w:cstheme="minorHAnsi"/>
          <w:sz w:val="22"/>
          <w:szCs w:val="22"/>
          <w:lang w:val="sq-AL"/>
        </w:rPr>
        <w:t xml:space="preserve">. </w:t>
      </w:r>
    </w:p>
    <w:p w14:paraId="48E55D20" w14:textId="17DB9044" w:rsidR="002A538F" w:rsidRPr="00601153" w:rsidRDefault="002A538F" w:rsidP="002A538F">
      <w:pPr>
        <w:pStyle w:val="BodyText"/>
        <w:ind w:left="1134"/>
        <w:jc w:val="both"/>
        <w:rPr>
          <w:rFonts w:asciiTheme="minorHAnsi" w:hAnsiTheme="minorHAnsi" w:cstheme="minorHAnsi"/>
          <w:i/>
          <w:sz w:val="22"/>
          <w:szCs w:val="22"/>
          <w:u w:val="single"/>
          <w:lang w:val="sq-AL"/>
        </w:rPr>
      </w:pPr>
      <w:r w:rsidRPr="00601153">
        <w:rPr>
          <w:rFonts w:asciiTheme="minorHAnsi" w:hAnsiTheme="minorHAnsi" w:cstheme="minorHAnsi"/>
          <w:i/>
          <w:sz w:val="22"/>
          <w:szCs w:val="22"/>
          <w:u w:val="single"/>
          <w:lang w:val="sq-AL"/>
        </w:rPr>
        <w:t xml:space="preserve">(ii) </w:t>
      </w:r>
      <w:r w:rsidR="00E51455" w:rsidRPr="00601153">
        <w:rPr>
          <w:rFonts w:asciiTheme="minorHAnsi" w:hAnsiTheme="minorHAnsi" w:cstheme="minorHAnsi"/>
          <w:i/>
          <w:sz w:val="22"/>
          <w:szCs w:val="22"/>
          <w:u w:val="single"/>
          <w:lang w:val="sq-AL"/>
        </w:rPr>
        <w:t>kushtet për mbylljen e llogarive rrjedhëse</w:t>
      </w:r>
    </w:p>
    <w:p w14:paraId="223280C0" w14:textId="3B70262D" w:rsidR="002A538F" w:rsidRPr="00601153" w:rsidRDefault="00FE1BD7" w:rsidP="002A538F">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Kushtet për mbylljen e llogarive rrjedhëse e bëjnë </w:t>
      </w:r>
      <w:r w:rsidR="00DA05B9">
        <w:rPr>
          <w:rFonts w:asciiTheme="minorHAnsi" w:hAnsiTheme="minorHAnsi" w:cstheme="minorHAnsi"/>
          <w:sz w:val="22"/>
          <w:szCs w:val="22"/>
          <w:lang w:val="sq-AL"/>
        </w:rPr>
        <w:t>ndërrimin</w:t>
      </w:r>
      <w:r w:rsidRPr="00601153">
        <w:rPr>
          <w:rFonts w:asciiTheme="minorHAnsi" w:hAnsiTheme="minorHAnsi" w:cstheme="minorHAnsi"/>
          <w:sz w:val="22"/>
          <w:szCs w:val="22"/>
          <w:lang w:val="sq-AL"/>
        </w:rPr>
        <w:t xml:space="preserve"> më të vështirë sepse kalimi i llogarive rrjedhëse nga një bankë në tjetrën kërkon që klientët të ndjekin procedurat e vendosura nga bankat. Këto procedura përfshijnë në masë të madhe pagesën e të gjitha borxheve të konsideruara të papaguara nga banka dhe vizitën personalisht të degës. Në rast mosmarrëveshjeje në lidhje me shumën e konsideruar të papaguar, klienti nuk mund të mbyllë llogarinë. Si rezultat, kalimi ndërmjet bankave kërko</w:t>
      </w:r>
      <w:r w:rsidR="00DA05B9">
        <w:rPr>
          <w:rFonts w:asciiTheme="minorHAnsi" w:hAnsiTheme="minorHAnsi" w:cstheme="minorHAnsi"/>
          <w:sz w:val="22"/>
          <w:szCs w:val="22"/>
          <w:lang w:val="sq-AL"/>
        </w:rPr>
        <w:t>n kohë, përpjekje dhe pagesë, në kontrast me mundësinë e</w:t>
      </w:r>
      <w:r w:rsidRPr="00601153">
        <w:rPr>
          <w:rFonts w:asciiTheme="minorHAnsi" w:hAnsiTheme="minorHAnsi" w:cstheme="minorHAnsi"/>
          <w:sz w:val="22"/>
          <w:szCs w:val="22"/>
          <w:lang w:val="sq-AL"/>
        </w:rPr>
        <w:t xml:space="preserve"> ndërrimit të menjëhershëm. Kjo krijon një dekurajim për klientët që të zëvendësojnë ndërmjet ofruesve të shërbimeve të llogarisë rrjedhëse</w:t>
      </w:r>
      <w:r w:rsidR="002A538F" w:rsidRPr="00601153">
        <w:rPr>
          <w:rFonts w:asciiTheme="minorHAnsi" w:hAnsiTheme="minorHAnsi" w:cstheme="minorHAnsi"/>
          <w:sz w:val="22"/>
          <w:szCs w:val="22"/>
          <w:lang w:val="sq-AL"/>
        </w:rPr>
        <w:t xml:space="preserve">.  </w:t>
      </w:r>
    </w:p>
    <w:p w14:paraId="0681FD5A" w14:textId="3E732764" w:rsidR="002A538F" w:rsidRPr="00601153" w:rsidRDefault="002A538F" w:rsidP="002A538F">
      <w:pPr>
        <w:pStyle w:val="BodyText"/>
        <w:ind w:left="1134"/>
        <w:jc w:val="both"/>
        <w:rPr>
          <w:rFonts w:asciiTheme="minorHAnsi" w:hAnsiTheme="minorHAnsi" w:cstheme="minorHAnsi"/>
          <w:i/>
          <w:sz w:val="22"/>
          <w:szCs w:val="22"/>
          <w:u w:val="single"/>
          <w:lang w:val="sq-AL"/>
        </w:rPr>
      </w:pPr>
      <w:r w:rsidRPr="00601153">
        <w:rPr>
          <w:rFonts w:asciiTheme="minorHAnsi" w:hAnsiTheme="minorHAnsi" w:cstheme="minorHAnsi"/>
          <w:i/>
          <w:sz w:val="22"/>
          <w:szCs w:val="22"/>
          <w:u w:val="single"/>
          <w:lang w:val="sq-AL"/>
        </w:rPr>
        <w:t xml:space="preserve">(iii) </w:t>
      </w:r>
      <w:r w:rsidR="00FE1BD7" w:rsidRPr="00601153">
        <w:rPr>
          <w:rFonts w:asciiTheme="minorHAnsi" w:hAnsiTheme="minorHAnsi" w:cstheme="minorHAnsi"/>
          <w:i/>
          <w:sz w:val="22"/>
          <w:szCs w:val="22"/>
          <w:u w:val="single"/>
          <w:lang w:val="sq-AL"/>
        </w:rPr>
        <w:t>kushtet për negocimin e devijimeve nga ofertat standarde</w:t>
      </w:r>
    </w:p>
    <w:p w14:paraId="43E110A1" w14:textId="1C897DFB" w:rsidR="002A538F" w:rsidRPr="00601153" w:rsidRDefault="00FE1BD7" w:rsidP="002A538F">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Zëvendësimi dhe ndërrimi ndërmjet bankave mund të ndikohet gjithashtu nga aftësia e klientit për të negociuar devijimet nga oferta standarde e një banke në dritën e ofertave konkurruese. Përafërsisht një e treta e bankave nuk raportuan mundësi për të negociuar ndonjë devijim nga ofertat standarde në tregjet përkatëse. Për bankat e mbetura, duke pasur parasysh kërkesën e rishikimit dhe miratimi</w:t>
      </w:r>
      <w:r w:rsidR="007A3A46">
        <w:rPr>
          <w:rFonts w:asciiTheme="minorHAnsi" w:hAnsiTheme="minorHAnsi" w:cstheme="minorHAnsi"/>
          <w:sz w:val="22"/>
          <w:szCs w:val="22"/>
          <w:lang w:val="sq-AL"/>
        </w:rPr>
        <w:t>t zyrtar nga menaxhmenti, negoci</w:t>
      </w:r>
      <w:r w:rsidRPr="00601153">
        <w:rPr>
          <w:rFonts w:asciiTheme="minorHAnsi" w:hAnsiTheme="minorHAnsi" w:cstheme="minorHAnsi"/>
          <w:sz w:val="22"/>
          <w:szCs w:val="22"/>
          <w:lang w:val="sq-AL"/>
        </w:rPr>
        <w:t>imi i çmimeve më të mira ose kushteve të tjera me një bankë në dritën e një oferte më të mirë</w:t>
      </w:r>
      <w:r w:rsidR="007A3A46">
        <w:rPr>
          <w:rFonts w:asciiTheme="minorHAnsi" w:hAnsiTheme="minorHAnsi" w:cstheme="minorHAnsi"/>
          <w:sz w:val="22"/>
          <w:szCs w:val="22"/>
          <w:lang w:val="sq-AL"/>
        </w:rPr>
        <w:t xml:space="preserve"> </w:t>
      </w:r>
      <w:r w:rsidRPr="00601153">
        <w:rPr>
          <w:rFonts w:asciiTheme="minorHAnsi" w:hAnsiTheme="minorHAnsi" w:cstheme="minorHAnsi"/>
          <w:sz w:val="22"/>
          <w:szCs w:val="22"/>
          <w:lang w:val="sq-AL"/>
        </w:rPr>
        <w:t>për një veçori të caktuar nga një bankë tjetër duket se kërkon kohë dhe pë</w:t>
      </w:r>
      <w:r w:rsidR="007A3A46">
        <w:rPr>
          <w:rFonts w:asciiTheme="minorHAnsi" w:hAnsiTheme="minorHAnsi" w:cstheme="minorHAnsi"/>
          <w:sz w:val="22"/>
          <w:szCs w:val="22"/>
          <w:lang w:val="sq-AL"/>
        </w:rPr>
        <w:t>rpjekje, si dhe një lloj statusi financiar</w:t>
      </w:r>
      <w:r w:rsidRPr="00601153">
        <w:rPr>
          <w:rFonts w:asciiTheme="minorHAnsi" w:hAnsiTheme="minorHAnsi" w:cstheme="minorHAnsi"/>
          <w:sz w:val="22"/>
          <w:szCs w:val="22"/>
          <w:lang w:val="sq-AL"/>
        </w:rPr>
        <w:t>. Mungesa e fuqisë negociuese për klientët ul më tej presionin konkurrues ndërmjet bankave</w:t>
      </w:r>
      <w:r w:rsidR="002A538F" w:rsidRPr="00601153">
        <w:rPr>
          <w:rFonts w:asciiTheme="minorHAnsi" w:hAnsiTheme="minorHAnsi" w:cstheme="minorHAnsi"/>
          <w:sz w:val="22"/>
          <w:szCs w:val="22"/>
          <w:lang w:val="sq-AL"/>
        </w:rPr>
        <w:t>.</w:t>
      </w:r>
    </w:p>
    <w:p w14:paraId="2C47CD67" w14:textId="77474B46" w:rsidR="002A538F" w:rsidRPr="00601153" w:rsidRDefault="007A3A46" w:rsidP="002A538F">
      <w:pPr>
        <w:pStyle w:val="BodyText"/>
        <w:ind w:left="1134"/>
        <w:jc w:val="both"/>
        <w:rPr>
          <w:rFonts w:asciiTheme="minorHAnsi" w:hAnsiTheme="minorHAnsi" w:cstheme="minorHAnsi"/>
          <w:i/>
          <w:iCs/>
          <w:sz w:val="22"/>
          <w:szCs w:val="22"/>
          <w:u w:val="single"/>
          <w:lang w:val="sq-AL"/>
        </w:rPr>
      </w:pPr>
      <w:r>
        <w:rPr>
          <w:rFonts w:asciiTheme="minorHAnsi" w:hAnsiTheme="minorHAnsi" w:cstheme="minorHAnsi"/>
          <w:i/>
          <w:iCs/>
          <w:sz w:val="22"/>
          <w:szCs w:val="22"/>
          <w:u w:val="single"/>
          <w:lang w:val="sq-AL"/>
        </w:rPr>
        <w:t>M</w:t>
      </w:r>
      <w:r w:rsidR="00FE1BD7" w:rsidRPr="00601153">
        <w:rPr>
          <w:rFonts w:asciiTheme="minorHAnsi" w:hAnsiTheme="minorHAnsi" w:cstheme="minorHAnsi"/>
          <w:i/>
          <w:iCs/>
          <w:sz w:val="22"/>
          <w:szCs w:val="22"/>
          <w:u w:val="single"/>
          <w:lang w:val="sq-AL"/>
        </w:rPr>
        <w:t>osbesimi</w:t>
      </w:r>
    </w:p>
    <w:p w14:paraId="599FA4E2" w14:textId="21AFEFCE" w:rsidR="002A538F" w:rsidRPr="00601153" w:rsidRDefault="00FE1BD7" w:rsidP="002A538F">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Vështirësitë e hasura nga klientët për shkak të këtyre tre faktorëve mund t'i bëjnë klientët të kenë ndjenja dyshimi, pakënaqësie dhe/ose mosbesimi ndaj bankës së tyre të zgjedhur, dhe potencialisht bankave më gjerësisht. Çdo mosbesim në botën off-line mund të bartet në botën on-line ku klientët përballen me rrezikun shtesë të sulmeve kibernetike ose problemeve teknike që çojnë në mungesën e shërbimeve bankare on-line. Ndërmarrja e hapave për të përmirësuar përvojën e klientëve në këto tri fusha ka të ngjarë të rrisë besimin dhe angazhimin me bankat në mesin e qytetarëve dhe NVM-ve në Kosovë</w:t>
      </w:r>
      <w:r w:rsidR="002A538F" w:rsidRPr="00601153">
        <w:rPr>
          <w:rFonts w:asciiTheme="minorHAnsi" w:hAnsiTheme="minorHAnsi" w:cstheme="minorHAnsi"/>
          <w:sz w:val="22"/>
          <w:szCs w:val="22"/>
          <w:lang w:val="sq-AL"/>
        </w:rPr>
        <w:t>.</w:t>
      </w:r>
    </w:p>
    <w:p w14:paraId="5C856258" w14:textId="77777777" w:rsidR="002A538F" w:rsidRPr="00601153" w:rsidRDefault="002A538F" w:rsidP="002A538F">
      <w:pPr>
        <w:spacing w:after="120"/>
        <w:ind w:left="1134"/>
        <w:jc w:val="both"/>
        <w:rPr>
          <w:rFonts w:asciiTheme="minorHAnsi" w:hAnsiTheme="minorHAnsi" w:cstheme="minorHAnsi"/>
          <w:b/>
          <w:i/>
          <w:color w:val="002060"/>
          <w:sz w:val="22"/>
          <w:szCs w:val="22"/>
          <w:lang w:val="sq-AL"/>
        </w:rPr>
      </w:pPr>
    </w:p>
    <w:p w14:paraId="041AA78F" w14:textId="4213E780" w:rsidR="002A538F" w:rsidRPr="00601153" w:rsidRDefault="002A538F" w:rsidP="002A538F">
      <w:pPr>
        <w:spacing w:after="120"/>
        <w:ind w:left="1134"/>
        <w:jc w:val="both"/>
        <w:rPr>
          <w:rFonts w:asciiTheme="minorHAnsi" w:hAnsiTheme="minorHAnsi" w:cstheme="minorHAnsi"/>
          <w:b/>
          <w:i/>
          <w:color w:val="002060"/>
          <w:sz w:val="22"/>
          <w:szCs w:val="22"/>
          <w:lang w:val="sq-AL"/>
        </w:rPr>
      </w:pPr>
      <w:r w:rsidRPr="00601153">
        <w:rPr>
          <w:rFonts w:asciiTheme="minorHAnsi" w:hAnsiTheme="minorHAnsi" w:cstheme="minorHAnsi"/>
          <w:b/>
          <w:i/>
          <w:color w:val="002060"/>
          <w:sz w:val="22"/>
          <w:szCs w:val="22"/>
          <w:lang w:val="sq-AL"/>
        </w:rPr>
        <w:t xml:space="preserve">4.1.2 </w:t>
      </w:r>
      <w:r w:rsidR="00FE1BD7" w:rsidRPr="00601153">
        <w:rPr>
          <w:rFonts w:asciiTheme="minorHAnsi" w:hAnsiTheme="minorHAnsi" w:cstheme="minorHAnsi"/>
          <w:b/>
          <w:i/>
          <w:color w:val="002060"/>
          <w:sz w:val="22"/>
          <w:szCs w:val="22"/>
          <w:lang w:val="sq-AL"/>
        </w:rPr>
        <w:t>Kredi për pasuri të paluajtshme</w:t>
      </w:r>
    </w:p>
    <w:p w14:paraId="70BF4A01" w14:textId="241929F5" w:rsidR="00FE1BD7" w:rsidRPr="00601153" w:rsidRDefault="007A3A46" w:rsidP="00FE1BD7">
      <w:pPr>
        <w:pStyle w:val="BodyText"/>
        <w:ind w:left="1134"/>
        <w:jc w:val="both"/>
        <w:rPr>
          <w:rFonts w:asciiTheme="minorHAnsi" w:hAnsiTheme="minorHAnsi" w:cstheme="minorHAnsi"/>
          <w:sz w:val="22"/>
          <w:szCs w:val="22"/>
          <w:lang w:val="sq-AL"/>
        </w:rPr>
      </w:pPr>
      <w:r>
        <w:rPr>
          <w:rFonts w:asciiTheme="minorHAnsi" w:hAnsiTheme="minorHAnsi" w:cstheme="minorHAnsi"/>
          <w:sz w:val="22"/>
          <w:szCs w:val="22"/>
          <w:lang w:val="sq-AL"/>
        </w:rPr>
        <w:t>Kushtet kryesore</w:t>
      </w:r>
      <w:r w:rsidR="00FE1BD7" w:rsidRPr="00601153">
        <w:rPr>
          <w:rFonts w:asciiTheme="minorHAnsi" w:hAnsiTheme="minorHAnsi" w:cstheme="minorHAnsi"/>
          <w:sz w:val="22"/>
          <w:szCs w:val="22"/>
          <w:lang w:val="sq-AL"/>
        </w:rPr>
        <w:t xml:space="preserve"> të ofertave tregtare për këtë treg përkatës </w:t>
      </w:r>
      <w:r>
        <w:rPr>
          <w:rFonts w:asciiTheme="minorHAnsi" w:hAnsiTheme="minorHAnsi" w:cstheme="minorHAnsi"/>
          <w:sz w:val="22"/>
          <w:szCs w:val="22"/>
          <w:lang w:val="sq-AL"/>
        </w:rPr>
        <w:t>duket se kanë më shumë dallime</w:t>
      </w:r>
      <w:r w:rsidR="00FE1BD7" w:rsidRPr="00601153">
        <w:rPr>
          <w:rFonts w:asciiTheme="minorHAnsi" w:hAnsiTheme="minorHAnsi" w:cstheme="minorHAnsi"/>
          <w:sz w:val="22"/>
          <w:szCs w:val="22"/>
          <w:lang w:val="sq-AL"/>
        </w:rPr>
        <w:t xml:space="preserve"> ndërmjet bankave sesa ato të vërejtura për llogaritë rrjedhëse. Informacioni i dhënë në lidhje me madhësinë e kredisë, kohëzgjatjen dhe normat e interesit duket se zbulon ekzistencën e dallimeve domethënëse midis ofertave të bankave. Prandaj, kushtet financiare për kreditë për pasuri të paluajtshme duket se luajnë një rol më të madh në zgjedhjen e një ofruesi të kredisë për pasuri të paluajtshme sesa vërehet për ofruesit e llogarisë rrjedhëse.</w:t>
      </w:r>
    </w:p>
    <w:p w14:paraId="05E0ABF0" w14:textId="71241C8A" w:rsidR="002A538F" w:rsidRPr="00601153" w:rsidRDefault="00FE1BD7" w:rsidP="00FE1BD7">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Bankat gjithashtu raportuan më shumë ndryshueshmëri në ofertat e tyre për kredi për pasuri të paluajtshme gjatë periudhës pesëvjeçare sesa për ofertat e tyre për llogaritë rrjedhëse gjatë së njëjtës periudhë. Ndërsa afërsisht gjysma e bankave </w:t>
      </w:r>
      <w:r w:rsidR="004021FA" w:rsidRPr="00601153">
        <w:rPr>
          <w:rFonts w:asciiTheme="minorHAnsi" w:hAnsiTheme="minorHAnsi" w:cstheme="minorHAnsi"/>
          <w:sz w:val="22"/>
          <w:szCs w:val="22"/>
          <w:lang w:val="sq-AL"/>
        </w:rPr>
        <w:t xml:space="preserve">nga viti në vit </w:t>
      </w:r>
      <w:r w:rsidRPr="00601153">
        <w:rPr>
          <w:rFonts w:asciiTheme="minorHAnsi" w:hAnsiTheme="minorHAnsi" w:cstheme="minorHAnsi"/>
          <w:sz w:val="22"/>
          <w:szCs w:val="22"/>
          <w:lang w:val="sq-AL"/>
        </w:rPr>
        <w:t>raportuan pothuajs</w:t>
      </w:r>
      <w:r w:rsidR="004021FA">
        <w:rPr>
          <w:rFonts w:asciiTheme="minorHAnsi" w:hAnsiTheme="minorHAnsi" w:cstheme="minorHAnsi"/>
          <w:sz w:val="22"/>
          <w:szCs w:val="22"/>
          <w:lang w:val="sq-AL"/>
        </w:rPr>
        <w:t xml:space="preserve">e asnjë ndryshueshmëri në </w:t>
      </w:r>
      <w:r w:rsidR="004021FA" w:rsidRPr="00601153">
        <w:rPr>
          <w:rFonts w:asciiTheme="minorHAnsi" w:hAnsiTheme="minorHAnsi" w:cstheme="minorHAnsi"/>
          <w:sz w:val="22"/>
          <w:szCs w:val="22"/>
          <w:lang w:val="sq-AL"/>
        </w:rPr>
        <w:t>ofertat</w:t>
      </w:r>
      <w:r w:rsidR="004021FA" w:rsidRPr="004021FA">
        <w:rPr>
          <w:rFonts w:asciiTheme="minorHAnsi" w:hAnsiTheme="minorHAnsi" w:cstheme="minorHAnsi"/>
          <w:sz w:val="22"/>
          <w:szCs w:val="22"/>
          <w:lang w:val="sq-AL"/>
        </w:rPr>
        <w:t xml:space="preserve"> </w:t>
      </w:r>
      <w:r w:rsidR="004021FA">
        <w:rPr>
          <w:rFonts w:asciiTheme="minorHAnsi" w:hAnsiTheme="minorHAnsi" w:cstheme="minorHAnsi"/>
          <w:sz w:val="22"/>
          <w:szCs w:val="22"/>
          <w:lang w:val="sq-AL"/>
        </w:rPr>
        <w:t>e tyre të kredisë për</w:t>
      </w:r>
      <w:r w:rsidR="004021FA" w:rsidRPr="00601153">
        <w:rPr>
          <w:rFonts w:asciiTheme="minorHAnsi" w:hAnsiTheme="minorHAnsi" w:cstheme="minorHAnsi"/>
          <w:sz w:val="22"/>
          <w:szCs w:val="22"/>
          <w:lang w:val="sq-AL"/>
        </w:rPr>
        <w:t xml:space="preserve"> </w:t>
      </w:r>
      <w:r w:rsidR="004021FA">
        <w:rPr>
          <w:rFonts w:asciiTheme="minorHAnsi" w:hAnsiTheme="minorHAnsi" w:cstheme="minorHAnsi"/>
          <w:sz w:val="22"/>
          <w:szCs w:val="22"/>
          <w:lang w:val="sq-AL"/>
        </w:rPr>
        <w:t>pasuri</w:t>
      </w:r>
      <w:r w:rsidRPr="00601153">
        <w:rPr>
          <w:rFonts w:asciiTheme="minorHAnsi" w:hAnsiTheme="minorHAnsi" w:cstheme="minorHAnsi"/>
          <w:sz w:val="22"/>
          <w:szCs w:val="22"/>
          <w:lang w:val="sq-AL"/>
        </w:rPr>
        <w:t xml:space="preserve"> të paluajtshme gjatë periudhës përkatëse, gjysma tjetër raportoi ndryshime në shumat, kohëzgjatjen ose normat e interesit të kredisë. Megjithatë, vetëm tre banka raportuan ulje të normave të interesit gjatë periudhës pesëvjeçare</w:t>
      </w:r>
      <w:r w:rsidR="002A538F" w:rsidRPr="00601153">
        <w:rPr>
          <w:rFonts w:asciiTheme="minorHAnsi" w:hAnsiTheme="minorHAnsi" w:cstheme="minorHAnsi"/>
          <w:sz w:val="22"/>
          <w:szCs w:val="22"/>
          <w:lang w:val="sq-AL"/>
        </w:rPr>
        <w:t>.</w:t>
      </w:r>
    </w:p>
    <w:p w14:paraId="1730D0C9" w14:textId="2357AE33" w:rsidR="002A538F" w:rsidRPr="00601153" w:rsidRDefault="002A538F" w:rsidP="002A538F">
      <w:pPr>
        <w:spacing w:after="120"/>
        <w:ind w:left="1134"/>
        <w:jc w:val="both"/>
        <w:rPr>
          <w:rFonts w:asciiTheme="minorHAnsi" w:hAnsiTheme="minorHAnsi" w:cstheme="minorHAnsi"/>
          <w:b/>
          <w:i/>
          <w:color w:val="002060"/>
          <w:sz w:val="22"/>
          <w:szCs w:val="22"/>
          <w:lang w:val="sq-AL"/>
        </w:rPr>
      </w:pPr>
      <w:r w:rsidRPr="00601153">
        <w:rPr>
          <w:rFonts w:asciiTheme="minorHAnsi" w:hAnsiTheme="minorHAnsi" w:cstheme="minorHAnsi"/>
          <w:b/>
          <w:i/>
          <w:color w:val="002060"/>
          <w:sz w:val="22"/>
          <w:szCs w:val="22"/>
          <w:lang w:val="sq-AL"/>
        </w:rPr>
        <w:t xml:space="preserve">4.1.3 </w:t>
      </w:r>
      <w:r w:rsidR="00FE1BD7" w:rsidRPr="00601153">
        <w:rPr>
          <w:rFonts w:asciiTheme="minorHAnsi" w:hAnsiTheme="minorHAnsi" w:cstheme="minorHAnsi"/>
          <w:b/>
          <w:i/>
          <w:color w:val="002060"/>
          <w:sz w:val="22"/>
          <w:szCs w:val="22"/>
          <w:lang w:val="sq-AL"/>
        </w:rPr>
        <w:t>Shërbime</w:t>
      </w:r>
      <w:r w:rsidR="004021FA">
        <w:rPr>
          <w:rFonts w:asciiTheme="minorHAnsi" w:hAnsiTheme="minorHAnsi" w:cstheme="minorHAnsi"/>
          <w:b/>
          <w:i/>
          <w:color w:val="002060"/>
          <w:sz w:val="22"/>
          <w:szCs w:val="22"/>
          <w:lang w:val="sq-AL"/>
        </w:rPr>
        <w:t>t</w:t>
      </w:r>
      <w:r w:rsidR="00FE1BD7" w:rsidRPr="00601153">
        <w:rPr>
          <w:rFonts w:asciiTheme="minorHAnsi" w:hAnsiTheme="minorHAnsi" w:cstheme="minorHAnsi"/>
          <w:b/>
          <w:i/>
          <w:color w:val="002060"/>
          <w:sz w:val="22"/>
          <w:szCs w:val="22"/>
          <w:lang w:val="sq-AL"/>
        </w:rPr>
        <w:t xml:space="preserve"> bankare on-line</w:t>
      </w:r>
    </w:p>
    <w:p w14:paraId="46C66425" w14:textId="37B90592" w:rsidR="002A538F" w:rsidRPr="00601153" w:rsidRDefault="004021FA" w:rsidP="002A538F">
      <w:pPr>
        <w:pStyle w:val="BodyText"/>
        <w:ind w:left="1134"/>
        <w:jc w:val="both"/>
        <w:rPr>
          <w:rFonts w:asciiTheme="minorHAnsi" w:hAnsiTheme="minorHAnsi" w:cstheme="minorHAnsi"/>
          <w:sz w:val="22"/>
          <w:szCs w:val="22"/>
          <w:lang w:val="sq-AL"/>
        </w:rPr>
      </w:pPr>
      <w:r w:rsidRPr="004021FA">
        <w:rPr>
          <w:rFonts w:asciiTheme="minorHAnsi" w:hAnsiTheme="minorHAnsi" w:cstheme="minorHAnsi"/>
          <w:sz w:val="22"/>
          <w:szCs w:val="22"/>
          <w:lang w:val="sq-AL"/>
        </w:rPr>
        <w:t>Ndërsa bankat zhvillojnë teknologji dixhitale që mundësojnë që klientët të kryhen gjithnjë e më shumë operacione në internet, dhe nga kudo nëpërmjet pajisjeve të tyre celulare, ka të ngjarë të bëhet e mundur hapja, mbyllja ose negociimi i llogarive rrjedhëse në përputhje me kontrollet dhe procedurat e sigurisë pa</w:t>
      </w:r>
      <w:r>
        <w:rPr>
          <w:rFonts w:asciiTheme="minorHAnsi" w:hAnsiTheme="minorHAnsi" w:cstheme="minorHAnsi"/>
          <w:sz w:val="22"/>
          <w:szCs w:val="22"/>
          <w:lang w:val="sq-AL"/>
        </w:rPr>
        <w:t xml:space="preserve"> pasur</w:t>
      </w:r>
      <w:r w:rsidRPr="004021FA">
        <w:rPr>
          <w:rFonts w:asciiTheme="minorHAnsi" w:hAnsiTheme="minorHAnsi" w:cstheme="minorHAnsi"/>
          <w:sz w:val="22"/>
          <w:szCs w:val="22"/>
          <w:lang w:val="sq-AL"/>
        </w:rPr>
        <w:t xml:space="preserve"> </w:t>
      </w:r>
      <w:r>
        <w:rPr>
          <w:rFonts w:asciiTheme="minorHAnsi" w:hAnsiTheme="minorHAnsi" w:cstheme="minorHAnsi"/>
          <w:sz w:val="22"/>
          <w:szCs w:val="22"/>
          <w:lang w:val="sq-AL"/>
        </w:rPr>
        <w:t>nevojë</w:t>
      </w:r>
      <w:r w:rsidRPr="004021FA">
        <w:rPr>
          <w:rFonts w:asciiTheme="minorHAnsi" w:hAnsiTheme="minorHAnsi" w:cstheme="minorHAnsi"/>
          <w:sz w:val="22"/>
          <w:szCs w:val="22"/>
          <w:lang w:val="sq-AL"/>
        </w:rPr>
        <w:t xml:space="preserve"> </w:t>
      </w:r>
      <w:r>
        <w:rPr>
          <w:rFonts w:asciiTheme="minorHAnsi" w:hAnsiTheme="minorHAnsi" w:cstheme="minorHAnsi"/>
          <w:sz w:val="22"/>
          <w:szCs w:val="22"/>
          <w:lang w:val="sq-AL"/>
        </w:rPr>
        <w:t xml:space="preserve">për të vizituar degët. Kjo ka gjasa </w:t>
      </w:r>
      <w:r w:rsidRPr="004021FA">
        <w:rPr>
          <w:rFonts w:asciiTheme="minorHAnsi" w:hAnsiTheme="minorHAnsi" w:cstheme="minorHAnsi"/>
          <w:sz w:val="22"/>
          <w:szCs w:val="22"/>
          <w:lang w:val="sq-AL"/>
        </w:rPr>
        <w:t xml:space="preserve">të rrisë presionin konkurrues midis bankave sepse klientët nuk do të kufizohen më nga vendi ku jetojnë dhe afërsia e degëve dhe kështu ata do të kenë </w:t>
      </w:r>
      <w:r>
        <w:rPr>
          <w:rFonts w:asciiTheme="minorHAnsi" w:hAnsiTheme="minorHAnsi" w:cstheme="minorHAnsi"/>
          <w:sz w:val="22"/>
          <w:szCs w:val="22"/>
          <w:lang w:val="sq-AL"/>
        </w:rPr>
        <w:t>më shumë zgjedhje midis bankave</w:t>
      </w:r>
      <w:r w:rsidR="002A538F" w:rsidRPr="00601153">
        <w:rPr>
          <w:rFonts w:asciiTheme="minorHAnsi" w:hAnsiTheme="minorHAnsi" w:cstheme="minorHAnsi"/>
          <w:sz w:val="22"/>
          <w:szCs w:val="22"/>
          <w:lang w:val="sq-AL"/>
        </w:rPr>
        <w:t>.</w:t>
      </w:r>
    </w:p>
    <w:p w14:paraId="65656AAD" w14:textId="77777777" w:rsidR="004949EC" w:rsidRPr="00601153" w:rsidRDefault="004949EC" w:rsidP="002A538F">
      <w:pPr>
        <w:spacing w:after="120"/>
        <w:ind w:left="1134"/>
        <w:jc w:val="both"/>
        <w:rPr>
          <w:rFonts w:ascii="Calibri" w:hAnsi="Calibri" w:cs="Arial"/>
          <w:b/>
          <w:color w:val="002060"/>
          <w:sz w:val="28"/>
          <w:szCs w:val="28"/>
          <w:lang w:val="sq-AL"/>
        </w:rPr>
      </w:pPr>
    </w:p>
    <w:p w14:paraId="43FCB0F7" w14:textId="7AD60E6B" w:rsidR="002A538F" w:rsidRPr="00601153" w:rsidRDefault="002A538F" w:rsidP="002A538F">
      <w:pPr>
        <w:spacing w:after="120"/>
        <w:ind w:left="1134"/>
        <w:jc w:val="both"/>
        <w:rPr>
          <w:rFonts w:ascii="Calibri" w:hAnsi="Calibri" w:cs="Arial"/>
          <w:b/>
          <w:color w:val="002060"/>
          <w:sz w:val="28"/>
          <w:szCs w:val="28"/>
          <w:lang w:val="sq-AL"/>
        </w:rPr>
      </w:pPr>
      <w:r w:rsidRPr="00601153">
        <w:rPr>
          <w:rFonts w:ascii="Calibri" w:hAnsi="Calibri" w:cs="Arial"/>
          <w:b/>
          <w:color w:val="002060"/>
          <w:sz w:val="28"/>
          <w:szCs w:val="28"/>
          <w:lang w:val="sq-AL"/>
        </w:rPr>
        <w:t xml:space="preserve">4.2. </w:t>
      </w:r>
      <w:r w:rsidR="00FE1BD7" w:rsidRPr="00601153">
        <w:rPr>
          <w:rFonts w:ascii="Calibri" w:hAnsi="Calibri" w:cs="Arial"/>
          <w:b/>
          <w:color w:val="002060"/>
          <w:sz w:val="28"/>
          <w:szCs w:val="28"/>
          <w:lang w:val="sq-AL"/>
        </w:rPr>
        <w:t>REKOMANDIME</w:t>
      </w:r>
    </w:p>
    <w:p w14:paraId="501DBF2F" w14:textId="77777777" w:rsidR="002A538F" w:rsidRPr="00601153" w:rsidRDefault="002A538F" w:rsidP="002A538F">
      <w:pPr>
        <w:spacing w:after="120"/>
        <w:ind w:left="1134"/>
        <w:jc w:val="both"/>
        <w:rPr>
          <w:rFonts w:asciiTheme="minorHAnsi" w:hAnsiTheme="minorHAnsi" w:cstheme="minorHAnsi"/>
          <w:b/>
          <w:i/>
          <w:color w:val="002060"/>
          <w:sz w:val="22"/>
          <w:szCs w:val="22"/>
          <w:lang w:val="sq-AL"/>
        </w:rPr>
      </w:pPr>
    </w:p>
    <w:p w14:paraId="203C448B" w14:textId="35156707" w:rsidR="002A538F" w:rsidRPr="00601153" w:rsidRDefault="002A538F" w:rsidP="002A538F">
      <w:pPr>
        <w:spacing w:after="120"/>
        <w:ind w:left="1134"/>
        <w:jc w:val="both"/>
        <w:rPr>
          <w:rFonts w:asciiTheme="minorHAnsi" w:hAnsiTheme="minorHAnsi" w:cstheme="minorHAnsi"/>
          <w:b/>
          <w:i/>
          <w:color w:val="002060"/>
          <w:sz w:val="22"/>
          <w:szCs w:val="22"/>
          <w:lang w:val="sq-AL"/>
        </w:rPr>
      </w:pPr>
      <w:r w:rsidRPr="00601153">
        <w:rPr>
          <w:rFonts w:asciiTheme="minorHAnsi" w:hAnsiTheme="minorHAnsi" w:cstheme="minorHAnsi"/>
          <w:b/>
          <w:i/>
          <w:color w:val="002060"/>
          <w:sz w:val="22"/>
          <w:szCs w:val="22"/>
          <w:lang w:val="sq-AL"/>
        </w:rPr>
        <w:t xml:space="preserve">4.2.1 </w:t>
      </w:r>
      <w:r w:rsidR="00353ECE">
        <w:rPr>
          <w:rFonts w:asciiTheme="minorHAnsi" w:hAnsiTheme="minorHAnsi" w:cstheme="minorHAnsi"/>
          <w:b/>
          <w:i/>
          <w:color w:val="002060"/>
          <w:sz w:val="22"/>
          <w:szCs w:val="22"/>
          <w:lang w:val="sq-AL"/>
        </w:rPr>
        <w:t>Rekomandimi 1 – Merrja e</w:t>
      </w:r>
      <w:r w:rsidR="00FE1BD7" w:rsidRPr="00601153">
        <w:rPr>
          <w:rFonts w:asciiTheme="minorHAnsi" w:hAnsiTheme="minorHAnsi" w:cstheme="minorHAnsi"/>
          <w:b/>
          <w:i/>
          <w:color w:val="002060"/>
          <w:sz w:val="22"/>
          <w:szCs w:val="22"/>
          <w:lang w:val="sq-AL"/>
        </w:rPr>
        <w:t xml:space="preserve"> përgjigje</w:t>
      </w:r>
      <w:r w:rsidR="00353ECE">
        <w:rPr>
          <w:rFonts w:asciiTheme="minorHAnsi" w:hAnsiTheme="minorHAnsi" w:cstheme="minorHAnsi"/>
          <w:b/>
          <w:i/>
          <w:color w:val="002060"/>
          <w:sz w:val="22"/>
          <w:szCs w:val="22"/>
          <w:lang w:val="sq-AL"/>
        </w:rPr>
        <w:t>ve</w:t>
      </w:r>
      <w:r w:rsidR="00FE1BD7" w:rsidRPr="00601153">
        <w:rPr>
          <w:rFonts w:asciiTheme="minorHAnsi" w:hAnsiTheme="minorHAnsi" w:cstheme="minorHAnsi"/>
          <w:b/>
          <w:i/>
          <w:color w:val="002060"/>
          <w:sz w:val="22"/>
          <w:szCs w:val="22"/>
          <w:lang w:val="sq-AL"/>
        </w:rPr>
        <w:t xml:space="preserve"> adekuate për të gjitha pyetjet në pyetësor nga të gjitha bankat në studim</w:t>
      </w:r>
    </w:p>
    <w:p w14:paraId="431E5380" w14:textId="5F14BB77" w:rsidR="002A538F" w:rsidRPr="00601153" w:rsidRDefault="00FE1BD7" w:rsidP="002A538F">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Disa banka nuk dhanë ndonjë përgjigje kuptimplotë për disa nga pyetjet në pyet</w:t>
      </w:r>
      <w:r w:rsidR="00353ECE">
        <w:rPr>
          <w:rFonts w:asciiTheme="minorHAnsi" w:hAnsiTheme="minorHAnsi" w:cstheme="minorHAnsi"/>
          <w:sz w:val="22"/>
          <w:szCs w:val="22"/>
          <w:lang w:val="sq-AL"/>
        </w:rPr>
        <w:t>ësor. Ne rekomandojmë që të vijoni me BQ</w:t>
      </w:r>
      <w:r w:rsidRPr="00601153">
        <w:rPr>
          <w:rFonts w:asciiTheme="minorHAnsi" w:hAnsiTheme="minorHAnsi" w:cstheme="minorHAnsi"/>
          <w:sz w:val="22"/>
          <w:szCs w:val="22"/>
          <w:lang w:val="sq-AL"/>
        </w:rPr>
        <w:t>K-në për të marrë përgjigje adekuate për të gjitha pyetjet. Kjo mund të bëhet në kontekstin e një sesioni informues grupor me të gjitha bankat pjesëmarrëse për të siguruar që të gjithë pjesëmarrësit të kenë të njëjtin kuptim të pyetjeve dhe parametrave brenda të cilëve një përgjigje mund të konsiderohet e përshtatshme.</w:t>
      </w:r>
    </w:p>
    <w:p w14:paraId="7D762884" w14:textId="5E65DF48" w:rsidR="002A538F" w:rsidRPr="00601153" w:rsidRDefault="002A538F" w:rsidP="002A538F">
      <w:pPr>
        <w:spacing w:after="120"/>
        <w:ind w:left="1134"/>
        <w:jc w:val="both"/>
        <w:rPr>
          <w:rFonts w:asciiTheme="minorHAnsi" w:hAnsiTheme="minorHAnsi" w:cstheme="minorHAnsi"/>
          <w:b/>
          <w:i/>
          <w:color w:val="002060"/>
          <w:sz w:val="22"/>
          <w:szCs w:val="22"/>
          <w:lang w:val="sq-AL"/>
        </w:rPr>
      </w:pPr>
      <w:r w:rsidRPr="00601153">
        <w:rPr>
          <w:rFonts w:asciiTheme="minorHAnsi" w:hAnsiTheme="minorHAnsi" w:cstheme="minorHAnsi"/>
          <w:b/>
          <w:i/>
          <w:color w:val="002060"/>
          <w:sz w:val="22"/>
          <w:szCs w:val="22"/>
          <w:lang w:val="sq-AL"/>
        </w:rPr>
        <w:t xml:space="preserve">4.2.2 </w:t>
      </w:r>
      <w:r w:rsidR="00FE1BD7" w:rsidRPr="00601153">
        <w:rPr>
          <w:rFonts w:asciiTheme="minorHAnsi" w:hAnsiTheme="minorHAnsi" w:cstheme="minorHAnsi"/>
          <w:b/>
          <w:i/>
          <w:color w:val="002060"/>
          <w:sz w:val="22"/>
          <w:szCs w:val="22"/>
          <w:lang w:val="sq-AL"/>
        </w:rPr>
        <w:t>Rekomandimi 2 – Anketa e klientëve</w:t>
      </w:r>
    </w:p>
    <w:p w14:paraId="600D661D" w14:textId="3BA0FE78" w:rsidR="00FE1BD7" w:rsidRPr="00601153" w:rsidRDefault="00FE1BD7" w:rsidP="00FE1BD7">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Ne rekomandojmë që AKK</w:t>
      </w:r>
      <w:r w:rsidR="00353ECE">
        <w:rPr>
          <w:rFonts w:asciiTheme="minorHAnsi" w:hAnsiTheme="minorHAnsi" w:cstheme="minorHAnsi"/>
          <w:sz w:val="22"/>
          <w:szCs w:val="22"/>
          <w:lang w:val="sq-AL"/>
        </w:rPr>
        <w:t>-ja</w:t>
      </w:r>
      <w:r w:rsidRPr="00601153">
        <w:rPr>
          <w:rFonts w:asciiTheme="minorHAnsi" w:hAnsiTheme="minorHAnsi" w:cstheme="minorHAnsi"/>
          <w:sz w:val="22"/>
          <w:szCs w:val="22"/>
          <w:lang w:val="sq-AL"/>
        </w:rPr>
        <w:t xml:space="preserve"> të mbledhë më shumë informacion në lidhje me angazhimin e klientëve brenda tregjeve përkatëse për të përcaktuar nëse munge</w:t>
      </w:r>
      <w:r w:rsidR="00353ECE">
        <w:rPr>
          <w:rFonts w:asciiTheme="minorHAnsi" w:hAnsiTheme="minorHAnsi" w:cstheme="minorHAnsi"/>
          <w:sz w:val="22"/>
          <w:szCs w:val="22"/>
          <w:lang w:val="sq-AL"/>
        </w:rPr>
        <w:t>sa e presionit konkurrues e</w:t>
      </w:r>
      <w:r w:rsidRPr="00601153">
        <w:rPr>
          <w:rFonts w:asciiTheme="minorHAnsi" w:hAnsiTheme="minorHAnsi" w:cstheme="minorHAnsi"/>
          <w:sz w:val="22"/>
          <w:szCs w:val="22"/>
          <w:lang w:val="sq-AL"/>
        </w:rPr>
        <w:t xml:space="preserve"> vërejtur në tregjet përkatëse po nxitet kryesisht nga karakteristikat e kërkesës, të cilat ulin s</w:t>
      </w:r>
      <w:r w:rsidR="00353ECE">
        <w:rPr>
          <w:rFonts w:asciiTheme="minorHAnsi" w:hAnsiTheme="minorHAnsi" w:cstheme="minorHAnsi"/>
          <w:sz w:val="22"/>
          <w:szCs w:val="22"/>
          <w:lang w:val="sq-AL"/>
        </w:rPr>
        <w:t>timujt e klientëve për të ndërruar</w:t>
      </w:r>
      <w:r w:rsidRPr="00601153">
        <w:rPr>
          <w:rFonts w:asciiTheme="minorHAnsi" w:hAnsiTheme="minorHAnsi" w:cstheme="minorHAnsi"/>
          <w:sz w:val="22"/>
          <w:szCs w:val="22"/>
          <w:lang w:val="sq-AL"/>
        </w:rPr>
        <w:t xml:space="preserve"> ndërmjet bankave, ose nga forca të tje</w:t>
      </w:r>
      <w:r w:rsidR="00353ECE">
        <w:rPr>
          <w:rFonts w:asciiTheme="minorHAnsi" w:hAnsiTheme="minorHAnsi" w:cstheme="minorHAnsi"/>
          <w:sz w:val="22"/>
          <w:szCs w:val="22"/>
          <w:lang w:val="sq-AL"/>
        </w:rPr>
        <w:t>ra, si p.sh., koordinimi anti-konkurrues</w:t>
      </w:r>
      <w:r w:rsidRPr="00601153">
        <w:rPr>
          <w:rFonts w:asciiTheme="minorHAnsi" w:hAnsiTheme="minorHAnsi" w:cstheme="minorHAnsi"/>
          <w:sz w:val="22"/>
          <w:szCs w:val="22"/>
          <w:lang w:val="sq-AL"/>
        </w:rPr>
        <w:t xml:space="preserve"> ndërmjet bankave.</w:t>
      </w:r>
    </w:p>
    <w:p w14:paraId="7D134311" w14:textId="7DA84E67" w:rsidR="00FE1BD7" w:rsidRPr="00601153" w:rsidRDefault="00FE1BD7" w:rsidP="00FE1BD7">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Ne rekomandojmë që AKK</w:t>
      </w:r>
      <w:r w:rsidR="00353ECE">
        <w:rPr>
          <w:rFonts w:asciiTheme="minorHAnsi" w:hAnsiTheme="minorHAnsi" w:cstheme="minorHAnsi"/>
          <w:sz w:val="22"/>
          <w:szCs w:val="22"/>
          <w:lang w:val="sq-AL"/>
        </w:rPr>
        <w:t>-ja të bëjë një anketim me individët dhe NVM-të</w:t>
      </w:r>
      <w:r w:rsidRPr="00601153">
        <w:rPr>
          <w:rFonts w:asciiTheme="minorHAnsi" w:hAnsiTheme="minorHAnsi" w:cstheme="minorHAnsi"/>
          <w:sz w:val="22"/>
          <w:szCs w:val="22"/>
          <w:lang w:val="sq-AL"/>
        </w:rPr>
        <w:t xml:space="preserve"> për të kuptuar më mirë se si klientët i perceptojnë variacionet në çmim dhe cilësi të ofruara nga bankat, si i</w:t>
      </w:r>
      <w:r w:rsidR="00353ECE">
        <w:rPr>
          <w:rFonts w:asciiTheme="minorHAnsi" w:hAnsiTheme="minorHAnsi" w:cstheme="minorHAnsi"/>
          <w:sz w:val="22"/>
          <w:szCs w:val="22"/>
          <w:lang w:val="sq-AL"/>
        </w:rPr>
        <w:t xml:space="preserve"> peshojnë ata faktorët çmimorë</w:t>
      </w:r>
      <w:r w:rsidRPr="00601153">
        <w:rPr>
          <w:rFonts w:asciiTheme="minorHAnsi" w:hAnsiTheme="minorHAnsi" w:cstheme="minorHAnsi"/>
          <w:sz w:val="22"/>
          <w:szCs w:val="22"/>
          <w:lang w:val="sq-AL"/>
        </w:rPr>
        <w:t xml:space="preserve"> dhe jo</w:t>
      </w:r>
      <w:r w:rsidR="00353ECE">
        <w:rPr>
          <w:rFonts w:asciiTheme="minorHAnsi" w:hAnsiTheme="minorHAnsi" w:cstheme="minorHAnsi"/>
          <w:sz w:val="22"/>
          <w:szCs w:val="22"/>
          <w:lang w:val="sq-AL"/>
        </w:rPr>
        <w:t>-çmimorë</w:t>
      </w:r>
      <w:r w:rsidRPr="00601153">
        <w:rPr>
          <w:rFonts w:asciiTheme="minorHAnsi" w:hAnsiTheme="minorHAnsi" w:cstheme="minorHAnsi"/>
          <w:sz w:val="22"/>
          <w:szCs w:val="22"/>
          <w:lang w:val="sq-AL"/>
        </w:rPr>
        <w:t xml:space="preserve"> të ofertave dhe nëse klientët u pë</w:t>
      </w:r>
      <w:r w:rsidR="00353ECE">
        <w:rPr>
          <w:rFonts w:asciiTheme="minorHAnsi" w:hAnsiTheme="minorHAnsi" w:cstheme="minorHAnsi"/>
          <w:sz w:val="22"/>
          <w:szCs w:val="22"/>
          <w:lang w:val="sq-AL"/>
        </w:rPr>
        <w:t>rgjigjen ofertave më të mira duke ndërruar</w:t>
      </w:r>
      <w:r w:rsidRPr="00601153">
        <w:rPr>
          <w:rFonts w:asciiTheme="minorHAnsi" w:hAnsiTheme="minorHAnsi" w:cstheme="minorHAnsi"/>
          <w:sz w:val="22"/>
          <w:szCs w:val="22"/>
          <w:lang w:val="sq-AL"/>
        </w:rPr>
        <w:t>. Shkalla e ndërrimit të klientëve ndërmjet bankave ka të ngjarë të mos jetë e njohur mirë për bankat, por ky informacion mund të merret nga anketimi i vetë klientëve.</w:t>
      </w:r>
    </w:p>
    <w:p w14:paraId="0B0F7DB9" w14:textId="48540E50" w:rsidR="002A538F" w:rsidRPr="00601153" w:rsidRDefault="00FE1BD7" w:rsidP="00FE1BD7">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Anketa mund të përdoret gjithashtu për të marrë informacion në lidhje me angazhimin në Kosovë me kompanitë fintech që ofrojnë llogari rrjedhëse pa kërkuar nga klientët që të vizitojnë një degë, siç është Revolut. Kjo do të ndriçojë rolin e kompanive fintech në tregjet përkatëse, si në aspektin e konku</w:t>
      </w:r>
      <w:r w:rsidR="00353ECE">
        <w:rPr>
          <w:rFonts w:asciiTheme="minorHAnsi" w:hAnsiTheme="minorHAnsi" w:cstheme="minorHAnsi"/>
          <w:sz w:val="22"/>
          <w:szCs w:val="22"/>
          <w:lang w:val="sq-AL"/>
        </w:rPr>
        <w:t>rrencës aktuale dhe atë të mundshme</w:t>
      </w:r>
      <w:r w:rsidR="002A538F" w:rsidRPr="00601153">
        <w:rPr>
          <w:rFonts w:asciiTheme="minorHAnsi" w:hAnsiTheme="minorHAnsi" w:cstheme="minorHAnsi"/>
          <w:sz w:val="22"/>
          <w:szCs w:val="22"/>
          <w:lang w:val="sq-AL"/>
        </w:rPr>
        <w:t>.</w:t>
      </w:r>
    </w:p>
    <w:p w14:paraId="6C56D109" w14:textId="0434A804" w:rsidR="002A538F" w:rsidRPr="00601153" w:rsidRDefault="002A538F" w:rsidP="002A538F">
      <w:pPr>
        <w:spacing w:after="120"/>
        <w:ind w:left="1134"/>
        <w:jc w:val="both"/>
        <w:rPr>
          <w:rFonts w:asciiTheme="minorHAnsi" w:hAnsiTheme="minorHAnsi" w:cstheme="minorHAnsi"/>
          <w:b/>
          <w:i/>
          <w:color w:val="002060"/>
          <w:sz w:val="22"/>
          <w:szCs w:val="22"/>
          <w:lang w:val="sq-AL"/>
        </w:rPr>
      </w:pPr>
      <w:r w:rsidRPr="00601153">
        <w:rPr>
          <w:rFonts w:asciiTheme="minorHAnsi" w:hAnsiTheme="minorHAnsi" w:cstheme="minorHAnsi"/>
          <w:b/>
          <w:i/>
          <w:color w:val="002060"/>
          <w:sz w:val="22"/>
          <w:szCs w:val="22"/>
          <w:lang w:val="sq-AL"/>
        </w:rPr>
        <w:t xml:space="preserve">4.2.3 </w:t>
      </w:r>
      <w:r w:rsidR="00FE1BD7" w:rsidRPr="00601153">
        <w:rPr>
          <w:rFonts w:asciiTheme="minorHAnsi" w:hAnsiTheme="minorHAnsi" w:cstheme="minorHAnsi"/>
          <w:b/>
          <w:i/>
          <w:color w:val="002060"/>
          <w:sz w:val="22"/>
          <w:szCs w:val="22"/>
          <w:lang w:val="sq-AL"/>
        </w:rPr>
        <w:t>Rekomandimi 3 – Avokimi për rritjen e besimit të publikut tek bankat</w:t>
      </w:r>
    </w:p>
    <w:p w14:paraId="4C3A34F5" w14:textId="64170490" w:rsidR="00FE1BD7" w:rsidRPr="00601153" w:rsidRDefault="00353ECE" w:rsidP="00FE1BD7">
      <w:pPr>
        <w:pStyle w:val="BodyText"/>
        <w:ind w:left="1134"/>
        <w:jc w:val="both"/>
        <w:rPr>
          <w:rFonts w:asciiTheme="minorHAnsi" w:hAnsiTheme="minorHAnsi" w:cstheme="minorHAnsi"/>
          <w:sz w:val="22"/>
          <w:szCs w:val="22"/>
          <w:lang w:val="sq-AL"/>
        </w:rPr>
      </w:pPr>
      <w:r>
        <w:rPr>
          <w:rFonts w:asciiTheme="minorHAnsi" w:hAnsiTheme="minorHAnsi" w:cstheme="minorHAnsi"/>
          <w:sz w:val="22"/>
          <w:szCs w:val="22"/>
          <w:lang w:val="sq-AL"/>
        </w:rPr>
        <w:t xml:space="preserve">Gjithashtu rekomandohet që </w:t>
      </w:r>
      <w:r w:rsidR="00FE1BD7" w:rsidRPr="00601153">
        <w:rPr>
          <w:rFonts w:asciiTheme="minorHAnsi" w:hAnsiTheme="minorHAnsi" w:cstheme="minorHAnsi"/>
          <w:sz w:val="22"/>
          <w:szCs w:val="22"/>
          <w:lang w:val="sq-AL"/>
        </w:rPr>
        <w:t>AK</w:t>
      </w:r>
      <w:r>
        <w:rPr>
          <w:rFonts w:asciiTheme="minorHAnsi" w:hAnsiTheme="minorHAnsi" w:cstheme="minorHAnsi"/>
          <w:sz w:val="22"/>
          <w:szCs w:val="22"/>
          <w:lang w:val="sq-AL"/>
        </w:rPr>
        <w:t>K-ja</w:t>
      </w:r>
      <w:r w:rsidR="00FE1BD7" w:rsidRPr="00601153">
        <w:rPr>
          <w:rFonts w:asciiTheme="minorHAnsi" w:hAnsiTheme="minorHAnsi" w:cstheme="minorHAnsi"/>
          <w:sz w:val="22"/>
          <w:szCs w:val="22"/>
          <w:lang w:val="sq-AL"/>
        </w:rPr>
        <w:t xml:space="preserve"> të vazhdojë përpjekjet avokuese për të rritur besimin e publikut në banka duke lehtësuar kalimin ndërmjet bankave. Kalimi ndërmjet bankave mund të leh</w:t>
      </w:r>
      <w:r>
        <w:rPr>
          <w:rFonts w:asciiTheme="minorHAnsi" w:hAnsiTheme="minorHAnsi" w:cstheme="minorHAnsi"/>
          <w:sz w:val="22"/>
          <w:szCs w:val="22"/>
          <w:lang w:val="sq-AL"/>
        </w:rPr>
        <w:t>tësohet duke përmirësuar qasjen</w:t>
      </w:r>
      <w:r w:rsidR="00FE1BD7" w:rsidRPr="00601153">
        <w:rPr>
          <w:rFonts w:asciiTheme="minorHAnsi" w:hAnsiTheme="minorHAnsi" w:cstheme="minorHAnsi"/>
          <w:sz w:val="22"/>
          <w:szCs w:val="22"/>
          <w:lang w:val="sq-AL"/>
        </w:rPr>
        <w:t xml:space="preserve"> dhe analizën e informacionit dhe duke përmirësuar shpejtësinë dhe lehtësinë e mbylljes së llogarive rrjedhëse.</w:t>
      </w:r>
    </w:p>
    <w:p w14:paraId="2547E10F" w14:textId="318ECA18" w:rsidR="002A538F" w:rsidRPr="00601153" w:rsidRDefault="00FE1BD7" w:rsidP="00FE1BD7">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Sipas nenit 28 të Ligjit për Mbrojtjen e Konkurrencës (i ndryshuar), AKK</w:t>
      </w:r>
      <w:r w:rsidR="00353ECE">
        <w:rPr>
          <w:rFonts w:asciiTheme="minorHAnsi" w:hAnsiTheme="minorHAnsi" w:cstheme="minorHAnsi"/>
          <w:sz w:val="22"/>
          <w:szCs w:val="22"/>
          <w:lang w:val="sq-AL"/>
        </w:rPr>
        <w:t>-ja</w:t>
      </w:r>
      <w:r w:rsidRPr="00601153">
        <w:rPr>
          <w:rFonts w:asciiTheme="minorHAnsi" w:hAnsiTheme="minorHAnsi" w:cstheme="minorHAnsi"/>
          <w:sz w:val="22"/>
          <w:szCs w:val="22"/>
          <w:lang w:val="sq-AL"/>
        </w:rPr>
        <w:t xml:space="preserve"> ka rolin e promovimit aktiv të njohurive për konkurrencën në treg dhe rritjen e vetëdijes dhe informimit për rolin e politikës së konkurrencës. AKK-ja mund ta përdorë këtë kompetencë p</w:t>
      </w:r>
      <w:r w:rsidR="00353ECE">
        <w:rPr>
          <w:rFonts w:asciiTheme="minorHAnsi" w:hAnsiTheme="minorHAnsi" w:cstheme="minorHAnsi"/>
          <w:sz w:val="22"/>
          <w:szCs w:val="22"/>
          <w:lang w:val="sq-AL"/>
        </w:rPr>
        <w:t>ër të hartuar një opinion për BQK-n</w:t>
      </w:r>
      <w:r w:rsidRPr="00601153">
        <w:rPr>
          <w:rFonts w:asciiTheme="minorHAnsi" w:hAnsiTheme="minorHAnsi" w:cstheme="minorHAnsi"/>
          <w:sz w:val="22"/>
          <w:szCs w:val="22"/>
          <w:lang w:val="sq-AL"/>
        </w:rPr>
        <w:t xml:space="preserve">ë për disa rregulla që duhet të miratohen duke kërkuar që të gjitha bankat në Kosovë të </w:t>
      </w:r>
      <w:r w:rsidR="00353ECE">
        <w:rPr>
          <w:rFonts w:asciiTheme="minorHAnsi" w:hAnsiTheme="minorHAnsi" w:cstheme="minorHAnsi"/>
          <w:sz w:val="22"/>
          <w:szCs w:val="22"/>
          <w:lang w:val="sq-AL"/>
        </w:rPr>
        <w:t>veprojnë si në vijim</w:t>
      </w:r>
      <w:r w:rsidR="002A538F" w:rsidRPr="00601153">
        <w:rPr>
          <w:rFonts w:asciiTheme="minorHAnsi" w:hAnsiTheme="minorHAnsi" w:cstheme="minorHAnsi"/>
          <w:sz w:val="22"/>
          <w:szCs w:val="22"/>
          <w:lang w:val="sq-AL"/>
        </w:rPr>
        <w:t xml:space="preserve">: </w:t>
      </w:r>
    </w:p>
    <w:p w14:paraId="5191B372" w14:textId="25C0F0BF" w:rsidR="002A538F" w:rsidRPr="00601153" w:rsidRDefault="00353ECE" w:rsidP="00FE1BD7">
      <w:pPr>
        <w:pStyle w:val="BodyText"/>
        <w:numPr>
          <w:ilvl w:val="0"/>
          <w:numId w:val="41"/>
        </w:numPr>
        <w:jc w:val="both"/>
        <w:rPr>
          <w:rFonts w:asciiTheme="minorHAnsi" w:hAnsiTheme="minorHAnsi" w:cstheme="minorHAnsi"/>
          <w:sz w:val="22"/>
          <w:szCs w:val="22"/>
          <w:lang w:val="sq-AL"/>
        </w:rPr>
      </w:pPr>
      <w:r>
        <w:rPr>
          <w:rFonts w:asciiTheme="minorHAnsi" w:hAnsiTheme="minorHAnsi" w:cstheme="minorHAnsi"/>
          <w:sz w:val="22"/>
          <w:szCs w:val="22"/>
          <w:lang w:val="sq-AL"/>
        </w:rPr>
        <w:t>të ofrojnë informacion të t</w:t>
      </w:r>
      <w:r w:rsidR="00FE1BD7" w:rsidRPr="00601153">
        <w:rPr>
          <w:rFonts w:asciiTheme="minorHAnsi" w:hAnsiTheme="minorHAnsi" w:cstheme="minorHAnsi"/>
          <w:sz w:val="22"/>
          <w:szCs w:val="22"/>
          <w:lang w:val="sq-AL"/>
        </w:rPr>
        <w:t>ë</w:t>
      </w:r>
      <w:r>
        <w:rPr>
          <w:rFonts w:asciiTheme="minorHAnsi" w:hAnsiTheme="minorHAnsi" w:cstheme="minorHAnsi"/>
          <w:sz w:val="22"/>
          <w:szCs w:val="22"/>
          <w:lang w:val="sq-AL"/>
        </w:rPr>
        <w:t>rësishëm</w:t>
      </w:r>
      <w:r w:rsidR="00FE1BD7" w:rsidRPr="00601153">
        <w:rPr>
          <w:rFonts w:asciiTheme="minorHAnsi" w:hAnsiTheme="minorHAnsi" w:cstheme="minorHAnsi"/>
          <w:sz w:val="22"/>
          <w:szCs w:val="22"/>
          <w:lang w:val="sq-AL"/>
        </w:rPr>
        <w:t xml:space="preserve"> dhe të plotë në lidhje m</w:t>
      </w:r>
      <w:r>
        <w:rPr>
          <w:rFonts w:asciiTheme="minorHAnsi" w:hAnsiTheme="minorHAnsi" w:cstheme="minorHAnsi"/>
          <w:sz w:val="22"/>
          <w:szCs w:val="22"/>
          <w:lang w:val="sq-AL"/>
        </w:rPr>
        <w:t>e çmimet dhe kushtet e shërbimit</w:t>
      </w:r>
      <w:r w:rsidR="00FE1BD7" w:rsidRPr="00601153">
        <w:rPr>
          <w:rFonts w:asciiTheme="minorHAnsi" w:hAnsiTheme="minorHAnsi" w:cstheme="minorHAnsi"/>
          <w:sz w:val="22"/>
          <w:szCs w:val="22"/>
          <w:lang w:val="sq-AL"/>
        </w:rPr>
        <w:t xml:space="preserve"> për shërbimet e llogarisë rrjedhëse në faqet e tyre të internetit</w:t>
      </w:r>
      <w:r w:rsidR="002A538F" w:rsidRPr="00601153">
        <w:rPr>
          <w:rFonts w:asciiTheme="minorHAnsi" w:hAnsiTheme="minorHAnsi" w:cstheme="minorHAnsi"/>
          <w:sz w:val="22"/>
          <w:szCs w:val="22"/>
          <w:lang w:val="sq-AL"/>
        </w:rPr>
        <w:t>;</w:t>
      </w:r>
    </w:p>
    <w:p w14:paraId="5D9E02B1" w14:textId="4D67AE0A" w:rsidR="002A538F" w:rsidRPr="00601153" w:rsidRDefault="00353ECE" w:rsidP="00FE1BD7">
      <w:pPr>
        <w:pStyle w:val="BodyText"/>
        <w:numPr>
          <w:ilvl w:val="0"/>
          <w:numId w:val="41"/>
        </w:numPr>
        <w:jc w:val="both"/>
        <w:rPr>
          <w:rFonts w:asciiTheme="minorHAnsi" w:hAnsiTheme="minorHAnsi" w:cstheme="minorHAnsi"/>
          <w:sz w:val="22"/>
          <w:szCs w:val="22"/>
          <w:lang w:val="sq-AL"/>
        </w:rPr>
      </w:pPr>
      <w:r>
        <w:rPr>
          <w:rFonts w:asciiTheme="minorHAnsi" w:hAnsiTheme="minorHAnsi" w:cstheme="minorHAnsi"/>
          <w:sz w:val="22"/>
          <w:szCs w:val="22"/>
          <w:lang w:val="sq-AL"/>
        </w:rPr>
        <w:t>të bashkëpunojë përmes BQ</w:t>
      </w:r>
      <w:r w:rsidR="00FE1BD7" w:rsidRPr="00601153">
        <w:rPr>
          <w:rFonts w:asciiTheme="minorHAnsi" w:hAnsiTheme="minorHAnsi" w:cstheme="minorHAnsi"/>
          <w:sz w:val="22"/>
          <w:szCs w:val="22"/>
          <w:lang w:val="sq-AL"/>
        </w:rPr>
        <w:t xml:space="preserve">K-së për të gjeneruar një metodë standarde dhe miqësore për përdoruesit për krahasimin e kushteve </w:t>
      </w:r>
      <w:r>
        <w:rPr>
          <w:rFonts w:asciiTheme="minorHAnsi" w:hAnsiTheme="minorHAnsi" w:cstheme="minorHAnsi"/>
          <w:sz w:val="22"/>
          <w:szCs w:val="22"/>
          <w:lang w:val="sq-AL"/>
        </w:rPr>
        <w:t>kryesore</w:t>
      </w:r>
      <w:r w:rsidR="00FE1BD7" w:rsidRPr="00601153">
        <w:rPr>
          <w:rFonts w:asciiTheme="minorHAnsi" w:hAnsiTheme="minorHAnsi" w:cstheme="minorHAnsi"/>
          <w:sz w:val="22"/>
          <w:szCs w:val="22"/>
          <w:lang w:val="sq-AL"/>
        </w:rPr>
        <w:t xml:space="preserve"> për shërbimet e llogarisë rrjedhëse të ofruara nga të gjitha bankat në Kosovë dhe pastaj ta bëj</w:t>
      </w:r>
      <w:r>
        <w:rPr>
          <w:rFonts w:asciiTheme="minorHAnsi" w:hAnsiTheme="minorHAnsi" w:cstheme="minorHAnsi"/>
          <w:sz w:val="22"/>
          <w:szCs w:val="22"/>
          <w:lang w:val="sq-AL"/>
        </w:rPr>
        <w:t>n</w:t>
      </w:r>
      <w:r w:rsidR="00FE1BD7" w:rsidRPr="00601153">
        <w:rPr>
          <w:rFonts w:asciiTheme="minorHAnsi" w:hAnsiTheme="minorHAnsi" w:cstheme="minorHAnsi"/>
          <w:sz w:val="22"/>
          <w:szCs w:val="22"/>
          <w:lang w:val="sq-AL"/>
        </w:rPr>
        <w:t>ë këtë të disponueshme në faqen e internetit të secilës bankë</w:t>
      </w:r>
      <w:r w:rsidR="002A538F" w:rsidRPr="00601153">
        <w:rPr>
          <w:rFonts w:asciiTheme="minorHAnsi" w:hAnsiTheme="minorHAnsi" w:cstheme="minorHAnsi"/>
          <w:sz w:val="22"/>
          <w:szCs w:val="22"/>
          <w:lang w:val="sq-AL"/>
        </w:rPr>
        <w:t>;</w:t>
      </w:r>
    </w:p>
    <w:p w14:paraId="11DA17D2" w14:textId="3D272A57" w:rsidR="002A538F" w:rsidRPr="00601153" w:rsidRDefault="00353ECE" w:rsidP="00FE1BD7">
      <w:pPr>
        <w:pStyle w:val="BodyText"/>
        <w:numPr>
          <w:ilvl w:val="0"/>
          <w:numId w:val="41"/>
        </w:numPr>
        <w:jc w:val="both"/>
        <w:rPr>
          <w:rFonts w:asciiTheme="minorHAnsi" w:hAnsiTheme="minorHAnsi" w:cstheme="minorHAnsi"/>
          <w:sz w:val="22"/>
          <w:szCs w:val="22"/>
          <w:lang w:val="sq-AL"/>
        </w:rPr>
      </w:pPr>
      <w:r>
        <w:rPr>
          <w:rFonts w:asciiTheme="minorHAnsi" w:hAnsiTheme="minorHAnsi" w:cstheme="minorHAnsi"/>
          <w:sz w:val="22"/>
          <w:szCs w:val="22"/>
          <w:lang w:val="sq-AL"/>
        </w:rPr>
        <w:t>të mbyll</w:t>
      </w:r>
      <w:r w:rsidR="00FE1BD7" w:rsidRPr="00601153">
        <w:rPr>
          <w:rFonts w:asciiTheme="minorHAnsi" w:hAnsiTheme="minorHAnsi" w:cstheme="minorHAnsi"/>
          <w:sz w:val="22"/>
          <w:szCs w:val="22"/>
          <w:lang w:val="sq-AL"/>
        </w:rPr>
        <w:t>i</w:t>
      </w:r>
      <w:r>
        <w:rPr>
          <w:rFonts w:asciiTheme="minorHAnsi" w:hAnsiTheme="minorHAnsi" w:cstheme="minorHAnsi"/>
          <w:sz w:val="22"/>
          <w:szCs w:val="22"/>
          <w:lang w:val="sq-AL"/>
        </w:rPr>
        <w:t>n</w:t>
      </w:r>
      <w:r w:rsidR="00FE1BD7" w:rsidRPr="00601153">
        <w:rPr>
          <w:rFonts w:asciiTheme="minorHAnsi" w:hAnsiTheme="minorHAnsi" w:cstheme="minorHAnsi"/>
          <w:sz w:val="22"/>
          <w:szCs w:val="22"/>
          <w:lang w:val="sq-AL"/>
        </w:rPr>
        <w:t xml:space="preserve"> llogaritë përmes intern</w:t>
      </w:r>
      <w:r>
        <w:rPr>
          <w:rFonts w:asciiTheme="minorHAnsi" w:hAnsiTheme="minorHAnsi" w:cstheme="minorHAnsi"/>
          <w:sz w:val="22"/>
          <w:szCs w:val="22"/>
          <w:lang w:val="sq-AL"/>
        </w:rPr>
        <w:t>etit pa pasur nevojë të vizitohen</w:t>
      </w:r>
      <w:r w:rsidR="00FE1BD7" w:rsidRPr="00601153">
        <w:rPr>
          <w:rFonts w:asciiTheme="minorHAnsi" w:hAnsiTheme="minorHAnsi" w:cstheme="minorHAnsi"/>
          <w:sz w:val="22"/>
          <w:szCs w:val="22"/>
          <w:lang w:val="sq-AL"/>
        </w:rPr>
        <w:t xml:space="preserve"> degët personalisht nëse banka ofron mundësinë e hapjes së një llogarie rrjedhëse vetëm përmes internetit (për të shmangur asimetritë që rezultojnë në përdorimin e internetit për të hapur me lehtësi llogaritë ndërsa mbyllja e llogarive mbetet e vështirë) ; dhe</w:t>
      </w:r>
    </w:p>
    <w:p w14:paraId="76D08CC2" w14:textId="54E97032" w:rsidR="002A538F" w:rsidRPr="00601153" w:rsidRDefault="00E47AC2" w:rsidP="00FE1BD7">
      <w:pPr>
        <w:pStyle w:val="BodyText"/>
        <w:numPr>
          <w:ilvl w:val="0"/>
          <w:numId w:val="41"/>
        </w:numPr>
        <w:jc w:val="both"/>
        <w:rPr>
          <w:rFonts w:asciiTheme="minorHAnsi" w:hAnsiTheme="minorHAnsi" w:cstheme="minorHAnsi"/>
          <w:sz w:val="22"/>
          <w:szCs w:val="22"/>
          <w:lang w:val="sq-AL"/>
        </w:rPr>
      </w:pPr>
      <w:r>
        <w:rPr>
          <w:rFonts w:asciiTheme="minorHAnsi" w:hAnsiTheme="minorHAnsi" w:cstheme="minorHAnsi"/>
          <w:sz w:val="22"/>
          <w:szCs w:val="22"/>
          <w:lang w:val="sq-AL"/>
        </w:rPr>
        <w:t>të mbyll</w:t>
      </w:r>
      <w:r w:rsidRPr="00601153">
        <w:rPr>
          <w:rFonts w:asciiTheme="minorHAnsi" w:hAnsiTheme="minorHAnsi" w:cstheme="minorHAnsi"/>
          <w:sz w:val="22"/>
          <w:szCs w:val="22"/>
          <w:lang w:val="sq-AL"/>
        </w:rPr>
        <w:t>i</w:t>
      </w:r>
      <w:r>
        <w:rPr>
          <w:rFonts w:asciiTheme="minorHAnsi" w:hAnsiTheme="minorHAnsi" w:cstheme="minorHAnsi"/>
          <w:sz w:val="22"/>
          <w:szCs w:val="22"/>
          <w:lang w:val="sq-AL"/>
        </w:rPr>
        <w:t>n</w:t>
      </w:r>
      <w:r w:rsidRPr="00601153">
        <w:rPr>
          <w:rFonts w:asciiTheme="minorHAnsi" w:hAnsiTheme="minorHAnsi" w:cstheme="minorHAnsi"/>
          <w:sz w:val="22"/>
          <w:szCs w:val="22"/>
          <w:lang w:val="sq-AL"/>
        </w:rPr>
        <w:t xml:space="preserve"> </w:t>
      </w:r>
      <w:r w:rsidR="00FE1BD7" w:rsidRPr="00601153">
        <w:rPr>
          <w:rFonts w:asciiTheme="minorHAnsi" w:hAnsiTheme="minorHAnsi" w:cstheme="minorHAnsi"/>
          <w:sz w:val="22"/>
          <w:szCs w:val="22"/>
          <w:lang w:val="sq-AL"/>
        </w:rPr>
        <w:t xml:space="preserve">llogaritë brenda 24 orëve pa kërkuar pagesën e tarifave ose borxheve të papaguara përpara se të zbatohet mbyllja (dhe </w:t>
      </w:r>
      <w:r>
        <w:rPr>
          <w:rFonts w:asciiTheme="minorHAnsi" w:hAnsiTheme="minorHAnsi" w:cstheme="minorHAnsi"/>
          <w:sz w:val="22"/>
          <w:szCs w:val="22"/>
          <w:lang w:val="sq-AL"/>
        </w:rPr>
        <w:t>të shtyjnë mbledhjen e</w:t>
      </w:r>
      <w:r w:rsidR="00FE1BD7" w:rsidRPr="00601153">
        <w:rPr>
          <w:rFonts w:asciiTheme="minorHAnsi" w:hAnsiTheme="minorHAnsi" w:cstheme="minorHAnsi"/>
          <w:sz w:val="22"/>
          <w:szCs w:val="22"/>
          <w:lang w:val="sq-AL"/>
        </w:rPr>
        <w:t xml:space="preserve"> borxheve të papaguara në rrjedhën e rregullt të biznesit</w:t>
      </w:r>
      <w:r w:rsidR="002A538F" w:rsidRPr="00601153">
        <w:rPr>
          <w:rFonts w:asciiTheme="minorHAnsi" w:hAnsiTheme="minorHAnsi" w:cstheme="minorHAnsi"/>
          <w:sz w:val="22"/>
          <w:szCs w:val="22"/>
          <w:lang w:val="sq-AL"/>
        </w:rPr>
        <w:t>).</w:t>
      </w:r>
    </w:p>
    <w:p w14:paraId="2C62663E" w14:textId="77777777" w:rsidR="00FE1BD7" w:rsidRPr="00601153" w:rsidRDefault="00FE1BD7" w:rsidP="00FE1BD7">
      <w:pPr>
        <w:pStyle w:val="BodyText"/>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Këto rregulla të reja duhet të përfshijnë një sistem për zbulimin dhe sanksionimin e shkeljeve të këtyre rregullave në kohën e duhur.</w:t>
      </w:r>
    </w:p>
    <w:p w14:paraId="694A2804" w14:textId="4141F8F1" w:rsidR="002A538F" w:rsidRPr="00601153" w:rsidRDefault="00E47AC2" w:rsidP="00FE1BD7">
      <w:pPr>
        <w:pStyle w:val="BodyText"/>
        <w:ind w:left="1134"/>
        <w:jc w:val="both"/>
        <w:rPr>
          <w:rFonts w:asciiTheme="minorHAnsi" w:hAnsiTheme="minorHAnsi" w:cstheme="minorHAnsi"/>
          <w:sz w:val="22"/>
          <w:szCs w:val="22"/>
          <w:lang w:val="sq-AL"/>
        </w:rPr>
      </w:pPr>
      <w:r>
        <w:rPr>
          <w:rFonts w:asciiTheme="minorHAnsi" w:hAnsiTheme="minorHAnsi" w:cstheme="minorHAnsi"/>
          <w:sz w:val="22"/>
          <w:szCs w:val="22"/>
          <w:lang w:val="sq-AL"/>
        </w:rPr>
        <w:t xml:space="preserve">Një opsion alternativ është që </w:t>
      </w:r>
      <w:r w:rsidR="00FE1BD7" w:rsidRPr="00601153">
        <w:rPr>
          <w:rFonts w:asciiTheme="minorHAnsi" w:hAnsiTheme="minorHAnsi" w:cstheme="minorHAnsi"/>
          <w:sz w:val="22"/>
          <w:szCs w:val="22"/>
          <w:lang w:val="sq-AL"/>
        </w:rPr>
        <w:t>A</w:t>
      </w:r>
      <w:r>
        <w:rPr>
          <w:rFonts w:asciiTheme="minorHAnsi" w:hAnsiTheme="minorHAnsi" w:cstheme="minorHAnsi"/>
          <w:sz w:val="22"/>
          <w:szCs w:val="22"/>
          <w:lang w:val="sq-AL"/>
        </w:rPr>
        <w:t>K</w:t>
      </w:r>
      <w:r w:rsidR="00FE1BD7" w:rsidRPr="00601153">
        <w:rPr>
          <w:rFonts w:asciiTheme="minorHAnsi" w:hAnsiTheme="minorHAnsi" w:cstheme="minorHAnsi"/>
          <w:sz w:val="22"/>
          <w:szCs w:val="22"/>
          <w:lang w:val="sq-AL"/>
        </w:rPr>
        <w:t>K</w:t>
      </w:r>
      <w:r>
        <w:rPr>
          <w:rFonts w:asciiTheme="minorHAnsi" w:hAnsiTheme="minorHAnsi" w:cstheme="minorHAnsi"/>
          <w:sz w:val="22"/>
          <w:szCs w:val="22"/>
          <w:lang w:val="sq-AL"/>
        </w:rPr>
        <w:t>-ja të përdorë avokimin për të arritur</w:t>
      </w:r>
      <w:r w:rsidR="00FE1BD7" w:rsidRPr="00601153">
        <w:rPr>
          <w:rFonts w:asciiTheme="minorHAnsi" w:hAnsiTheme="minorHAnsi" w:cstheme="minorHAnsi"/>
          <w:sz w:val="22"/>
          <w:szCs w:val="22"/>
          <w:lang w:val="sq-AL"/>
        </w:rPr>
        <w:t xml:space="preserve"> disa ose të gjitha këto ndryshime nga bankat në baza vullnetare. Për shemb</w:t>
      </w:r>
      <w:r>
        <w:rPr>
          <w:rFonts w:asciiTheme="minorHAnsi" w:hAnsiTheme="minorHAnsi" w:cstheme="minorHAnsi"/>
          <w:sz w:val="22"/>
          <w:szCs w:val="22"/>
          <w:lang w:val="sq-AL"/>
        </w:rPr>
        <w:t>ull, AKK-ja mund t'i drejtohet BQK</w:t>
      </w:r>
      <w:r w:rsidR="00FE1BD7" w:rsidRPr="00601153">
        <w:rPr>
          <w:rFonts w:asciiTheme="minorHAnsi" w:hAnsiTheme="minorHAnsi" w:cstheme="minorHAnsi"/>
          <w:sz w:val="22"/>
          <w:szCs w:val="22"/>
          <w:lang w:val="sq-AL"/>
        </w:rPr>
        <w:t>-së për të ndërtuar një metodë standarde, të përshtatshme për përdoruesit dhe të përditësuar vazhdimis</w:t>
      </w:r>
      <w:r>
        <w:rPr>
          <w:rFonts w:asciiTheme="minorHAnsi" w:hAnsiTheme="minorHAnsi" w:cstheme="minorHAnsi"/>
          <w:sz w:val="22"/>
          <w:szCs w:val="22"/>
          <w:lang w:val="sq-AL"/>
        </w:rPr>
        <w:t xml:space="preserve">ht për krahasimin e kushteve kryesore </w:t>
      </w:r>
      <w:r w:rsidR="00FE1BD7" w:rsidRPr="00601153">
        <w:rPr>
          <w:rFonts w:asciiTheme="minorHAnsi" w:hAnsiTheme="minorHAnsi" w:cstheme="minorHAnsi"/>
          <w:sz w:val="22"/>
          <w:szCs w:val="22"/>
          <w:lang w:val="sq-AL"/>
        </w:rPr>
        <w:t>të ofruara nga bankat në tregjet përkatëse dhe për ta bërë këtë gjerësisht të disponueshme përmes internetit. Duket e mundshme që një rritje e tillë e transparencës do t'i ndihmonte klientët të identifikonin o</w:t>
      </w:r>
      <w:r>
        <w:rPr>
          <w:rFonts w:asciiTheme="minorHAnsi" w:hAnsiTheme="minorHAnsi" w:cstheme="minorHAnsi"/>
          <w:sz w:val="22"/>
          <w:szCs w:val="22"/>
          <w:lang w:val="sq-AL"/>
        </w:rPr>
        <w:t>fertat më të mira dhe të ndërronin</w:t>
      </w:r>
      <w:r w:rsidR="00FE1BD7" w:rsidRPr="00601153">
        <w:rPr>
          <w:rFonts w:asciiTheme="minorHAnsi" w:hAnsiTheme="minorHAnsi" w:cstheme="minorHAnsi"/>
          <w:sz w:val="22"/>
          <w:szCs w:val="22"/>
          <w:lang w:val="sq-AL"/>
        </w:rPr>
        <w:t xml:space="preserve"> </w:t>
      </w:r>
      <w:r>
        <w:rPr>
          <w:rFonts w:asciiTheme="minorHAnsi" w:hAnsiTheme="minorHAnsi" w:cstheme="minorHAnsi"/>
          <w:sz w:val="22"/>
          <w:szCs w:val="22"/>
          <w:lang w:val="sq-AL"/>
        </w:rPr>
        <w:t xml:space="preserve">ndërmjet </w:t>
      </w:r>
      <w:r w:rsidR="00FE1BD7" w:rsidRPr="00601153">
        <w:rPr>
          <w:rFonts w:asciiTheme="minorHAnsi" w:hAnsiTheme="minorHAnsi" w:cstheme="minorHAnsi"/>
          <w:sz w:val="22"/>
          <w:szCs w:val="22"/>
          <w:lang w:val="sq-AL"/>
        </w:rPr>
        <w:t>bankave</w:t>
      </w:r>
      <w:r w:rsidR="00D147C0">
        <w:rPr>
          <w:rFonts w:asciiTheme="minorHAnsi" w:hAnsiTheme="minorHAnsi" w:cstheme="minorHAnsi"/>
          <w:sz w:val="22"/>
          <w:szCs w:val="22"/>
          <w:lang w:val="sq-AL"/>
        </w:rPr>
        <w:t xml:space="preserve">. </w:t>
      </w:r>
      <w:r w:rsidR="00D147C0" w:rsidRPr="00D147C0">
        <w:rPr>
          <w:rFonts w:asciiTheme="minorHAnsi" w:hAnsiTheme="minorHAnsi" w:cstheme="minorHAnsi"/>
          <w:sz w:val="22"/>
          <w:szCs w:val="22"/>
          <w:lang w:val="sq-AL"/>
        </w:rPr>
        <w:t xml:space="preserve">Kjo do të kishte një efekt pozitiv në konkurrencë duke rritur </w:t>
      </w:r>
      <w:r w:rsidR="00D147C0">
        <w:rPr>
          <w:rFonts w:asciiTheme="minorHAnsi" w:hAnsiTheme="minorHAnsi" w:cstheme="minorHAnsi"/>
          <w:sz w:val="22"/>
          <w:szCs w:val="22"/>
          <w:lang w:val="sq-AL"/>
        </w:rPr>
        <w:t>vizibilitetin për oferta</w:t>
      </w:r>
      <w:r w:rsidR="00D147C0" w:rsidRPr="00D147C0">
        <w:rPr>
          <w:rFonts w:asciiTheme="minorHAnsi" w:hAnsiTheme="minorHAnsi" w:cstheme="minorHAnsi"/>
          <w:sz w:val="22"/>
          <w:szCs w:val="22"/>
          <w:lang w:val="sq-AL"/>
        </w:rPr>
        <w:t xml:space="preserve"> të ndryshme të disponueshme në tregjet përkatëse</w:t>
      </w:r>
      <w:r w:rsidR="00D147C0">
        <w:rPr>
          <w:rFonts w:asciiTheme="minorHAnsi" w:hAnsiTheme="minorHAnsi" w:cstheme="minorHAnsi"/>
          <w:sz w:val="22"/>
          <w:szCs w:val="22"/>
          <w:lang w:val="sq-AL"/>
        </w:rPr>
        <w:t>.</w:t>
      </w:r>
      <w:r w:rsidR="002A538F" w:rsidRPr="00601153">
        <w:rPr>
          <w:rFonts w:asciiTheme="minorHAnsi" w:hAnsiTheme="minorHAnsi" w:cstheme="minorHAnsi"/>
          <w:sz w:val="22"/>
          <w:szCs w:val="22"/>
          <w:lang w:val="sq-AL"/>
        </w:rPr>
        <w:t xml:space="preserve">  </w:t>
      </w:r>
    </w:p>
    <w:p w14:paraId="5CEE0DA6" w14:textId="584FFD2D" w:rsidR="002A538F" w:rsidRPr="00601153" w:rsidRDefault="002A538F" w:rsidP="002A538F">
      <w:pPr>
        <w:spacing w:after="120"/>
        <w:ind w:left="1134"/>
        <w:jc w:val="both"/>
        <w:rPr>
          <w:rFonts w:asciiTheme="minorHAnsi" w:hAnsiTheme="minorHAnsi" w:cstheme="minorHAnsi"/>
          <w:b/>
          <w:i/>
          <w:color w:val="002060"/>
          <w:sz w:val="22"/>
          <w:szCs w:val="22"/>
          <w:lang w:val="sq-AL"/>
        </w:rPr>
      </w:pPr>
      <w:r w:rsidRPr="00601153">
        <w:rPr>
          <w:rFonts w:asciiTheme="minorHAnsi" w:hAnsiTheme="minorHAnsi" w:cstheme="minorHAnsi"/>
          <w:b/>
          <w:i/>
          <w:color w:val="002060"/>
          <w:sz w:val="22"/>
          <w:szCs w:val="22"/>
          <w:lang w:val="sq-AL"/>
        </w:rPr>
        <w:t xml:space="preserve">4.2.4 </w:t>
      </w:r>
      <w:r w:rsidR="00FE1BD7" w:rsidRPr="00601153">
        <w:rPr>
          <w:rFonts w:asciiTheme="minorHAnsi" w:hAnsiTheme="minorHAnsi" w:cstheme="minorHAnsi"/>
          <w:b/>
          <w:i/>
          <w:color w:val="002060"/>
          <w:sz w:val="22"/>
          <w:szCs w:val="22"/>
          <w:lang w:val="sq-AL"/>
        </w:rPr>
        <w:t xml:space="preserve">Rekomandimi 4 – Avokimi për miratimin e legjislacionit në fushën e konkurrencës së </w:t>
      </w:r>
      <w:r w:rsidR="00C87735">
        <w:rPr>
          <w:rFonts w:asciiTheme="minorHAnsi" w:hAnsiTheme="minorHAnsi" w:cstheme="minorHAnsi"/>
          <w:b/>
          <w:i/>
          <w:color w:val="002060"/>
          <w:sz w:val="22"/>
          <w:szCs w:val="22"/>
          <w:lang w:val="sq-AL"/>
        </w:rPr>
        <w:t>drejtë</w:t>
      </w:r>
    </w:p>
    <w:p w14:paraId="338E7E3C" w14:textId="0652E958" w:rsidR="002A538F" w:rsidRPr="00601153" w:rsidRDefault="00FE1BD7" w:rsidP="002A538F">
      <w:pPr>
        <w:pStyle w:val="Header"/>
        <w:widowControl w:val="0"/>
        <w:tabs>
          <w:tab w:val="clear" w:pos="4536"/>
          <w:tab w:val="clear" w:pos="9072"/>
        </w:tabs>
        <w:suppressAutoHyphens/>
        <w:spacing w:after="120"/>
        <w:ind w:left="1134"/>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 xml:space="preserve">Ne rekomandojmë që </w:t>
      </w:r>
      <w:r w:rsidR="00C87735">
        <w:rPr>
          <w:rFonts w:asciiTheme="minorHAnsi" w:hAnsiTheme="minorHAnsi" w:cstheme="minorHAnsi"/>
          <w:sz w:val="22"/>
          <w:szCs w:val="22"/>
          <w:lang w:val="sq-AL"/>
        </w:rPr>
        <w:t xml:space="preserve">të shqyrtohet nëse </w:t>
      </w:r>
      <w:r w:rsidRPr="00601153">
        <w:rPr>
          <w:rFonts w:asciiTheme="minorHAnsi" w:hAnsiTheme="minorHAnsi" w:cstheme="minorHAnsi"/>
          <w:sz w:val="22"/>
          <w:szCs w:val="22"/>
          <w:lang w:val="sq-AL"/>
        </w:rPr>
        <w:t>mund të miratohet</w:t>
      </w:r>
      <w:r w:rsidR="00C87735">
        <w:rPr>
          <w:rFonts w:asciiTheme="minorHAnsi" w:hAnsiTheme="minorHAnsi" w:cstheme="minorHAnsi"/>
          <w:sz w:val="22"/>
          <w:szCs w:val="22"/>
          <w:lang w:val="sq-AL"/>
        </w:rPr>
        <w:t xml:space="preserve"> legjislacion</w:t>
      </w:r>
      <w:r w:rsidRPr="00601153">
        <w:rPr>
          <w:rFonts w:asciiTheme="minorHAnsi" w:hAnsiTheme="minorHAnsi" w:cstheme="minorHAnsi"/>
          <w:sz w:val="22"/>
          <w:szCs w:val="22"/>
          <w:lang w:val="sq-AL"/>
        </w:rPr>
        <w:t xml:space="preserve"> në fushën e konkurrencës së </w:t>
      </w:r>
      <w:r w:rsidR="00C87735">
        <w:rPr>
          <w:rFonts w:asciiTheme="minorHAnsi" w:hAnsiTheme="minorHAnsi" w:cstheme="minorHAnsi"/>
          <w:sz w:val="22"/>
          <w:szCs w:val="22"/>
          <w:lang w:val="sq-AL"/>
        </w:rPr>
        <w:t xml:space="preserve">drejtë, </w:t>
      </w:r>
      <w:r w:rsidR="00C87735" w:rsidRPr="00601153">
        <w:rPr>
          <w:rFonts w:asciiTheme="minorHAnsi" w:hAnsiTheme="minorHAnsi" w:cstheme="minorHAnsi"/>
          <w:sz w:val="22"/>
          <w:szCs w:val="22"/>
          <w:lang w:val="sq-AL"/>
        </w:rPr>
        <w:t>nga legjislativi i Kosovës</w:t>
      </w:r>
      <w:r w:rsidRPr="00601153">
        <w:rPr>
          <w:rFonts w:asciiTheme="minorHAnsi" w:hAnsiTheme="minorHAnsi" w:cstheme="minorHAnsi"/>
          <w:sz w:val="22"/>
          <w:szCs w:val="22"/>
          <w:lang w:val="sq-AL"/>
        </w:rPr>
        <w:t xml:space="preserve">. Koncepti i konkurrencës së </w:t>
      </w:r>
      <w:r w:rsidR="00C87735">
        <w:rPr>
          <w:rFonts w:asciiTheme="minorHAnsi" w:hAnsiTheme="minorHAnsi" w:cstheme="minorHAnsi"/>
          <w:sz w:val="22"/>
          <w:szCs w:val="22"/>
          <w:lang w:val="sq-AL"/>
        </w:rPr>
        <w:t>drejtë</w:t>
      </w:r>
      <w:r w:rsidRPr="00601153">
        <w:rPr>
          <w:rFonts w:asciiTheme="minorHAnsi" w:hAnsiTheme="minorHAnsi" w:cstheme="minorHAnsi"/>
          <w:sz w:val="22"/>
          <w:szCs w:val="22"/>
          <w:lang w:val="sq-AL"/>
        </w:rPr>
        <w:t xml:space="preserve"> do t'i mundësonte AKK-së të ndërmarrë veprime detyruese kundër një grupi më të gjerë praktikash që mund të mos përshtaten mirë me ligjet aktuale të konkurrencës në Kosovë. Ky lloj legjislacioni më i gjerë mund t'i mundësojë AKK-së që drejtpërdrejt të ndërmarrë veprime që do të rrisnin fuqinë negociuese të individëve dhe NVM-ve gjatë negocimit të kushteve të</w:t>
      </w:r>
      <w:r w:rsidR="00C87735">
        <w:rPr>
          <w:rFonts w:asciiTheme="minorHAnsi" w:hAnsiTheme="minorHAnsi" w:cstheme="minorHAnsi"/>
          <w:sz w:val="22"/>
          <w:szCs w:val="22"/>
          <w:lang w:val="sq-AL"/>
        </w:rPr>
        <w:t xml:space="preserve"> shërbimit me bankat (që zakonisht mbajnë</w:t>
      </w:r>
      <w:r w:rsidRPr="00601153">
        <w:rPr>
          <w:rFonts w:asciiTheme="minorHAnsi" w:hAnsiTheme="minorHAnsi" w:cstheme="minorHAnsi"/>
          <w:sz w:val="22"/>
          <w:szCs w:val="22"/>
          <w:lang w:val="sq-AL"/>
        </w:rPr>
        <w:t xml:space="preserve"> një pozicion më të fuqishëm negociues dhe duke i lejuar ato të imponojnë </w:t>
      </w:r>
      <w:r w:rsidR="00C87735">
        <w:rPr>
          <w:rFonts w:asciiTheme="minorHAnsi" w:hAnsiTheme="minorHAnsi" w:cstheme="minorHAnsi"/>
          <w:sz w:val="22"/>
          <w:szCs w:val="22"/>
          <w:lang w:val="sq-AL"/>
        </w:rPr>
        <w:t>kushte të rënda për</w:t>
      </w:r>
      <w:r w:rsidRPr="00601153">
        <w:rPr>
          <w:rFonts w:asciiTheme="minorHAnsi" w:hAnsiTheme="minorHAnsi" w:cstheme="minorHAnsi"/>
          <w:sz w:val="22"/>
          <w:szCs w:val="22"/>
          <w:lang w:val="sq-AL"/>
        </w:rPr>
        <w:t xml:space="preserve"> konsumatorë</w:t>
      </w:r>
      <w:r w:rsidR="00C87735">
        <w:rPr>
          <w:rFonts w:asciiTheme="minorHAnsi" w:hAnsiTheme="minorHAnsi" w:cstheme="minorHAnsi"/>
          <w:sz w:val="22"/>
          <w:szCs w:val="22"/>
          <w:lang w:val="sq-AL"/>
        </w:rPr>
        <w:t>t e tyre shumë më pak</w:t>
      </w:r>
      <w:r w:rsidRPr="00601153">
        <w:rPr>
          <w:rFonts w:asciiTheme="minorHAnsi" w:hAnsiTheme="minorHAnsi" w:cstheme="minorHAnsi"/>
          <w:sz w:val="22"/>
          <w:szCs w:val="22"/>
          <w:lang w:val="sq-AL"/>
        </w:rPr>
        <w:t xml:space="preserve"> të fuqishëm) pa pasur nevojë të avokojë që rregullat e tilla të miratohen nga BQK-ja</w:t>
      </w:r>
      <w:r w:rsidR="002A538F" w:rsidRPr="00601153">
        <w:rPr>
          <w:rFonts w:asciiTheme="minorHAnsi" w:hAnsiTheme="minorHAnsi" w:cstheme="minorHAnsi"/>
          <w:sz w:val="22"/>
          <w:szCs w:val="22"/>
          <w:lang w:val="sq-AL"/>
        </w:rPr>
        <w:t xml:space="preserve">.  </w:t>
      </w:r>
    </w:p>
    <w:p w14:paraId="33E07FE0" w14:textId="77777777" w:rsidR="00A646A5" w:rsidRPr="00601153" w:rsidRDefault="00A646A5" w:rsidP="002A538F">
      <w:pPr>
        <w:keepNext/>
        <w:keepLines/>
        <w:spacing w:after="120"/>
        <w:ind w:left="1134"/>
        <w:jc w:val="both"/>
        <w:rPr>
          <w:rFonts w:asciiTheme="minorHAnsi" w:hAnsiTheme="minorHAnsi" w:cstheme="minorHAnsi"/>
          <w:color w:val="000000"/>
          <w:lang w:val="sq-AL"/>
        </w:rPr>
      </w:pPr>
    </w:p>
    <w:p w14:paraId="0113CB01" w14:textId="7C8D90F8" w:rsidR="002A538F" w:rsidRPr="00601153" w:rsidRDefault="002A538F">
      <w:pPr>
        <w:spacing w:after="200" w:line="276" w:lineRule="auto"/>
        <w:rPr>
          <w:rFonts w:cs="Arial"/>
          <w:b/>
          <w:color w:val="00B050"/>
          <w:lang w:val="sq-AL"/>
        </w:rPr>
      </w:pPr>
      <w:r w:rsidRPr="00601153">
        <w:rPr>
          <w:rFonts w:cs="Arial"/>
          <w:b/>
          <w:color w:val="00B050"/>
          <w:lang w:val="sq-AL"/>
        </w:rPr>
        <w:br w:type="page"/>
      </w:r>
    </w:p>
    <w:p w14:paraId="5DFF7DBE" w14:textId="77777777" w:rsidR="004160AC" w:rsidRPr="00601153" w:rsidRDefault="004160AC" w:rsidP="004160AC">
      <w:pPr>
        <w:rPr>
          <w:rFonts w:cs="Arial"/>
          <w:b/>
          <w:color w:val="00B050"/>
          <w:lang w:val="sq-AL"/>
        </w:rPr>
      </w:pPr>
    </w:p>
    <w:p w14:paraId="35741BF3" w14:textId="77777777" w:rsidR="004160AC" w:rsidRPr="00601153" w:rsidRDefault="004160AC" w:rsidP="004160AC">
      <w:pPr>
        <w:rPr>
          <w:rFonts w:cs="Arial"/>
          <w:b/>
          <w:color w:val="00B050"/>
          <w:lang w:val="sq-AL"/>
        </w:rPr>
      </w:pPr>
    </w:p>
    <w:p w14:paraId="4261022F" w14:textId="77777777" w:rsidR="004160AC" w:rsidRPr="00601153" w:rsidRDefault="004160AC" w:rsidP="004160AC">
      <w:pPr>
        <w:rPr>
          <w:rFonts w:cs="Arial"/>
          <w:b/>
          <w:color w:val="00B050"/>
          <w:lang w:val="sq-AL"/>
        </w:rPr>
      </w:pPr>
    </w:p>
    <w:p w14:paraId="1E9D94CD" w14:textId="77777777" w:rsidR="004160AC" w:rsidRPr="00601153" w:rsidRDefault="004160AC" w:rsidP="004160AC">
      <w:pPr>
        <w:rPr>
          <w:rFonts w:cs="Arial"/>
          <w:b/>
          <w:color w:val="00B050"/>
          <w:lang w:val="sq-AL"/>
        </w:rPr>
      </w:pPr>
    </w:p>
    <w:p w14:paraId="1E623A24" w14:textId="77777777" w:rsidR="004160AC" w:rsidRPr="00601153" w:rsidRDefault="004160AC" w:rsidP="004160AC">
      <w:pPr>
        <w:rPr>
          <w:rFonts w:cs="Arial"/>
          <w:b/>
          <w:color w:val="00B050"/>
          <w:lang w:val="sq-AL"/>
        </w:rPr>
      </w:pPr>
    </w:p>
    <w:p w14:paraId="395D3D5D" w14:textId="77777777" w:rsidR="004160AC" w:rsidRPr="00601153" w:rsidRDefault="004160AC" w:rsidP="004160AC">
      <w:pPr>
        <w:rPr>
          <w:rFonts w:cs="Arial"/>
          <w:b/>
          <w:color w:val="00B050"/>
          <w:lang w:val="sq-AL"/>
        </w:rPr>
      </w:pPr>
    </w:p>
    <w:p w14:paraId="6F5FA81F" w14:textId="77777777" w:rsidR="004160AC" w:rsidRPr="00601153" w:rsidRDefault="004160AC" w:rsidP="004160AC">
      <w:pPr>
        <w:rPr>
          <w:rFonts w:cs="Arial"/>
          <w:b/>
          <w:color w:val="00B050"/>
          <w:lang w:val="sq-AL"/>
        </w:rPr>
      </w:pPr>
    </w:p>
    <w:p w14:paraId="43C1A765" w14:textId="2C2A9DB4" w:rsidR="004160AC" w:rsidRPr="00601153" w:rsidRDefault="00FE1BD7" w:rsidP="004160AC">
      <w:pPr>
        <w:shd w:val="clear" w:color="auto" w:fill="DBE5F1" w:themeFill="accent1" w:themeFillTint="33"/>
        <w:jc w:val="center"/>
        <w:rPr>
          <w:rFonts w:ascii="Calibri" w:hAnsi="Calibri" w:cs="Arial"/>
          <w:b/>
          <w:i/>
          <w:color w:val="002060"/>
          <w:sz w:val="32"/>
          <w:szCs w:val="32"/>
          <w:lang w:val="sq-AL"/>
        </w:rPr>
      </w:pPr>
      <w:r w:rsidRPr="00601153">
        <w:rPr>
          <w:rFonts w:ascii="Calibri" w:hAnsi="Calibri" w:cs="Arial"/>
          <w:b/>
          <w:i/>
          <w:color w:val="002060"/>
          <w:sz w:val="32"/>
          <w:szCs w:val="32"/>
          <w:lang w:val="sq-AL"/>
        </w:rPr>
        <w:t>ANEKSET</w:t>
      </w:r>
    </w:p>
    <w:p w14:paraId="773FB5EA" w14:textId="77777777" w:rsidR="004160AC" w:rsidRPr="00601153" w:rsidRDefault="004160AC" w:rsidP="004160AC">
      <w:pPr>
        <w:jc w:val="both"/>
        <w:rPr>
          <w:rFonts w:ascii="Calibri" w:hAnsi="Calibri" w:cs="Arial"/>
          <w:color w:val="000000"/>
          <w:lang w:val="sq-AL"/>
        </w:rPr>
      </w:pPr>
    </w:p>
    <w:p w14:paraId="1C7CD1D1" w14:textId="1782337A" w:rsidR="00FE1BD7" w:rsidRPr="00601153" w:rsidRDefault="00C87735" w:rsidP="00FE1BD7">
      <w:pPr>
        <w:spacing w:line="360" w:lineRule="auto"/>
        <w:ind w:left="1134"/>
        <w:rPr>
          <w:rFonts w:asciiTheme="minorHAnsi" w:hAnsiTheme="minorHAnsi" w:cstheme="minorHAnsi"/>
          <w:b/>
          <w:lang w:val="sq-AL"/>
        </w:rPr>
      </w:pPr>
      <w:r>
        <w:rPr>
          <w:rFonts w:asciiTheme="minorHAnsi" w:hAnsiTheme="minorHAnsi" w:cstheme="minorHAnsi"/>
          <w:b/>
          <w:lang w:val="sq-AL"/>
        </w:rPr>
        <w:t>Aneksi</w:t>
      </w:r>
      <w:r w:rsidR="00FE1BD7" w:rsidRPr="00601153">
        <w:rPr>
          <w:rFonts w:asciiTheme="minorHAnsi" w:hAnsiTheme="minorHAnsi" w:cstheme="minorHAnsi"/>
          <w:b/>
          <w:lang w:val="sq-AL"/>
        </w:rPr>
        <w:t xml:space="preserve"> 1: Termat e Referencës – Ekstrakti kryesor </w:t>
      </w:r>
      <w:r>
        <w:rPr>
          <w:rFonts w:asciiTheme="minorHAnsi" w:hAnsiTheme="minorHAnsi" w:cstheme="minorHAnsi"/>
          <w:b/>
          <w:lang w:val="sq-AL"/>
        </w:rPr>
        <w:t>material</w:t>
      </w:r>
    </w:p>
    <w:p w14:paraId="7B89ED87" w14:textId="77777777" w:rsidR="00FE1BD7" w:rsidRPr="00601153" w:rsidRDefault="00FE1BD7" w:rsidP="00FE1BD7">
      <w:pPr>
        <w:spacing w:line="360" w:lineRule="auto"/>
        <w:ind w:left="1134"/>
        <w:rPr>
          <w:rFonts w:asciiTheme="minorHAnsi" w:hAnsiTheme="minorHAnsi" w:cstheme="minorHAnsi"/>
          <w:b/>
          <w:lang w:val="sq-AL"/>
        </w:rPr>
      </w:pPr>
      <w:r w:rsidRPr="00601153">
        <w:rPr>
          <w:rFonts w:asciiTheme="minorHAnsi" w:hAnsiTheme="minorHAnsi" w:cstheme="minorHAnsi"/>
          <w:b/>
          <w:lang w:val="sq-AL"/>
        </w:rPr>
        <w:t>Aneksi 2: Studimi i Tregut 2011 - Analiza e Monitorimit në Sektorin Bankar në Kosovë</w:t>
      </w:r>
    </w:p>
    <w:p w14:paraId="756A537E" w14:textId="6AFB71EC" w:rsidR="00FE1BD7" w:rsidRPr="00601153" w:rsidRDefault="00FE1BD7" w:rsidP="00FE1BD7">
      <w:pPr>
        <w:spacing w:line="360" w:lineRule="auto"/>
        <w:ind w:left="1134"/>
        <w:rPr>
          <w:rFonts w:asciiTheme="minorHAnsi" w:hAnsiTheme="minorHAnsi" w:cstheme="minorHAnsi"/>
          <w:b/>
          <w:lang w:val="sq-AL"/>
        </w:rPr>
      </w:pPr>
      <w:r w:rsidRPr="00601153">
        <w:rPr>
          <w:rFonts w:asciiTheme="minorHAnsi" w:hAnsiTheme="minorHAnsi" w:cstheme="minorHAnsi"/>
          <w:b/>
          <w:lang w:val="sq-AL"/>
        </w:rPr>
        <w:t>Anek</w:t>
      </w:r>
      <w:r w:rsidR="00C87735">
        <w:rPr>
          <w:rFonts w:asciiTheme="minorHAnsi" w:hAnsiTheme="minorHAnsi" w:cstheme="minorHAnsi"/>
          <w:b/>
          <w:lang w:val="sq-AL"/>
        </w:rPr>
        <w:t>si 3: Pyetësori i dërguar nga BQ</w:t>
      </w:r>
      <w:r w:rsidRPr="00601153">
        <w:rPr>
          <w:rFonts w:asciiTheme="minorHAnsi" w:hAnsiTheme="minorHAnsi" w:cstheme="minorHAnsi"/>
          <w:b/>
          <w:lang w:val="sq-AL"/>
        </w:rPr>
        <w:t>K-ja nëntë bankave më 19 prill 2021</w:t>
      </w:r>
    </w:p>
    <w:p w14:paraId="711798D6" w14:textId="669310EA" w:rsidR="002A538F" w:rsidRPr="00601153" w:rsidRDefault="00C87735" w:rsidP="00FE1BD7">
      <w:pPr>
        <w:spacing w:line="360" w:lineRule="auto"/>
        <w:ind w:left="1134"/>
        <w:rPr>
          <w:rFonts w:asciiTheme="minorHAnsi" w:hAnsiTheme="minorHAnsi" w:cstheme="minorHAnsi"/>
          <w:b/>
          <w:lang w:val="sq-AL"/>
        </w:rPr>
      </w:pPr>
      <w:r>
        <w:rPr>
          <w:rFonts w:asciiTheme="minorHAnsi" w:hAnsiTheme="minorHAnsi" w:cstheme="minorHAnsi"/>
          <w:b/>
          <w:lang w:val="sq-AL"/>
        </w:rPr>
        <w:t>Aneksi 4: Pjesët e tregut për aset</w:t>
      </w:r>
      <w:r w:rsidR="00FE1BD7" w:rsidRPr="00601153">
        <w:rPr>
          <w:rFonts w:asciiTheme="minorHAnsi" w:hAnsiTheme="minorHAnsi" w:cstheme="minorHAnsi"/>
          <w:b/>
          <w:lang w:val="sq-AL"/>
        </w:rPr>
        <w:t>et, depozitat dhe kreditë (2016-2020</w:t>
      </w:r>
      <w:r w:rsidR="002A538F" w:rsidRPr="00601153">
        <w:rPr>
          <w:rFonts w:asciiTheme="minorHAnsi" w:hAnsiTheme="minorHAnsi" w:cstheme="minorHAnsi"/>
          <w:b/>
          <w:lang w:val="sq-AL"/>
        </w:rPr>
        <w:t>)</w:t>
      </w:r>
    </w:p>
    <w:p w14:paraId="314F3903" w14:textId="77777777" w:rsidR="002A538F" w:rsidRPr="00601153" w:rsidRDefault="002A538F" w:rsidP="002A538F">
      <w:pPr>
        <w:spacing w:after="200" w:line="360" w:lineRule="auto"/>
        <w:ind w:left="1134"/>
        <w:rPr>
          <w:rFonts w:cs="Arial"/>
          <w:b/>
          <w:color w:val="00B050"/>
          <w:lang w:val="sq-AL"/>
        </w:rPr>
      </w:pPr>
      <w:r w:rsidRPr="00601153">
        <w:rPr>
          <w:rFonts w:cs="Arial"/>
          <w:b/>
          <w:color w:val="00B050"/>
          <w:lang w:val="sq-AL"/>
        </w:rPr>
        <w:br w:type="page"/>
      </w:r>
    </w:p>
    <w:p w14:paraId="05555395" w14:textId="77777777" w:rsidR="004160AC" w:rsidRPr="00601153" w:rsidRDefault="004160AC" w:rsidP="004160AC">
      <w:pPr>
        <w:rPr>
          <w:color w:val="FF0000"/>
          <w:lang w:val="sq-AL"/>
        </w:rPr>
      </w:pPr>
    </w:p>
    <w:p w14:paraId="6B8A2171" w14:textId="05AEB0DA" w:rsidR="002A538F" w:rsidRPr="00601153" w:rsidRDefault="00FE1BD7" w:rsidP="002A538F">
      <w:pPr>
        <w:spacing w:after="200" w:line="276" w:lineRule="auto"/>
        <w:jc w:val="center"/>
        <w:rPr>
          <w:rFonts w:asciiTheme="minorHAnsi" w:hAnsiTheme="minorHAnsi" w:cstheme="minorHAnsi"/>
          <w:b/>
          <w:i/>
          <w:color w:val="002060"/>
          <w:sz w:val="32"/>
          <w:szCs w:val="32"/>
          <w:lang w:val="sq-AL"/>
        </w:rPr>
      </w:pPr>
      <w:r w:rsidRPr="00601153">
        <w:rPr>
          <w:rFonts w:asciiTheme="minorHAnsi" w:hAnsiTheme="minorHAnsi" w:cstheme="minorHAnsi"/>
          <w:b/>
          <w:i/>
          <w:color w:val="002060"/>
          <w:sz w:val="32"/>
          <w:szCs w:val="32"/>
          <w:lang w:val="sq-AL"/>
        </w:rPr>
        <w:t xml:space="preserve">Shtojca 1 – Termat e Referencës së Studimit – ekstraktet kryesore </w:t>
      </w:r>
      <w:r w:rsidR="00C87735">
        <w:rPr>
          <w:rFonts w:asciiTheme="minorHAnsi" w:hAnsiTheme="minorHAnsi" w:cstheme="minorHAnsi"/>
          <w:b/>
          <w:i/>
          <w:color w:val="002060"/>
          <w:sz w:val="32"/>
          <w:szCs w:val="32"/>
          <w:lang w:val="sq-AL"/>
        </w:rPr>
        <w:t>materiale</w:t>
      </w:r>
    </w:p>
    <w:p w14:paraId="2D31D973" w14:textId="1BD25DAD" w:rsidR="002A538F" w:rsidRPr="00601153" w:rsidRDefault="00FE1BD7" w:rsidP="002A538F">
      <w:pPr>
        <w:jc w:val="center"/>
        <w:rPr>
          <w:rFonts w:asciiTheme="minorHAnsi" w:hAnsiTheme="minorHAnsi" w:cstheme="minorHAnsi"/>
          <w:b/>
          <w:color w:val="002060"/>
          <w:sz w:val="28"/>
          <w:szCs w:val="28"/>
          <w:lang w:val="sq-AL"/>
        </w:rPr>
      </w:pPr>
      <w:r w:rsidRPr="00601153">
        <w:rPr>
          <w:rFonts w:asciiTheme="minorHAnsi" w:hAnsiTheme="minorHAnsi" w:cstheme="minorHAnsi"/>
          <w:b/>
          <w:color w:val="002060"/>
          <w:sz w:val="28"/>
          <w:szCs w:val="28"/>
          <w:lang w:val="sq-AL"/>
        </w:rPr>
        <w:t>Studim i Tregut për Autoritetin Kosovar të Konkurrencës (AKK) të tregut të Shërbimeve Bankare dhe Financiare në Kosovë</w:t>
      </w:r>
      <w:r w:rsidR="002A538F" w:rsidRPr="00601153">
        <w:rPr>
          <w:rFonts w:asciiTheme="minorHAnsi" w:hAnsiTheme="minorHAnsi" w:cstheme="minorHAnsi"/>
          <w:b/>
          <w:color w:val="002060"/>
          <w:sz w:val="28"/>
          <w:szCs w:val="28"/>
          <w:lang w:val="sq-AL"/>
        </w:rPr>
        <w:t xml:space="preserve"> </w:t>
      </w:r>
    </w:p>
    <w:p w14:paraId="6C6FCBBE" w14:textId="24BBDE63" w:rsidR="002A538F" w:rsidRPr="00601153" w:rsidRDefault="00FE1BD7" w:rsidP="002A538F">
      <w:pPr>
        <w:jc w:val="center"/>
        <w:rPr>
          <w:rFonts w:asciiTheme="minorHAnsi" w:hAnsiTheme="minorHAnsi" w:cstheme="minorHAnsi"/>
          <w:b/>
          <w:bCs/>
          <w:color w:val="002060"/>
          <w:lang w:val="sq-AL"/>
        </w:rPr>
      </w:pPr>
      <w:r w:rsidRPr="00601153">
        <w:rPr>
          <w:rFonts w:asciiTheme="minorHAnsi" w:hAnsiTheme="minorHAnsi" w:cstheme="minorHAnsi"/>
          <w:b/>
          <w:bCs/>
          <w:color w:val="002060"/>
          <w:lang w:val="sq-AL"/>
        </w:rPr>
        <w:t>Aktiviteti i Proj</w:t>
      </w:r>
      <w:r w:rsidR="00C87735">
        <w:rPr>
          <w:rFonts w:asciiTheme="minorHAnsi" w:hAnsiTheme="minorHAnsi" w:cstheme="minorHAnsi"/>
          <w:b/>
          <w:bCs/>
          <w:color w:val="002060"/>
          <w:lang w:val="sq-AL"/>
        </w:rPr>
        <w:t>ektit 1.3.5 (Zbatimi i analizës s</w:t>
      </w:r>
      <w:r w:rsidRPr="00601153">
        <w:rPr>
          <w:rFonts w:asciiTheme="minorHAnsi" w:hAnsiTheme="minorHAnsi" w:cstheme="minorHAnsi"/>
          <w:b/>
          <w:bCs/>
          <w:color w:val="002060"/>
          <w:lang w:val="sq-AL"/>
        </w:rPr>
        <w:t>ë tregut të sektorit</w:t>
      </w:r>
      <w:r w:rsidR="002A538F" w:rsidRPr="00601153">
        <w:rPr>
          <w:rFonts w:asciiTheme="minorHAnsi" w:hAnsiTheme="minorHAnsi" w:cstheme="minorHAnsi"/>
          <w:b/>
          <w:bCs/>
          <w:color w:val="002060"/>
          <w:lang w:val="sq-AL"/>
        </w:rPr>
        <w:t>)</w:t>
      </w:r>
    </w:p>
    <w:p w14:paraId="17E8365B" w14:textId="77777777" w:rsidR="002A538F" w:rsidRPr="00601153" w:rsidRDefault="002A538F" w:rsidP="002A538F">
      <w:pPr>
        <w:jc w:val="center"/>
        <w:rPr>
          <w:rFonts w:asciiTheme="minorHAnsi" w:hAnsiTheme="minorHAnsi" w:cstheme="minorHAnsi"/>
          <w:color w:val="002060"/>
          <w:lang w:val="sq-AL"/>
        </w:rPr>
      </w:pPr>
    </w:p>
    <w:p w14:paraId="03839E12" w14:textId="2591DD08" w:rsidR="00FE1BD7" w:rsidRPr="00601153" w:rsidRDefault="00FE1BD7" w:rsidP="00FE1BD7">
      <w:pPr>
        <w:spacing w:after="120"/>
        <w:ind w:left="1134"/>
        <w:jc w:val="both"/>
        <w:rPr>
          <w:rFonts w:asciiTheme="minorHAnsi" w:hAnsiTheme="minorHAnsi" w:cstheme="minorHAnsi"/>
          <w:lang w:val="sq-AL"/>
        </w:rPr>
      </w:pPr>
      <w:r w:rsidRPr="00601153">
        <w:rPr>
          <w:rFonts w:asciiTheme="minorHAnsi" w:hAnsiTheme="minorHAnsi" w:cstheme="minorHAnsi"/>
          <w:lang w:val="sq-AL"/>
        </w:rPr>
        <w:t>Këto Terma të Referencës kanë të bëjnë me Komponentin 1 (Konkurrenca) dhe kanë të bëjnë në mënyrë specifike me aktivitetet e projektit në kuadër të këtij Komponenti të fokusuara në forcimin e koordinimit ndërqeveritar në zbatimin e ligjit dhe politikës së konkurrencës. Në këtë drejtim, për të mbështetur studimet e tregut të AKK-së</w:t>
      </w:r>
      <w:r w:rsidR="002F7C70">
        <w:rPr>
          <w:rFonts w:asciiTheme="minorHAnsi" w:hAnsiTheme="minorHAnsi" w:cstheme="minorHAnsi"/>
          <w:lang w:val="sq-AL"/>
        </w:rPr>
        <w:t>,</w:t>
      </w:r>
      <w:r w:rsidRPr="00601153">
        <w:rPr>
          <w:rFonts w:asciiTheme="minorHAnsi" w:hAnsiTheme="minorHAnsi" w:cstheme="minorHAnsi"/>
          <w:lang w:val="sq-AL"/>
        </w:rPr>
        <w:t xml:space="preserve"> </w:t>
      </w:r>
      <w:r w:rsidR="002F7C70" w:rsidRPr="00601153">
        <w:rPr>
          <w:rFonts w:asciiTheme="minorHAnsi" w:hAnsiTheme="minorHAnsi" w:cstheme="minorHAnsi"/>
          <w:lang w:val="sq-AL"/>
        </w:rPr>
        <w:t xml:space="preserve">gjatë planifikimit të projektit </w:t>
      </w:r>
      <w:r w:rsidRPr="00601153">
        <w:rPr>
          <w:rFonts w:asciiTheme="minorHAnsi" w:hAnsiTheme="minorHAnsi" w:cstheme="minorHAnsi"/>
          <w:lang w:val="sq-AL"/>
        </w:rPr>
        <w:t>është rënë dakord</w:t>
      </w:r>
      <w:r w:rsidR="002F7C70">
        <w:rPr>
          <w:rFonts w:asciiTheme="minorHAnsi" w:hAnsiTheme="minorHAnsi" w:cstheme="minorHAnsi"/>
          <w:lang w:val="sq-AL"/>
        </w:rPr>
        <w:t xml:space="preserve"> për</w:t>
      </w:r>
      <w:r w:rsidR="002F7C70" w:rsidRPr="002F7C70">
        <w:rPr>
          <w:rFonts w:asciiTheme="minorHAnsi" w:hAnsiTheme="minorHAnsi" w:cstheme="minorHAnsi"/>
          <w:lang w:val="sq-AL"/>
        </w:rPr>
        <w:t xml:space="preserve"> </w:t>
      </w:r>
      <w:r w:rsidR="002F7C70" w:rsidRPr="00601153">
        <w:rPr>
          <w:rFonts w:asciiTheme="minorHAnsi" w:hAnsiTheme="minorHAnsi" w:cstheme="minorHAnsi"/>
          <w:lang w:val="sq-AL"/>
        </w:rPr>
        <w:t>një aktivitet specifik</w:t>
      </w:r>
      <w:r w:rsidRPr="00601153">
        <w:rPr>
          <w:rFonts w:asciiTheme="minorHAnsi" w:hAnsiTheme="minorHAnsi" w:cstheme="minorHAnsi"/>
          <w:lang w:val="sq-AL"/>
        </w:rPr>
        <w:t xml:space="preserve"> (Aktiviteti i Projektit 1.3.5 – Zbatimi i Analizës së Tregut </w:t>
      </w:r>
      <w:r w:rsidR="002F7C70">
        <w:rPr>
          <w:rFonts w:asciiTheme="minorHAnsi" w:hAnsiTheme="minorHAnsi" w:cstheme="minorHAnsi"/>
          <w:lang w:val="sq-AL"/>
        </w:rPr>
        <w:t>të Sektorit</w:t>
      </w:r>
      <w:r w:rsidRPr="00601153">
        <w:rPr>
          <w:rFonts w:asciiTheme="minorHAnsi" w:hAnsiTheme="minorHAnsi" w:cstheme="minorHAnsi"/>
          <w:lang w:val="sq-AL"/>
        </w:rPr>
        <w:t>) dhe do të avancohet në bazë të këtyre Termave të Referencës.</w:t>
      </w:r>
    </w:p>
    <w:p w14:paraId="0A0878A5" w14:textId="02D0F2DB" w:rsidR="00FE1BD7" w:rsidRDefault="00FE1BD7" w:rsidP="008209C6">
      <w:pPr>
        <w:ind w:left="1134"/>
        <w:jc w:val="both"/>
        <w:rPr>
          <w:rFonts w:asciiTheme="minorHAnsi" w:hAnsiTheme="minorHAnsi" w:cstheme="minorHAnsi"/>
          <w:lang w:val="sq-AL"/>
        </w:rPr>
      </w:pPr>
      <w:r w:rsidRPr="00601153">
        <w:rPr>
          <w:rFonts w:asciiTheme="minorHAnsi" w:hAnsiTheme="minorHAnsi" w:cstheme="minorHAnsi"/>
          <w:lang w:val="sq-AL"/>
        </w:rPr>
        <w:t>Komisioni Kosovar i Konkurrencës (KKK) është autorizuar me nenin 28 të Ligjit për Mbrojtjen e Konkurrencës që të “propozojë bazën metodologjike për hulumtimin e konkurrencës në treg përmes udhëzimit administrativ”.</w:t>
      </w:r>
      <w:r w:rsidR="00C84728">
        <w:rPr>
          <w:rFonts w:asciiTheme="minorHAnsi" w:hAnsiTheme="minorHAnsi" w:cstheme="minorHAnsi"/>
          <w:lang w:val="sq-AL"/>
        </w:rPr>
        <w:t xml:space="preserve"> </w:t>
      </w:r>
    </w:p>
    <w:p w14:paraId="25016658" w14:textId="77777777" w:rsidR="002F7C70" w:rsidRPr="00601153" w:rsidRDefault="002F7C70" w:rsidP="008209C6">
      <w:pPr>
        <w:ind w:left="1134"/>
        <w:jc w:val="both"/>
        <w:rPr>
          <w:rFonts w:asciiTheme="minorHAnsi" w:hAnsiTheme="minorHAnsi" w:cstheme="minorHAnsi"/>
          <w:lang w:val="sq-AL"/>
        </w:rPr>
      </w:pPr>
    </w:p>
    <w:p w14:paraId="020903EC" w14:textId="51683F1C" w:rsidR="00FE1BD7" w:rsidRPr="00601153" w:rsidRDefault="00FE1BD7" w:rsidP="008209C6">
      <w:pPr>
        <w:ind w:left="1134"/>
        <w:jc w:val="both"/>
        <w:rPr>
          <w:rFonts w:asciiTheme="minorHAnsi" w:hAnsiTheme="minorHAnsi" w:cstheme="minorHAnsi"/>
          <w:lang w:val="sq-AL"/>
        </w:rPr>
      </w:pPr>
      <w:r w:rsidRPr="00601153">
        <w:rPr>
          <w:rFonts w:asciiTheme="minorHAnsi" w:hAnsiTheme="minorHAnsi" w:cstheme="minorHAnsi"/>
          <w:lang w:val="sq-AL"/>
        </w:rPr>
        <w:t>Në prill 2019, AKK-ja kërkoi nga Projekti të kryejë një studim të tregut për të përcaktuar se çfarë mund të bëjnë AKK</w:t>
      </w:r>
      <w:r w:rsidR="008209C6">
        <w:rPr>
          <w:rFonts w:asciiTheme="minorHAnsi" w:hAnsiTheme="minorHAnsi" w:cstheme="minorHAnsi"/>
          <w:lang w:val="sq-AL"/>
        </w:rPr>
        <w:t>-ja</w:t>
      </w:r>
      <w:r w:rsidRPr="00601153">
        <w:rPr>
          <w:rFonts w:asciiTheme="minorHAnsi" w:hAnsiTheme="minorHAnsi" w:cstheme="minorHAnsi"/>
          <w:lang w:val="sq-AL"/>
        </w:rPr>
        <w:t>, ZRRE</w:t>
      </w:r>
      <w:r w:rsidR="008209C6">
        <w:rPr>
          <w:rFonts w:asciiTheme="minorHAnsi" w:hAnsiTheme="minorHAnsi" w:cstheme="minorHAnsi"/>
          <w:lang w:val="sq-AL"/>
        </w:rPr>
        <w:t>-ja</w:t>
      </w:r>
      <w:r w:rsidRPr="00601153">
        <w:rPr>
          <w:rFonts w:asciiTheme="minorHAnsi" w:hAnsiTheme="minorHAnsi" w:cstheme="minorHAnsi"/>
          <w:lang w:val="sq-AL"/>
        </w:rPr>
        <w:t xml:space="preserve"> si rregullator i sektorit dhe institucionet e tjera qeveritare për të nxitur më shumë konkurrencë në tregun e energjisë elektrike në Kosovë, për shembull përmes eliminimit ose parandalimit të praktika</w:t>
      </w:r>
      <w:r w:rsidR="008209C6">
        <w:rPr>
          <w:rFonts w:asciiTheme="minorHAnsi" w:hAnsiTheme="minorHAnsi" w:cstheme="minorHAnsi"/>
          <w:lang w:val="sq-AL"/>
        </w:rPr>
        <w:t>ve</w:t>
      </w:r>
      <w:r w:rsidRPr="00601153">
        <w:rPr>
          <w:rFonts w:asciiTheme="minorHAnsi" w:hAnsiTheme="minorHAnsi" w:cstheme="minorHAnsi"/>
          <w:lang w:val="sq-AL"/>
        </w:rPr>
        <w:t xml:space="preserve"> anti</w:t>
      </w:r>
      <w:r w:rsidR="008209C6">
        <w:rPr>
          <w:rFonts w:asciiTheme="minorHAnsi" w:hAnsiTheme="minorHAnsi" w:cstheme="minorHAnsi"/>
          <w:lang w:val="sq-AL"/>
        </w:rPr>
        <w:t>-</w:t>
      </w:r>
      <w:r w:rsidRPr="00601153">
        <w:rPr>
          <w:rFonts w:asciiTheme="minorHAnsi" w:hAnsiTheme="minorHAnsi" w:cstheme="minorHAnsi"/>
          <w:lang w:val="sq-AL"/>
        </w:rPr>
        <w:t>konkurruese në formën e marrë</w:t>
      </w:r>
      <w:r w:rsidR="008209C6">
        <w:rPr>
          <w:rFonts w:asciiTheme="minorHAnsi" w:hAnsiTheme="minorHAnsi" w:cstheme="minorHAnsi"/>
          <w:lang w:val="sq-AL"/>
        </w:rPr>
        <w:t>veshjeve kufizuese, abuzimeve me dominimin si dhe penges</w:t>
      </w:r>
      <w:r w:rsidRPr="00601153">
        <w:rPr>
          <w:rFonts w:asciiTheme="minorHAnsi" w:hAnsiTheme="minorHAnsi" w:cstheme="minorHAnsi"/>
          <w:lang w:val="sq-AL"/>
        </w:rPr>
        <w:t xml:space="preserve">ave të panevojshme rregullatore. Si përgjigje, Projekti zhvilloi një detyrë për të kontribuar në një rishikim të karakteristikave të strukturës së tregut të zinxhirit të përgjithshëm të vlerës për sektorin e energjisë elektrike, kufizimet e kapacitetit, investimet, </w:t>
      </w:r>
      <w:r w:rsidR="008209C6">
        <w:rPr>
          <w:rFonts w:asciiTheme="minorHAnsi" w:hAnsiTheme="minorHAnsi" w:cstheme="minorHAnsi"/>
          <w:lang w:val="sq-AL"/>
        </w:rPr>
        <w:t>pengesat në hyrje</w:t>
      </w:r>
      <w:r w:rsidRPr="00601153">
        <w:rPr>
          <w:rFonts w:asciiTheme="minorHAnsi" w:hAnsiTheme="minorHAnsi" w:cstheme="minorHAnsi"/>
          <w:lang w:val="sq-AL"/>
        </w:rPr>
        <w:t>, praktikat e z</w:t>
      </w:r>
      <w:r w:rsidR="008209C6">
        <w:rPr>
          <w:rFonts w:asciiTheme="minorHAnsi" w:hAnsiTheme="minorHAnsi" w:cstheme="minorHAnsi"/>
          <w:lang w:val="sq-AL"/>
        </w:rPr>
        <w:t>akonshme tregtare, çmimet, margjinat</w:t>
      </w:r>
      <w:r w:rsidRPr="00601153">
        <w:rPr>
          <w:rFonts w:asciiTheme="minorHAnsi" w:hAnsiTheme="minorHAnsi" w:cstheme="minorHAnsi"/>
          <w:lang w:val="sq-AL"/>
        </w:rPr>
        <w:t xml:space="preserve"> etj., në mënyrë që të vl</w:t>
      </w:r>
      <w:r w:rsidR="008209C6">
        <w:rPr>
          <w:rFonts w:asciiTheme="minorHAnsi" w:hAnsiTheme="minorHAnsi" w:cstheme="minorHAnsi"/>
          <w:lang w:val="sq-AL"/>
        </w:rPr>
        <w:t>erësohet konkurrueshmëria e tij</w:t>
      </w:r>
      <w:r w:rsidRPr="00601153">
        <w:rPr>
          <w:rFonts w:asciiTheme="minorHAnsi" w:hAnsiTheme="minorHAnsi" w:cstheme="minorHAnsi"/>
          <w:lang w:val="sq-AL"/>
        </w:rPr>
        <w:t>.</w:t>
      </w:r>
    </w:p>
    <w:p w14:paraId="2EE82E21" w14:textId="77777777" w:rsidR="00FE1BD7" w:rsidRPr="00601153" w:rsidRDefault="00FE1BD7" w:rsidP="008209C6">
      <w:pPr>
        <w:ind w:left="1134"/>
        <w:jc w:val="both"/>
        <w:rPr>
          <w:rFonts w:asciiTheme="minorHAnsi" w:hAnsiTheme="minorHAnsi" w:cstheme="minorHAnsi"/>
          <w:lang w:val="sq-AL"/>
        </w:rPr>
      </w:pPr>
    </w:p>
    <w:p w14:paraId="1C3E8714" w14:textId="77777777" w:rsidR="00FE1BD7" w:rsidRPr="00601153" w:rsidRDefault="00FE1BD7" w:rsidP="008209C6">
      <w:pPr>
        <w:ind w:left="1134"/>
        <w:jc w:val="both"/>
        <w:rPr>
          <w:rFonts w:asciiTheme="minorHAnsi" w:hAnsiTheme="minorHAnsi" w:cstheme="minorHAnsi"/>
          <w:lang w:val="sq-AL"/>
        </w:rPr>
      </w:pPr>
      <w:r w:rsidRPr="00601153">
        <w:rPr>
          <w:rFonts w:asciiTheme="minorHAnsi" w:hAnsiTheme="minorHAnsi" w:cstheme="minorHAnsi"/>
          <w:lang w:val="sq-AL"/>
        </w:rPr>
        <w:t>Kjo analizë përforcoi rezultatet e studimit të tregut dhe ofroi rekomandime specifike lidhur me bashkëpunimin AKK/ZRRE, legjislacionin dytësor shtesë të nevojshëm në sektorin e energjisë, problemet specifike të konkurrencës etj.</w:t>
      </w:r>
    </w:p>
    <w:p w14:paraId="0BCEE418" w14:textId="25D0C1A4" w:rsidR="002A538F" w:rsidRPr="00601153" w:rsidRDefault="00FE1BD7" w:rsidP="00FE1BD7">
      <w:pPr>
        <w:spacing w:after="120"/>
        <w:ind w:left="1134"/>
        <w:jc w:val="both"/>
        <w:rPr>
          <w:rFonts w:asciiTheme="minorHAnsi" w:hAnsiTheme="minorHAnsi" w:cstheme="minorHAnsi"/>
          <w:lang w:val="sq-AL"/>
        </w:rPr>
      </w:pPr>
      <w:r w:rsidRPr="00601153">
        <w:rPr>
          <w:rFonts w:asciiTheme="minorHAnsi" w:hAnsiTheme="minorHAnsi" w:cstheme="minorHAnsi"/>
          <w:lang w:val="sq-AL"/>
        </w:rPr>
        <w:t>Në mars 2020, u ra dakord që Projekti në mënyrë të ngjashme do të ndihmonte AKK-në me përgatitjen e një studimi të tregut për sektorin e Shërbimeve Bankare dhe Financiare në Kosovë gjatë vitit 2020.</w:t>
      </w:r>
      <w:r w:rsidR="002A538F" w:rsidRPr="00601153">
        <w:rPr>
          <w:rFonts w:asciiTheme="minorHAnsi" w:hAnsiTheme="minorHAnsi" w:cstheme="minorHAnsi"/>
          <w:lang w:val="sq-AL"/>
        </w:rPr>
        <w:t>.</w:t>
      </w:r>
    </w:p>
    <w:p w14:paraId="1B111841" w14:textId="3367F289" w:rsidR="002A538F" w:rsidRPr="00601153" w:rsidRDefault="00FE1BD7" w:rsidP="002A538F">
      <w:pPr>
        <w:spacing w:after="120"/>
        <w:ind w:left="1134"/>
        <w:jc w:val="both"/>
        <w:rPr>
          <w:rFonts w:asciiTheme="minorHAnsi" w:hAnsiTheme="minorHAnsi" w:cstheme="minorHAnsi"/>
          <w:i/>
          <w:color w:val="002060"/>
          <w:u w:val="single"/>
          <w:lang w:val="sq-AL"/>
        </w:rPr>
      </w:pPr>
      <w:r w:rsidRPr="00601153">
        <w:rPr>
          <w:rFonts w:asciiTheme="minorHAnsi" w:hAnsiTheme="minorHAnsi" w:cstheme="minorHAnsi"/>
          <w:i/>
          <w:color w:val="002060"/>
          <w:u w:val="single"/>
          <w:lang w:val="sq-AL"/>
        </w:rPr>
        <w:t>PËRMBLEDHJA E DETYRËS</w:t>
      </w:r>
    </w:p>
    <w:p w14:paraId="3E133D04" w14:textId="030629F7" w:rsidR="00FE1BD7" w:rsidRPr="00601153" w:rsidRDefault="00FE1BD7" w:rsidP="00FE1BD7">
      <w:pPr>
        <w:tabs>
          <w:tab w:val="left" w:pos="1820"/>
          <w:tab w:val="left" w:pos="2054"/>
        </w:tabs>
        <w:spacing w:after="120"/>
        <w:ind w:left="1134"/>
        <w:contextualSpacing/>
        <w:jc w:val="both"/>
        <w:rPr>
          <w:rFonts w:asciiTheme="minorHAnsi" w:hAnsiTheme="minorHAnsi" w:cstheme="minorHAnsi"/>
          <w:lang w:val="sq-AL"/>
        </w:rPr>
      </w:pPr>
      <w:r w:rsidRPr="00601153">
        <w:rPr>
          <w:rFonts w:asciiTheme="minorHAnsi" w:hAnsiTheme="minorHAnsi" w:cstheme="minorHAnsi"/>
          <w:lang w:val="sq-AL"/>
        </w:rPr>
        <w:t>Detyra aktuale ka për qëllim të kontribuojë në Nën</w:t>
      </w:r>
      <w:r w:rsidR="008209C6">
        <w:rPr>
          <w:rFonts w:asciiTheme="minorHAnsi" w:hAnsiTheme="minorHAnsi" w:cstheme="minorHAnsi"/>
          <w:lang w:val="sq-AL"/>
        </w:rPr>
        <w:t>-K</w:t>
      </w:r>
      <w:r w:rsidRPr="00601153">
        <w:rPr>
          <w:rFonts w:asciiTheme="minorHAnsi" w:hAnsiTheme="minorHAnsi" w:cstheme="minorHAnsi"/>
          <w:lang w:val="sq-AL"/>
        </w:rPr>
        <w:t>omponentin 1.3 dhe Aktivitetin 1.3.5 duke i ofruar AKK-së një vlerësim (Studim të Tregut) të strukturës dhe shkallës së konkurrencës në tregun e Shërbimeve Bankare dhe Financiare në Kosovë.</w:t>
      </w:r>
    </w:p>
    <w:p w14:paraId="0318A4FA" w14:textId="0A9DA09A" w:rsidR="00FE1BD7" w:rsidRPr="00601153" w:rsidRDefault="00FE1BD7" w:rsidP="00FE1BD7">
      <w:pPr>
        <w:tabs>
          <w:tab w:val="left" w:pos="1820"/>
          <w:tab w:val="left" w:pos="2054"/>
        </w:tabs>
        <w:spacing w:after="120"/>
        <w:ind w:left="1134"/>
        <w:contextualSpacing/>
        <w:jc w:val="both"/>
        <w:rPr>
          <w:rFonts w:asciiTheme="minorHAnsi" w:hAnsiTheme="minorHAnsi" w:cstheme="minorHAnsi"/>
          <w:lang w:val="sq-AL"/>
        </w:rPr>
      </w:pPr>
      <w:r w:rsidRPr="00601153">
        <w:rPr>
          <w:rFonts w:asciiTheme="minorHAnsi" w:hAnsiTheme="minorHAnsi" w:cstheme="minorHAnsi"/>
          <w:lang w:val="sq-AL"/>
        </w:rPr>
        <w:t>Studimi i tregut do të fokusohet në ofrimin e një rishikimi thelbësor të përdit</w:t>
      </w:r>
      <w:r w:rsidR="008209C6">
        <w:rPr>
          <w:rFonts w:asciiTheme="minorHAnsi" w:hAnsiTheme="minorHAnsi" w:cstheme="minorHAnsi"/>
          <w:lang w:val="sq-AL"/>
        </w:rPr>
        <w:t xml:space="preserve">ësuar të strukturës së tregut ne sektorin e </w:t>
      </w:r>
      <w:r w:rsidRPr="00601153">
        <w:rPr>
          <w:rFonts w:asciiTheme="minorHAnsi" w:hAnsiTheme="minorHAnsi" w:cstheme="minorHAnsi"/>
          <w:lang w:val="sq-AL"/>
        </w:rPr>
        <w:t>shërbimeve bankare dhe financiare në Kosovë duke identifikuar karakteristikat e secilit treg, pjesëmarrësit kryesorë të tij (bankat dhe ndërmarrjet e tjera të shërbimeve financiare) d</w:t>
      </w:r>
      <w:r w:rsidR="008209C6">
        <w:rPr>
          <w:rFonts w:asciiTheme="minorHAnsi" w:hAnsiTheme="minorHAnsi" w:cstheme="minorHAnsi"/>
          <w:lang w:val="sq-AL"/>
        </w:rPr>
        <w:t>he marrëveshjet ekzistuese dhe/</w:t>
      </w:r>
      <w:r w:rsidRPr="00601153">
        <w:rPr>
          <w:rFonts w:asciiTheme="minorHAnsi" w:hAnsiTheme="minorHAnsi" w:cstheme="minorHAnsi"/>
          <w:lang w:val="sq-AL"/>
        </w:rPr>
        <w:t>ose praktika</w:t>
      </w:r>
      <w:r w:rsidR="008209C6">
        <w:rPr>
          <w:rFonts w:asciiTheme="minorHAnsi" w:hAnsiTheme="minorHAnsi" w:cstheme="minorHAnsi"/>
          <w:lang w:val="sq-AL"/>
        </w:rPr>
        <w:t>t</w:t>
      </w:r>
      <w:r w:rsidRPr="00601153">
        <w:rPr>
          <w:rFonts w:asciiTheme="minorHAnsi" w:hAnsiTheme="minorHAnsi" w:cstheme="minorHAnsi"/>
          <w:lang w:val="sq-AL"/>
        </w:rPr>
        <w:t xml:space="preserve"> tregtare të cilat përcaktojnë se si këta pjesëmarrës konkurrojnë kundër njëri-tjetrit për të prokuruar biznesin e klientëve të tyre.</w:t>
      </w:r>
    </w:p>
    <w:p w14:paraId="4246B729" w14:textId="637DCFE7" w:rsidR="002A538F" w:rsidRPr="00601153" w:rsidRDefault="00FE1BD7" w:rsidP="00FE1BD7">
      <w:pPr>
        <w:tabs>
          <w:tab w:val="left" w:pos="1820"/>
          <w:tab w:val="left" w:pos="2054"/>
        </w:tabs>
        <w:spacing w:after="120"/>
        <w:ind w:left="1134"/>
        <w:contextualSpacing/>
        <w:jc w:val="both"/>
        <w:rPr>
          <w:rFonts w:asciiTheme="minorHAnsi" w:hAnsiTheme="minorHAnsi" w:cstheme="minorHAnsi"/>
          <w:lang w:val="sq-AL"/>
        </w:rPr>
      </w:pPr>
      <w:r w:rsidRPr="00601153">
        <w:rPr>
          <w:rFonts w:asciiTheme="minorHAnsi" w:hAnsiTheme="minorHAnsi" w:cstheme="minorHAnsi"/>
          <w:lang w:val="sq-AL"/>
        </w:rPr>
        <w:t>Në veçanti, studimi i tregut duhet të mbulojë</w:t>
      </w:r>
      <w:r w:rsidR="002A538F" w:rsidRPr="00601153">
        <w:rPr>
          <w:rFonts w:asciiTheme="minorHAnsi" w:hAnsiTheme="minorHAnsi" w:cstheme="minorHAnsi"/>
          <w:lang w:val="sq-AL"/>
        </w:rPr>
        <w:t xml:space="preserve">: </w:t>
      </w:r>
    </w:p>
    <w:p w14:paraId="676BFA57" w14:textId="2166BE9A" w:rsidR="00FE1BD7" w:rsidRPr="00601153" w:rsidRDefault="00FE1BD7" w:rsidP="00FE1BD7">
      <w:pPr>
        <w:pStyle w:val="ListParagraph"/>
        <w:numPr>
          <w:ilvl w:val="1"/>
          <w:numId w:val="38"/>
        </w:numPr>
        <w:tabs>
          <w:tab w:val="left" w:pos="1820"/>
          <w:tab w:val="left" w:pos="2054"/>
        </w:tabs>
        <w:spacing w:after="120"/>
        <w:contextualSpacing/>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përcaktimin e tregjeve kryesore relevante që kanë të bëjnë me bankat, shërbimet tjera financiare dhe sigurimet në Kosovë, duke përfshirë identifikimin e nën</w:t>
      </w:r>
      <w:r w:rsidR="008209C6">
        <w:rPr>
          <w:rFonts w:asciiTheme="minorHAnsi" w:hAnsiTheme="minorHAnsi" w:cstheme="minorHAnsi"/>
          <w:sz w:val="22"/>
          <w:szCs w:val="22"/>
          <w:lang w:val="sq-AL"/>
        </w:rPr>
        <w:t>-</w:t>
      </w:r>
      <w:r w:rsidRPr="00601153">
        <w:rPr>
          <w:rFonts w:asciiTheme="minorHAnsi" w:hAnsiTheme="minorHAnsi" w:cstheme="minorHAnsi"/>
          <w:sz w:val="22"/>
          <w:szCs w:val="22"/>
          <w:lang w:val="sq-AL"/>
        </w:rPr>
        <w:t>kategorive apo segmenteve që paraqesin karakteristikat e tregjeve të dallueshme për qëllimin e vlerësimit të konkurrencës së tyre;</w:t>
      </w:r>
    </w:p>
    <w:p w14:paraId="346FC242" w14:textId="5BDF0726" w:rsidR="00FE1BD7" w:rsidRPr="00601153" w:rsidRDefault="00FE1BD7" w:rsidP="00FE1BD7">
      <w:pPr>
        <w:pStyle w:val="ListParagraph"/>
        <w:numPr>
          <w:ilvl w:val="1"/>
          <w:numId w:val="38"/>
        </w:numPr>
        <w:tabs>
          <w:tab w:val="left" w:pos="1820"/>
          <w:tab w:val="left" w:pos="2054"/>
        </w:tabs>
        <w:spacing w:after="120"/>
        <w:contextualSpacing/>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një përshkrim ose vlerësim i madhësisë së çdo tregu të identifikuar, i shprehur në vlerë dhe vëllim të shitjeve;</w:t>
      </w:r>
    </w:p>
    <w:p w14:paraId="3E7C31F9" w14:textId="086A6F44" w:rsidR="00FE1BD7" w:rsidRPr="00601153" w:rsidRDefault="00FE1BD7" w:rsidP="00FE1BD7">
      <w:pPr>
        <w:pStyle w:val="ListParagraph"/>
        <w:numPr>
          <w:ilvl w:val="1"/>
          <w:numId w:val="38"/>
        </w:numPr>
        <w:tabs>
          <w:tab w:val="left" w:pos="1820"/>
          <w:tab w:val="left" w:pos="2054"/>
        </w:tabs>
        <w:spacing w:after="120"/>
        <w:contextualSpacing/>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një përsh</w:t>
      </w:r>
      <w:r w:rsidR="008209C6">
        <w:rPr>
          <w:rFonts w:asciiTheme="minorHAnsi" w:hAnsiTheme="minorHAnsi" w:cstheme="minorHAnsi"/>
          <w:sz w:val="22"/>
          <w:szCs w:val="22"/>
          <w:lang w:val="sq-AL"/>
        </w:rPr>
        <w:t>krim të pjesëmarrësve kryesorë n</w:t>
      </w:r>
      <w:r w:rsidRPr="00601153">
        <w:rPr>
          <w:rFonts w:asciiTheme="minorHAnsi" w:hAnsiTheme="minorHAnsi" w:cstheme="minorHAnsi"/>
          <w:sz w:val="22"/>
          <w:szCs w:val="22"/>
          <w:lang w:val="sq-AL"/>
        </w:rPr>
        <w:t>ë t</w:t>
      </w:r>
      <w:r w:rsidR="008209C6">
        <w:rPr>
          <w:rFonts w:asciiTheme="minorHAnsi" w:hAnsiTheme="minorHAnsi" w:cstheme="minorHAnsi"/>
          <w:sz w:val="22"/>
          <w:szCs w:val="22"/>
          <w:lang w:val="sq-AL"/>
        </w:rPr>
        <w:t>reg</w:t>
      </w:r>
      <w:r w:rsidRPr="00601153">
        <w:rPr>
          <w:rFonts w:asciiTheme="minorHAnsi" w:hAnsiTheme="minorHAnsi" w:cstheme="minorHAnsi"/>
          <w:sz w:val="22"/>
          <w:szCs w:val="22"/>
          <w:lang w:val="sq-AL"/>
        </w:rPr>
        <w:t xml:space="preserve"> për secilin prej tregjeve të identifikuara me fokus në </w:t>
      </w:r>
      <w:r w:rsidR="008209C6">
        <w:rPr>
          <w:rFonts w:asciiTheme="minorHAnsi" w:hAnsiTheme="minorHAnsi" w:cstheme="minorHAnsi"/>
          <w:sz w:val="22"/>
          <w:szCs w:val="22"/>
          <w:lang w:val="sq-AL"/>
        </w:rPr>
        <w:t>shifrat</w:t>
      </w:r>
      <w:r w:rsidRPr="00601153">
        <w:rPr>
          <w:rFonts w:asciiTheme="minorHAnsi" w:hAnsiTheme="minorHAnsi" w:cstheme="minorHAnsi"/>
          <w:sz w:val="22"/>
          <w:szCs w:val="22"/>
          <w:lang w:val="sq-AL"/>
        </w:rPr>
        <w:t xml:space="preserve"> kryesore ekonomike dhe financiare si qarkullimi dhe pjesët</w:t>
      </w:r>
      <w:r w:rsidR="008209C6">
        <w:rPr>
          <w:rFonts w:asciiTheme="minorHAnsi" w:hAnsiTheme="minorHAnsi" w:cstheme="minorHAnsi"/>
          <w:sz w:val="22"/>
          <w:szCs w:val="22"/>
          <w:lang w:val="sq-AL"/>
        </w:rPr>
        <w:t xml:space="preserve"> në treg</w:t>
      </w:r>
      <w:r w:rsidRPr="00601153">
        <w:rPr>
          <w:rFonts w:asciiTheme="minorHAnsi" w:hAnsiTheme="minorHAnsi" w:cstheme="minorHAnsi"/>
          <w:sz w:val="22"/>
          <w:szCs w:val="22"/>
          <w:lang w:val="sq-AL"/>
        </w:rPr>
        <w:t>, struktura organizative, integrimi vertikal, lidhjet ekzistuese me konkurrentët e tj</w:t>
      </w:r>
      <w:r w:rsidR="008209C6">
        <w:rPr>
          <w:rFonts w:asciiTheme="minorHAnsi" w:hAnsiTheme="minorHAnsi" w:cstheme="minorHAnsi"/>
          <w:sz w:val="22"/>
          <w:szCs w:val="22"/>
          <w:lang w:val="sq-AL"/>
        </w:rPr>
        <w:t>erë, portofoli i produkteve etj</w:t>
      </w:r>
      <w:r w:rsidRPr="00601153">
        <w:rPr>
          <w:rFonts w:asciiTheme="minorHAnsi" w:hAnsiTheme="minorHAnsi" w:cstheme="minorHAnsi"/>
          <w:sz w:val="22"/>
          <w:szCs w:val="22"/>
          <w:lang w:val="sq-AL"/>
        </w:rPr>
        <w:t>;</w:t>
      </w:r>
    </w:p>
    <w:p w14:paraId="3D95E8AF" w14:textId="6F3486F9" w:rsidR="00FE1BD7" w:rsidRPr="00601153" w:rsidRDefault="00FE1BD7" w:rsidP="00FE1BD7">
      <w:pPr>
        <w:pStyle w:val="ListParagraph"/>
        <w:numPr>
          <w:ilvl w:val="1"/>
          <w:numId w:val="38"/>
        </w:numPr>
        <w:tabs>
          <w:tab w:val="left" w:pos="1820"/>
          <w:tab w:val="left" w:pos="2054"/>
        </w:tabs>
        <w:spacing w:after="120"/>
        <w:contextualSpacing/>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n</w:t>
      </w:r>
      <w:r w:rsidR="008209C6">
        <w:rPr>
          <w:rFonts w:asciiTheme="minorHAnsi" w:hAnsiTheme="minorHAnsi" w:cstheme="minorHAnsi"/>
          <w:sz w:val="22"/>
          <w:szCs w:val="22"/>
          <w:lang w:val="sq-AL"/>
        </w:rPr>
        <w:t>jë përshkrim dhe analizë e</w:t>
      </w:r>
      <w:r w:rsidRPr="00601153">
        <w:rPr>
          <w:rFonts w:asciiTheme="minorHAnsi" w:hAnsiTheme="minorHAnsi" w:cstheme="minorHAnsi"/>
          <w:sz w:val="22"/>
          <w:szCs w:val="22"/>
          <w:lang w:val="sq-AL"/>
        </w:rPr>
        <w:t xml:space="preserve"> strukturës së ofertës dhe kërkesës që karakterizon çdo treg të identifikuar, duke theksuar modelet kryesore nëpërmjet të cilave shitësit dhe blerësit bëjnë biznes;</w:t>
      </w:r>
    </w:p>
    <w:p w14:paraId="3B0C6980" w14:textId="7ACBADC0" w:rsidR="00FE1BD7" w:rsidRPr="00601153" w:rsidRDefault="008209C6" w:rsidP="00FE1BD7">
      <w:pPr>
        <w:pStyle w:val="ListParagraph"/>
        <w:numPr>
          <w:ilvl w:val="1"/>
          <w:numId w:val="38"/>
        </w:numPr>
        <w:tabs>
          <w:tab w:val="left" w:pos="1820"/>
          <w:tab w:val="left" w:pos="2054"/>
        </w:tabs>
        <w:spacing w:after="120"/>
        <w:contextualSpacing/>
        <w:jc w:val="both"/>
        <w:rPr>
          <w:rFonts w:asciiTheme="minorHAnsi" w:hAnsiTheme="minorHAnsi" w:cstheme="minorHAnsi"/>
          <w:sz w:val="22"/>
          <w:szCs w:val="22"/>
          <w:lang w:val="sq-AL"/>
        </w:rPr>
      </w:pPr>
      <w:r>
        <w:rPr>
          <w:rFonts w:asciiTheme="minorHAnsi" w:hAnsiTheme="minorHAnsi" w:cstheme="minorHAnsi"/>
          <w:sz w:val="22"/>
          <w:szCs w:val="22"/>
          <w:lang w:val="sq-AL"/>
        </w:rPr>
        <w:t>një analizë e detajuar e pengesave në</w:t>
      </w:r>
      <w:r w:rsidR="00FE1BD7" w:rsidRPr="00601153">
        <w:rPr>
          <w:rFonts w:asciiTheme="minorHAnsi" w:hAnsiTheme="minorHAnsi" w:cstheme="minorHAnsi"/>
          <w:sz w:val="22"/>
          <w:szCs w:val="22"/>
          <w:lang w:val="sq-AL"/>
        </w:rPr>
        <w:t xml:space="preserve"> hyrje dhe dalje që karakterizojnë çdo treg të identifikuar, duke përfshirë por pa u kufizuar në investimet</w:t>
      </w:r>
      <w:r>
        <w:rPr>
          <w:rFonts w:asciiTheme="minorHAnsi" w:hAnsiTheme="minorHAnsi" w:cstheme="minorHAnsi"/>
          <w:sz w:val="22"/>
          <w:szCs w:val="22"/>
          <w:lang w:val="sq-AL"/>
        </w:rPr>
        <w:t xml:space="preserve"> financiare, rregullat e qasjes dhe penges</w:t>
      </w:r>
      <w:r w:rsidR="00FE1BD7" w:rsidRPr="00601153">
        <w:rPr>
          <w:rFonts w:asciiTheme="minorHAnsi" w:hAnsiTheme="minorHAnsi" w:cstheme="minorHAnsi"/>
          <w:sz w:val="22"/>
          <w:szCs w:val="22"/>
          <w:lang w:val="sq-AL"/>
        </w:rPr>
        <w:t>a të tjera rregullatore si licencat dhe autorizimet;</w:t>
      </w:r>
    </w:p>
    <w:p w14:paraId="5C50D2D9" w14:textId="7D458768" w:rsidR="002A538F" w:rsidRPr="00601153" w:rsidRDefault="00FE1BD7" w:rsidP="00FE1BD7">
      <w:pPr>
        <w:pStyle w:val="ListParagraph"/>
        <w:numPr>
          <w:ilvl w:val="1"/>
          <w:numId w:val="38"/>
        </w:numPr>
        <w:tabs>
          <w:tab w:val="left" w:pos="1820"/>
          <w:tab w:val="left" w:pos="2054"/>
        </w:tabs>
        <w:spacing w:after="120"/>
        <w:contextualSpacing/>
        <w:jc w:val="both"/>
        <w:rPr>
          <w:rFonts w:asciiTheme="minorHAnsi" w:hAnsiTheme="minorHAnsi" w:cstheme="minorHAnsi"/>
          <w:lang w:val="sq-AL"/>
        </w:rPr>
      </w:pPr>
      <w:r w:rsidRPr="00601153">
        <w:rPr>
          <w:rFonts w:asciiTheme="minorHAnsi" w:hAnsiTheme="minorHAnsi" w:cstheme="minorHAnsi"/>
          <w:sz w:val="22"/>
          <w:szCs w:val="22"/>
          <w:lang w:val="sq-AL"/>
        </w:rPr>
        <w:t>Identifikimi i barrierave specifike për konkurrencën efektive në sektorin e Shërbimeve Bankare dhe Financiare në tërësi dhe/ose në cilindo nga nën</w:t>
      </w:r>
      <w:r w:rsidR="008209C6">
        <w:rPr>
          <w:rFonts w:asciiTheme="minorHAnsi" w:hAnsiTheme="minorHAnsi" w:cstheme="minorHAnsi"/>
          <w:sz w:val="22"/>
          <w:szCs w:val="22"/>
          <w:lang w:val="sq-AL"/>
        </w:rPr>
        <w:t>-</w:t>
      </w:r>
      <w:r w:rsidRPr="00601153">
        <w:rPr>
          <w:rFonts w:asciiTheme="minorHAnsi" w:hAnsiTheme="minorHAnsi" w:cstheme="minorHAnsi"/>
          <w:sz w:val="22"/>
          <w:szCs w:val="22"/>
          <w:lang w:val="sq-AL"/>
        </w:rPr>
        <w:t>sektorët përbërës dhe tregjet përkatëse</w:t>
      </w:r>
      <w:r w:rsidR="002A538F" w:rsidRPr="00601153">
        <w:rPr>
          <w:rFonts w:asciiTheme="minorHAnsi" w:hAnsiTheme="minorHAnsi" w:cstheme="minorHAnsi"/>
          <w:lang w:val="sq-AL"/>
        </w:rPr>
        <w:t>.</w:t>
      </w:r>
    </w:p>
    <w:p w14:paraId="23B5C79E" w14:textId="6C5633E2" w:rsidR="002A538F" w:rsidRPr="00601153" w:rsidRDefault="00FE1BD7" w:rsidP="002A538F">
      <w:pPr>
        <w:spacing w:after="120"/>
        <w:ind w:left="1134"/>
        <w:jc w:val="both"/>
        <w:rPr>
          <w:rFonts w:asciiTheme="minorHAnsi" w:hAnsiTheme="minorHAnsi" w:cstheme="minorHAnsi"/>
          <w:lang w:val="sq-AL"/>
        </w:rPr>
      </w:pPr>
      <w:r w:rsidRPr="00601153">
        <w:rPr>
          <w:rFonts w:asciiTheme="minorHAnsi" w:hAnsiTheme="minorHAnsi" w:cstheme="minorHAnsi"/>
          <w:lang w:val="sq-AL"/>
        </w:rPr>
        <w:t>Për të lehtësuar detyrën, AKK-ja do të caktojë një zyrtar për të lidhur vazhdimisht me ekspertët që kryejnë studimin e tregut dhe për të lehtësuar kontaktin m</w:t>
      </w:r>
      <w:r w:rsidR="008209C6">
        <w:rPr>
          <w:rFonts w:asciiTheme="minorHAnsi" w:hAnsiTheme="minorHAnsi" w:cstheme="minorHAnsi"/>
          <w:lang w:val="sq-AL"/>
        </w:rPr>
        <w:t>e palët e interesuara përkatëse</w:t>
      </w:r>
      <w:r w:rsidR="002A538F" w:rsidRPr="00601153">
        <w:rPr>
          <w:rFonts w:asciiTheme="minorHAnsi" w:hAnsiTheme="minorHAnsi" w:cstheme="minorHAnsi"/>
          <w:lang w:val="sq-AL"/>
        </w:rPr>
        <w:t>.</w:t>
      </w:r>
    </w:p>
    <w:p w14:paraId="0FB7CABF" w14:textId="77777777" w:rsidR="002A538F" w:rsidRPr="00601153" w:rsidRDefault="002A538F" w:rsidP="002A538F">
      <w:pPr>
        <w:spacing w:after="120"/>
        <w:ind w:left="1134"/>
        <w:jc w:val="both"/>
        <w:rPr>
          <w:rFonts w:asciiTheme="minorHAnsi" w:hAnsiTheme="minorHAnsi" w:cstheme="minorHAnsi"/>
          <w:lang w:val="sq-AL"/>
        </w:rPr>
      </w:pPr>
    </w:p>
    <w:p w14:paraId="18E9CCC4" w14:textId="2CA5749C" w:rsidR="002A538F" w:rsidRPr="00601153" w:rsidRDefault="00FE1BD7" w:rsidP="002A538F">
      <w:pPr>
        <w:spacing w:after="120"/>
        <w:ind w:left="1134"/>
        <w:jc w:val="both"/>
        <w:rPr>
          <w:rFonts w:asciiTheme="minorHAnsi" w:hAnsiTheme="minorHAnsi" w:cstheme="minorHAnsi"/>
          <w:b/>
          <w:i/>
          <w:color w:val="002060"/>
          <w:lang w:val="sq-AL"/>
        </w:rPr>
      </w:pPr>
      <w:r w:rsidRPr="00601153">
        <w:rPr>
          <w:rFonts w:asciiTheme="minorHAnsi" w:hAnsiTheme="minorHAnsi" w:cstheme="minorHAnsi"/>
          <w:b/>
          <w:i/>
          <w:color w:val="002060"/>
          <w:lang w:val="sq-AL"/>
        </w:rPr>
        <w:t>OBJEKTIVAT E DETYRËS, DETYRAT DHE REZULTATET</w:t>
      </w:r>
    </w:p>
    <w:p w14:paraId="5C614AB3" w14:textId="5BB5087A" w:rsidR="002A538F" w:rsidRPr="00601153" w:rsidRDefault="00FE1BD7" w:rsidP="002A538F">
      <w:pPr>
        <w:spacing w:after="120"/>
        <w:ind w:left="1134"/>
        <w:jc w:val="both"/>
        <w:rPr>
          <w:rFonts w:asciiTheme="minorHAnsi" w:hAnsiTheme="minorHAnsi" w:cstheme="minorHAnsi"/>
          <w:lang w:val="sq-AL"/>
        </w:rPr>
      </w:pPr>
      <w:r w:rsidRPr="00601153">
        <w:rPr>
          <w:rFonts w:asciiTheme="minorHAnsi" w:hAnsiTheme="minorHAnsi" w:cstheme="minorHAnsi"/>
          <w:i/>
          <w:color w:val="002060"/>
          <w:u w:val="single"/>
          <w:lang w:val="sq-AL"/>
        </w:rPr>
        <w:t>OBJEKTIVAT</w:t>
      </w:r>
      <w:r w:rsidR="002A538F" w:rsidRPr="00601153">
        <w:rPr>
          <w:rFonts w:asciiTheme="minorHAnsi" w:hAnsiTheme="minorHAnsi" w:cstheme="minorHAnsi"/>
          <w:lang w:val="sq-AL"/>
        </w:rPr>
        <w:t xml:space="preserve"> - </w:t>
      </w:r>
      <w:r w:rsidRPr="00601153">
        <w:rPr>
          <w:rFonts w:asciiTheme="minorHAnsi" w:hAnsiTheme="minorHAnsi" w:cstheme="minorHAnsi"/>
          <w:b/>
          <w:i/>
          <w:lang w:val="sq-AL"/>
        </w:rPr>
        <w:t>Objektivat</w:t>
      </w:r>
      <w:r w:rsidRPr="00601153">
        <w:rPr>
          <w:rFonts w:asciiTheme="minorHAnsi" w:hAnsiTheme="minorHAnsi" w:cstheme="minorHAnsi"/>
          <w:lang w:val="sq-AL"/>
        </w:rPr>
        <w:t xml:space="preserve"> e kësa</w:t>
      </w:r>
      <w:r w:rsidR="008209C6">
        <w:rPr>
          <w:rFonts w:asciiTheme="minorHAnsi" w:hAnsiTheme="minorHAnsi" w:cstheme="minorHAnsi"/>
          <w:lang w:val="sq-AL"/>
        </w:rPr>
        <w:t>j detyre do të jenë për 2 (dy) “ekspertë jo-kyç” të lartë (më tej “ekspert/et afatshkurtër”</w:t>
      </w:r>
      <w:r w:rsidRPr="00601153">
        <w:rPr>
          <w:rFonts w:asciiTheme="minorHAnsi" w:hAnsiTheme="minorHAnsi" w:cstheme="minorHAnsi"/>
          <w:lang w:val="sq-AL"/>
        </w:rPr>
        <w:t xml:space="preserve">) të përzgjedhur në mënyrë specifike për të ndihmuar anëtarët e Ekipit të Projektit që merren me politikën e konkurrencës </w:t>
      </w:r>
      <w:r w:rsidR="008209C6">
        <w:rPr>
          <w:rFonts w:asciiTheme="minorHAnsi" w:hAnsiTheme="minorHAnsi" w:cstheme="minorHAnsi"/>
          <w:lang w:val="sq-AL"/>
        </w:rPr>
        <w:t>duke</w:t>
      </w:r>
      <w:r w:rsidRPr="00601153">
        <w:rPr>
          <w:rFonts w:asciiTheme="minorHAnsi" w:hAnsiTheme="minorHAnsi" w:cstheme="minorHAnsi"/>
          <w:lang w:val="sq-AL"/>
        </w:rPr>
        <w:t xml:space="preserve"> </w:t>
      </w:r>
      <w:r w:rsidR="002A538F" w:rsidRPr="00601153">
        <w:rPr>
          <w:rFonts w:asciiTheme="minorHAnsi" w:hAnsiTheme="minorHAnsi" w:cstheme="minorHAnsi"/>
          <w:lang w:val="sq-AL"/>
        </w:rPr>
        <w:t>–</w:t>
      </w:r>
    </w:p>
    <w:p w14:paraId="0D96DA80" w14:textId="56B11F23" w:rsidR="00FE1BD7" w:rsidRPr="00601153" w:rsidRDefault="008209C6" w:rsidP="00FE1BD7">
      <w:pPr>
        <w:pStyle w:val="ListParagraph"/>
        <w:numPr>
          <w:ilvl w:val="0"/>
          <w:numId w:val="9"/>
        </w:numPr>
        <w:spacing w:after="120"/>
        <w:contextualSpacing/>
        <w:jc w:val="both"/>
        <w:rPr>
          <w:rFonts w:asciiTheme="minorHAnsi" w:hAnsiTheme="minorHAnsi" w:cstheme="minorHAnsi"/>
          <w:sz w:val="22"/>
          <w:szCs w:val="22"/>
          <w:lang w:val="sq-AL"/>
        </w:rPr>
      </w:pPr>
      <w:r>
        <w:rPr>
          <w:rFonts w:asciiTheme="minorHAnsi" w:hAnsiTheme="minorHAnsi" w:cstheme="minorHAnsi"/>
          <w:sz w:val="22"/>
          <w:szCs w:val="22"/>
          <w:lang w:val="sq-AL"/>
        </w:rPr>
        <w:t xml:space="preserve">Kryer konsultimet </w:t>
      </w:r>
      <w:r w:rsidR="00FE1BD7" w:rsidRPr="00601153">
        <w:rPr>
          <w:rFonts w:asciiTheme="minorHAnsi" w:hAnsiTheme="minorHAnsi" w:cstheme="minorHAnsi"/>
          <w:sz w:val="22"/>
          <w:szCs w:val="22"/>
          <w:lang w:val="sq-AL"/>
        </w:rPr>
        <w:t>përkatëse me Bankën Qendrore të Kosovës, AKK-në, Shoqatën e Bankave të Kosovës, institucionet tjera relevante dhe organizatat e konsumatorëve lidhur me tregun e Shërbimeve Bankare dhe Financiare në Kosovë;</w:t>
      </w:r>
    </w:p>
    <w:p w14:paraId="6F491F23" w14:textId="73D1DA70" w:rsidR="00FE1BD7" w:rsidRPr="00601153" w:rsidRDefault="00241D44" w:rsidP="00FE1BD7">
      <w:pPr>
        <w:pStyle w:val="ListParagraph"/>
        <w:numPr>
          <w:ilvl w:val="0"/>
          <w:numId w:val="9"/>
        </w:numPr>
        <w:spacing w:after="120"/>
        <w:contextualSpacing/>
        <w:jc w:val="both"/>
        <w:rPr>
          <w:rFonts w:asciiTheme="minorHAnsi" w:hAnsiTheme="minorHAnsi" w:cstheme="minorHAnsi"/>
          <w:sz w:val="22"/>
          <w:szCs w:val="22"/>
          <w:lang w:val="sq-AL"/>
        </w:rPr>
      </w:pPr>
      <w:r>
        <w:rPr>
          <w:rFonts w:asciiTheme="minorHAnsi" w:hAnsiTheme="minorHAnsi" w:cstheme="minorHAnsi"/>
          <w:sz w:val="22"/>
          <w:szCs w:val="22"/>
          <w:lang w:val="sq-AL"/>
        </w:rPr>
        <w:t>Studiuar elementët e ndryshëm</w:t>
      </w:r>
      <w:r w:rsidR="00FE1BD7" w:rsidRPr="00601153">
        <w:rPr>
          <w:rFonts w:asciiTheme="minorHAnsi" w:hAnsiTheme="minorHAnsi" w:cstheme="minorHAnsi"/>
          <w:sz w:val="22"/>
          <w:szCs w:val="22"/>
          <w:lang w:val="sq-AL"/>
        </w:rPr>
        <w:t xml:space="preserve"> të tregut të Shërbimeve Bankare dhe Financiare në Kosovë;</w:t>
      </w:r>
    </w:p>
    <w:p w14:paraId="633C7C39" w14:textId="2DEA4768" w:rsidR="00FE1BD7" w:rsidRPr="00601153" w:rsidRDefault="00241D44" w:rsidP="00FE1BD7">
      <w:pPr>
        <w:pStyle w:val="ListParagraph"/>
        <w:numPr>
          <w:ilvl w:val="0"/>
          <w:numId w:val="9"/>
        </w:numPr>
        <w:spacing w:after="120"/>
        <w:contextualSpacing/>
        <w:jc w:val="both"/>
        <w:rPr>
          <w:rFonts w:asciiTheme="minorHAnsi" w:hAnsiTheme="minorHAnsi" w:cstheme="minorHAnsi"/>
          <w:sz w:val="22"/>
          <w:szCs w:val="22"/>
          <w:lang w:val="sq-AL"/>
        </w:rPr>
      </w:pPr>
      <w:r>
        <w:rPr>
          <w:rFonts w:asciiTheme="minorHAnsi" w:hAnsiTheme="minorHAnsi" w:cstheme="minorHAnsi"/>
          <w:sz w:val="22"/>
          <w:szCs w:val="22"/>
          <w:lang w:val="sq-AL"/>
        </w:rPr>
        <w:t>Ofruar rekomandime</w:t>
      </w:r>
      <w:r w:rsidR="00FE1BD7" w:rsidRPr="00601153">
        <w:rPr>
          <w:rFonts w:asciiTheme="minorHAnsi" w:hAnsiTheme="minorHAnsi" w:cstheme="minorHAnsi"/>
          <w:sz w:val="22"/>
          <w:szCs w:val="22"/>
          <w:lang w:val="sq-AL"/>
        </w:rPr>
        <w:t xml:space="preserve"> autoriteteve të Kosovës për përmirësimin e konkurrencës në tregun e Shërbimeve Bankare dhe Financiare në Kosovë në tërësi dhe/ose në lidhje me cilindo nga nën</w:t>
      </w:r>
      <w:r>
        <w:rPr>
          <w:rFonts w:asciiTheme="minorHAnsi" w:hAnsiTheme="minorHAnsi" w:cstheme="minorHAnsi"/>
          <w:sz w:val="22"/>
          <w:szCs w:val="22"/>
          <w:lang w:val="sq-AL"/>
        </w:rPr>
        <w:t>-</w:t>
      </w:r>
      <w:r w:rsidR="00FE1BD7" w:rsidRPr="00601153">
        <w:rPr>
          <w:rFonts w:asciiTheme="minorHAnsi" w:hAnsiTheme="minorHAnsi" w:cstheme="minorHAnsi"/>
          <w:sz w:val="22"/>
          <w:szCs w:val="22"/>
          <w:lang w:val="sq-AL"/>
        </w:rPr>
        <w:t>sektorët përbërës dhe tregjet përkatëse.</w:t>
      </w:r>
    </w:p>
    <w:p w14:paraId="512E10C2" w14:textId="0875234D" w:rsidR="002A538F" w:rsidRPr="00601153" w:rsidRDefault="00FE1BD7" w:rsidP="00FE1BD7">
      <w:pPr>
        <w:pStyle w:val="ListParagraph"/>
        <w:numPr>
          <w:ilvl w:val="0"/>
          <w:numId w:val="9"/>
        </w:numPr>
        <w:spacing w:after="120"/>
        <w:contextualSpacing/>
        <w:jc w:val="both"/>
        <w:rPr>
          <w:rFonts w:asciiTheme="minorHAnsi" w:hAnsiTheme="minorHAnsi" w:cstheme="minorHAnsi"/>
          <w:sz w:val="22"/>
          <w:szCs w:val="22"/>
          <w:lang w:val="sq-AL"/>
        </w:rPr>
      </w:pPr>
      <w:r w:rsidRPr="00601153">
        <w:rPr>
          <w:rFonts w:asciiTheme="minorHAnsi" w:hAnsiTheme="minorHAnsi" w:cstheme="minorHAnsi"/>
          <w:sz w:val="22"/>
          <w:szCs w:val="22"/>
          <w:lang w:val="sq-AL"/>
        </w:rPr>
        <w:t>Hartimi i R</w:t>
      </w:r>
      <w:r w:rsidR="00241D44">
        <w:rPr>
          <w:rFonts w:asciiTheme="minorHAnsi" w:hAnsiTheme="minorHAnsi" w:cstheme="minorHAnsi"/>
          <w:sz w:val="22"/>
          <w:szCs w:val="22"/>
          <w:lang w:val="sq-AL"/>
        </w:rPr>
        <w:t>aportit për Studimin e Tregut në tregun e</w:t>
      </w:r>
      <w:r w:rsidRPr="00601153">
        <w:rPr>
          <w:rFonts w:asciiTheme="minorHAnsi" w:hAnsiTheme="minorHAnsi" w:cstheme="minorHAnsi"/>
          <w:sz w:val="22"/>
          <w:szCs w:val="22"/>
          <w:lang w:val="sq-AL"/>
        </w:rPr>
        <w:t xml:space="preserve"> Shërbimeve Bankare dhe Financiare në Kosovë</w:t>
      </w:r>
      <w:r w:rsidR="002A538F" w:rsidRPr="00601153">
        <w:rPr>
          <w:rFonts w:asciiTheme="minorHAnsi" w:hAnsiTheme="minorHAnsi" w:cstheme="minorHAnsi"/>
          <w:sz w:val="22"/>
          <w:szCs w:val="22"/>
          <w:lang w:val="sq-AL"/>
        </w:rPr>
        <w:t>.</w:t>
      </w:r>
    </w:p>
    <w:p w14:paraId="6F45B319" w14:textId="77777777" w:rsidR="002A538F" w:rsidRPr="00601153" w:rsidRDefault="002A538F" w:rsidP="002A538F">
      <w:pPr>
        <w:spacing w:after="120"/>
        <w:ind w:left="1134"/>
        <w:jc w:val="both"/>
        <w:rPr>
          <w:rFonts w:asciiTheme="minorHAnsi" w:hAnsiTheme="minorHAnsi" w:cstheme="minorHAnsi"/>
          <w:i/>
          <w:color w:val="002060"/>
          <w:u w:val="single"/>
          <w:lang w:val="sq-AL"/>
        </w:rPr>
      </w:pPr>
    </w:p>
    <w:p w14:paraId="5FF4B101" w14:textId="65A50AA1" w:rsidR="002A538F" w:rsidRPr="00601153" w:rsidRDefault="00FE1BD7" w:rsidP="002A538F">
      <w:pPr>
        <w:spacing w:after="120"/>
        <w:ind w:left="1134"/>
        <w:jc w:val="both"/>
        <w:rPr>
          <w:rFonts w:asciiTheme="minorHAnsi" w:hAnsiTheme="minorHAnsi" w:cstheme="minorHAnsi"/>
          <w:lang w:val="sq-AL"/>
        </w:rPr>
      </w:pPr>
      <w:r w:rsidRPr="00601153">
        <w:rPr>
          <w:rFonts w:asciiTheme="minorHAnsi" w:hAnsiTheme="minorHAnsi" w:cstheme="minorHAnsi"/>
          <w:i/>
          <w:color w:val="002060"/>
          <w:u w:val="single"/>
          <w:lang w:val="sq-AL"/>
        </w:rPr>
        <w:t>DETYRAT</w:t>
      </w:r>
      <w:r w:rsidR="002A538F" w:rsidRPr="00601153">
        <w:rPr>
          <w:rFonts w:asciiTheme="minorHAnsi" w:hAnsiTheme="minorHAnsi" w:cstheme="minorHAnsi"/>
          <w:lang w:val="sq-AL"/>
        </w:rPr>
        <w:t xml:space="preserve"> - </w:t>
      </w:r>
      <w:r w:rsidR="00241D44">
        <w:rPr>
          <w:rFonts w:asciiTheme="minorHAnsi" w:hAnsiTheme="minorHAnsi" w:cstheme="minorHAnsi"/>
          <w:b/>
          <w:i/>
          <w:lang w:val="sq-AL"/>
        </w:rPr>
        <w:t>U</w:t>
      </w:r>
      <w:r w:rsidR="00241D44" w:rsidRPr="00241D44">
        <w:rPr>
          <w:rFonts w:asciiTheme="minorHAnsi" w:hAnsiTheme="minorHAnsi" w:cstheme="minorHAnsi"/>
          <w:b/>
          <w:i/>
          <w:lang w:val="sq-AL"/>
        </w:rPr>
        <w:t>shtrimet</w:t>
      </w:r>
      <w:r w:rsidRPr="00601153">
        <w:rPr>
          <w:rFonts w:asciiTheme="minorHAnsi" w:hAnsiTheme="minorHAnsi" w:cstheme="minorHAnsi"/>
          <w:lang w:val="sq-AL"/>
        </w:rPr>
        <w:t xml:space="preserve"> që lidhen me detyrën do të përfshijnë</w:t>
      </w:r>
      <w:r w:rsidR="002A538F" w:rsidRPr="00601153">
        <w:rPr>
          <w:rFonts w:asciiTheme="minorHAnsi" w:hAnsiTheme="minorHAnsi" w:cstheme="minorHAnsi"/>
          <w:lang w:val="sq-AL"/>
        </w:rPr>
        <w:t>:</w:t>
      </w:r>
    </w:p>
    <w:p w14:paraId="516C971E" w14:textId="4586FC7F" w:rsidR="00A05165" w:rsidRPr="00601153" w:rsidRDefault="00A05165" w:rsidP="00241D44">
      <w:pPr>
        <w:pStyle w:val="BodyText2"/>
        <w:numPr>
          <w:ilvl w:val="0"/>
          <w:numId w:val="2"/>
        </w:numPr>
        <w:spacing w:before="0" w:after="120"/>
        <w:jc w:val="both"/>
        <w:rPr>
          <w:rFonts w:asciiTheme="minorHAnsi" w:hAnsiTheme="minorHAnsi" w:cstheme="minorHAnsi"/>
          <w:szCs w:val="22"/>
          <w:lang w:val="sq-AL"/>
        </w:rPr>
      </w:pPr>
      <w:r w:rsidRPr="00601153">
        <w:rPr>
          <w:rFonts w:asciiTheme="minorHAnsi" w:hAnsiTheme="minorHAnsi" w:cstheme="minorHAnsi"/>
          <w:szCs w:val="22"/>
          <w:lang w:val="sq-AL"/>
        </w:rPr>
        <w:t>Rishikimi dhe vlerësimi i literaturës, legjislacionit dhe informatave tjera në dispozicion për tregun e Shërbimeve Bankare dhe Financiare në Kosovë;</w:t>
      </w:r>
    </w:p>
    <w:p w14:paraId="4DEE31A4" w14:textId="20452994" w:rsidR="00A05165" w:rsidRPr="00601153" w:rsidRDefault="00A05165" w:rsidP="00241D44">
      <w:pPr>
        <w:pStyle w:val="BodyText2"/>
        <w:numPr>
          <w:ilvl w:val="0"/>
          <w:numId w:val="2"/>
        </w:numPr>
        <w:spacing w:before="0" w:after="120"/>
        <w:jc w:val="both"/>
        <w:rPr>
          <w:rFonts w:asciiTheme="minorHAnsi" w:hAnsiTheme="minorHAnsi" w:cstheme="minorHAnsi"/>
          <w:szCs w:val="22"/>
          <w:lang w:val="sq-AL"/>
        </w:rPr>
      </w:pPr>
      <w:r w:rsidRPr="00601153">
        <w:rPr>
          <w:rFonts w:asciiTheme="minorHAnsi" w:hAnsiTheme="minorHAnsi" w:cstheme="minorHAnsi"/>
          <w:szCs w:val="22"/>
          <w:lang w:val="sq-AL"/>
        </w:rPr>
        <w:t>Takimet fillestare hulumtuese me organizatat kryesore relevante për sektorin;</w:t>
      </w:r>
    </w:p>
    <w:p w14:paraId="45F32EF4" w14:textId="6F4CFB21" w:rsidR="00A05165" w:rsidRPr="00601153" w:rsidRDefault="00A05165" w:rsidP="00241D44">
      <w:pPr>
        <w:pStyle w:val="BodyText2"/>
        <w:numPr>
          <w:ilvl w:val="0"/>
          <w:numId w:val="2"/>
        </w:numPr>
        <w:spacing w:before="0" w:after="120"/>
        <w:jc w:val="both"/>
        <w:rPr>
          <w:rFonts w:asciiTheme="minorHAnsi" w:hAnsiTheme="minorHAnsi" w:cstheme="minorHAnsi"/>
          <w:szCs w:val="22"/>
          <w:lang w:val="sq-AL"/>
        </w:rPr>
      </w:pPr>
      <w:r w:rsidRPr="00601153">
        <w:rPr>
          <w:rFonts w:asciiTheme="minorHAnsi" w:hAnsiTheme="minorHAnsi" w:cstheme="minorHAnsi"/>
          <w:szCs w:val="22"/>
          <w:lang w:val="sq-AL"/>
        </w:rPr>
        <w:t>Hartimi i një pyetësori të detajuar për një raund të dytë takimesh me organizatat kyçe relevante për sektorin;</w:t>
      </w:r>
    </w:p>
    <w:p w14:paraId="1D5D2055" w14:textId="1A6F708A" w:rsidR="00A05165" w:rsidRPr="00601153" w:rsidRDefault="00241D44" w:rsidP="00241D44">
      <w:pPr>
        <w:pStyle w:val="BodyText2"/>
        <w:numPr>
          <w:ilvl w:val="0"/>
          <w:numId w:val="2"/>
        </w:numPr>
        <w:spacing w:before="0" w:after="120"/>
        <w:jc w:val="both"/>
        <w:rPr>
          <w:rFonts w:asciiTheme="minorHAnsi" w:hAnsiTheme="minorHAnsi" w:cstheme="minorHAnsi"/>
          <w:szCs w:val="22"/>
          <w:lang w:val="sq-AL"/>
        </w:rPr>
      </w:pPr>
      <w:r>
        <w:rPr>
          <w:rFonts w:asciiTheme="minorHAnsi" w:hAnsiTheme="minorHAnsi" w:cstheme="minorHAnsi"/>
          <w:szCs w:val="22"/>
          <w:lang w:val="sq-AL"/>
        </w:rPr>
        <w:t>Hartimi i Raportit të N</w:t>
      </w:r>
      <w:r w:rsidRPr="00601153">
        <w:rPr>
          <w:rFonts w:asciiTheme="minorHAnsi" w:hAnsiTheme="minorHAnsi" w:cstheme="minorHAnsi"/>
          <w:szCs w:val="22"/>
          <w:lang w:val="sq-AL"/>
        </w:rPr>
        <w:t xml:space="preserve">dërmjetëm </w:t>
      </w:r>
      <w:r w:rsidR="00A05165" w:rsidRPr="00601153">
        <w:rPr>
          <w:rFonts w:asciiTheme="minorHAnsi" w:hAnsiTheme="minorHAnsi" w:cstheme="minorHAnsi"/>
          <w:szCs w:val="22"/>
          <w:lang w:val="sq-AL"/>
        </w:rPr>
        <w:t>për tregun e Shërbimeve Bankare dhe Financiare në Kosovë;</w:t>
      </w:r>
    </w:p>
    <w:p w14:paraId="18AE209E" w14:textId="057C392C" w:rsidR="00A05165" w:rsidRPr="00601153" w:rsidRDefault="00A05165" w:rsidP="00241D44">
      <w:pPr>
        <w:pStyle w:val="BodyText2"/>
        <w:numPr>
          <w:ilvl w:val="0"/>
          <w:numId w:val="2"/>
        </w:numPr>
        <w:spacing w:before="0" w:after="120"/>
        <w:jc w:val="both"/>
        <w:rPr>
          <w:rFonts w:asciiTheme="minorHAnsi" w:hAnsiTheme="minorHAnsi" w:cstheme="minorHAnsi"/>
          <w:szCs w:val="22"/>
          <w:lang w:val="sq-AL"/>
        </w:rPr>
      </w:pPr>
      <w:r w:rsidRPr="00601153">
        <w:rPr>
          <w:rFonts w:asciiTheme="minorHAnsi" w:hAnsiTheme="minorHAnsi" w:cstheme="minorHAnsi"/>
          <w:szCs w:val="22"/>
          <w:lang w:val="sq-AL"/>
        </w:rPr>
        <w:t xml:space="preserve">Organizimi i një tryeze të rrumbullakët për AKK-në dhe Bankën Qendrore të Kosovës që ka të bëjë me gjetjet dhe rekomandimet në Raportin e </w:t>
      </w:r>
      <w:r w:rsidR="00241D44">
        <w:rPr>
          <w:rFonts w:asciiTheme="minorHAnsi" w:hAnsiTheme="minorHAnsi" w:cstheme="minorHAnsi"/>
          <w:szCs w:val="22"/>
          <w:lang w:val="sq-AL"/>
        </w:rPr>
        <w:t>Ndërmjetëm</w:t>
      </w:r>
      <w:r w:rsidRPr="00601153">
        <w:rPr>
          <w:rFonts w:asciiTheme="minorHAnsi" w:hAnsiTheme="minorHAnsi" w:cstheme="minorHAnsi"/>
          <w:szCs w:val="22"/>
          <w:lang w:val="sq-AL"/>
        </w:rPr>
        <w:t>;</w:t>
      </w:r>
    </w:p>
    <w:p w14:paraId="6B2608AA" w14:textId="0D3D94C9" w:rsidR="00A05165" w:rsidRPr="00601153" w:rsidRDefault="00A05165" w:rsidP="00241D44">
      <w:pPr>
        <w:pStyle w:val="BodyText2"/>
        <w:numPr>
          <w:ilvl w:val="0"/>
          <w:numId w:val="2"/>
        </w:numPr>
        <w:spacing w:before="0" w:after="120"/>
        <w:jc w:val="both"/>
        <w:rPr>
          <w:rFonts w:asciiTheme="minorHAnsi" w:hAnsiTheme="minorHAnsi" w:cstheme="minorHAnsi"/>
          <w:szCs w:val="22"/>
          <w:lang w:val="sq-AL"/>
        </w:rPr>
      </w:pPr>
      <w:r w:rsidRPr="00601153">
        <w:rPr>
          <w:rFonts w:asciiTheme="minorHAnsi" w:hAnsiTheme="minorHAnsi" w:cstheme="minorHAnsi"/>
          <w:szCs w:val="22"/>
          <w:lang w:val="sq-AL"/>
        </w:rPr>
        <w:t>Përgatitja e një raporti përfundimtar për vlerësimin e strukturës dhe shkallës së konkurrencës në sektorin e Shërbimeve Bankare dhe Financiare të Kosovës;</w:t>
      </w:r>
    </w:p>
    <w:p w14:paraId="50B232AA" w14:textId="7749DF9B" w:rsidR="002A538F" w:rsidRPr="00601153" w:rsidRDefault="00A05165" w:rsidP="00241D44">
      <w:pPr>
        <w:pStyle w:val="BodyText2"/>
        <w:numPr>
          <w:ilvl w:val="0"/>
          <w:numId w:val="2"/>
        </w:numPr>
        <w:tabs>
          <w:tab w:val="clear" w:pos="9014"/>
        </w:tabs>
        <w:spacing w:before="0" w:after="120" w:line="240" w:lineRule="auto"/>
        <w:jc w:val="both"/>
        <w:rPr>
          <w:rFonts w:asciiTheme="minorHAnsi" w:hAnsiTheme="minorHAnsi" w:cstheme="minorHAnsi"/>
          <w:szCs w:val="22"/>
          <w:lang w:val="sq-AL"/>
        </w:rPr>
      </w:pPr>
      <w:r w:rsidRPr="00601153">
        <w:rPr>
          <w:rFonts w:asciiTheme="minorHAnsi" w:hAnsiTheme="minorHAnsi" w:cstheme="minorHAnsi"/>
          <w:szCs w:val="22"/>
          <w:lang w:val="sq-AL"/>
        </w:rPr>
        <w:t>Paraqitja e rekomandimeve specifike</w:t>
      </w:r>
      <w:r w:rsidR="00241D44" w:rsidRPr="00241D44">
        <w:rPr>
          <w:rFonts w:asciiTheme="minorHAnsi" w:hAnsiTheme="minorHAnsi" w:cstheme="minorHAnsi"/>
          <w:szCs w:val="22"/>
          <w:lang w:val="sq-AL"/>
        </w:rPr>
        <w:t xml:space="preserve"> </w:t>
      </w:r>
      <w:r w:rsidR="00241D44">
        <w:rPr>
          <w:rFonts w:asciiTheme="minorHAnsi" w:hAnsiTheme="minorHAnsi" w:cstheme="minorHAnsi"/>
          <w:szCs w:val="22"/>
          <w:lang w:val="sq-AL"/>
        </w:rPr>
        <w:t>p</w:t>
      </w:r>
      <w:r w:rsidR="00241D44" w:rsidRPr="00601153">
        <w:rPr>
          <w:rFonts w:asciiTheme="minorHAnsi" w:hAnsiTheme="minorHAnsi" w:cstheme="minorHAnsi"/>
          <w:szCs w:val="22"/>
          <w:lang w:val="sq-AL"/>
        </w:rPr>
        <w:t>ë</w:t>
      </w:r>
      <w:r w:rsidR="00241D44">
        <w:rPr>
          <w:rFonts w:asciiTheme="minorHAnsi" w:hAnsiTheme="minorHAnsi" w:cstheme="minorHAnsi"/>
          <w:szCs w:val="22"/>
          <w:lang w:val="sq-AL"/>
        </w:rPr>
        <w:t>r</w:t>
      </w:r>
      <w:r w:rsidR="00241D44" w:rsidRPr="00601153">
        <w:rPr>
          <w:rFonts w:asciiTheme="minorHAnsi" w:hAnsiTheme="minorHAnsi" w:cstheme="minorHAnsi"/>
          <w:szCs w:val="22"/>
          <w:lang w:val="sq-AL"/>
        </w:rPr>
        <w:t xml:space="preserve"> AKK</w:t>
      </w:r>
      <w:r w:rsidR="00241D44">
        <w:rPr>
          <w:rFonts w:asciiTheme="minorHAnsi" w:hAnsiTheme="minorHAnsi" w:cstheme="minorHAnsi"/>
          <w:szCs w:val="22"/>
          <w:lang w:val="sq-AL"/>
        </w:rPr>
        <w:t>-në</w:t>
      </w:r>
      <w:r w:rsidRPr="00601153">
        <w:rPr>
          <w:rFonts w:asciiTheme="minorHAnsi" w:hAnsiTheme="minorHAnsi" w:cstheme="minorHAnsi"/>
          <w:szCs w:val="22"/>
          <w:lang w:val="sq-AL"/>
        </w:rPr>
        <w:t xml:space="preserve"> për përmirë</w:t>
      </w:r>
      <w:r w:rsidR="00241D44">
        <w:rPr>
          <w:rFonts w:asciiTheme="minorHAnsi" w:hAnsiTheme="minorHAnsi" w:cstheme="minorHAnsi"/>
          <w:szCs w:val="22"/>
          <w:lang w:val="sq-AL"/>
        </w:rPr>
        <w:t>simin e konkurrencës në sektor</w:t>
      </w:r>
      <w:r w:rsidR="002A538F" w:rsidRPr="00601153">
        <w:rPr>
          <w:rFonts w:asciiTheme="minorHAnsi" w:hAnsiTheme="minorHAnsi" w:cstheme="minorHAnsi"/>
          <w:szCs w:val="22"/>
          <w:lang w:val="sq-AL"/>
        </w:rPr>
        <w:t>.</w:t>
      </w:r>
    </w:p>
    <w:p w14:paraId="5F4E85EA" w14:textId="4A3559C2" w:rsidR="002A538F" w:rsidRPr="00601153" w:rsidRDefault="00241D44" w:rsidP="00241D44">
      <w:pPr>
        <w:pStyle w:val="BodyText2"/>
        <w:tabs>
          <w:tab w:val="left" w:pos="7726"/>
        </w:tabs>
        <w:spacing w:before="0" w:after="120" w:line="240" w:lineRule="auto"/>
        <w:ind w:left="1134" w:firstLine="0"/>
        <w:jc w:val="both"/>
        <w:rPr>
          <w:rFonts w:asciiTheme="minorHAnsi" w:hAnsiTheme="minorHAnsi" w:cstheme="minorHAnsi"/>
          <w:szCs w:val="22"/>
          <w:lang w:val="sq-AL"/>
        </w:rPr>
      </w:pPr>
      <w:r>
        <w:rPr>
          <w:rFonts w:asciiTheme="minorHAnsi" w:hAnsiTheme="minorHAnsi" w:cstheme="minorHAnsi"/>
          <w:i/>
          <w:color w:val="002060"/>
          <w:szCs w:val="22"/>
          <w:u w:val="single"/>
          <w:lang w:val="sq-AL"/>
        </w:rPr>
        <w:t>PRODUKTET</w:t>
      </w:r>
      <w:r w:rsidR="002A538F" w:rsidRPr="00601153">
        <w:rPr>
          <w:rFonts w:asciiTheme="minorHAnsi" w:hAnsiTheme="minorHAnsi" w:cstheme="minorHAnsi"/>
          <w:i/>
          <w:color w:val="002060"/>
          <w:szCs w:val="22"/>
          <w:u w:val="single"/>
          <w:lang w:val="sq-AL"/>
        </w:rPr>
        <w:t xml:space="preserve"> </w:t>
      </w:r>
      <w:r w:rsidR="002A538F" w:rsidRPr="00601153">
        <w:rPr>
          <w:rFonts w:asciiTheme="minorHAnsi" w:hAnsiTheme="minorHAnsi" w:cstheme="minorHAnsi"/>
          <w:szCs w:val="22"/>
          <w:lang w:val="sq-AL"/>
        </w:rPr>
        <w:t xml:space="preserve">- </w:t>
      </w:r>
      <w:r w:rsidR="00A05165" w:rsidRPr="00601153">
        <w:rPr>
          <w:rFonts w:asciiTheme="minorHAnsi" w:hAnsiTheme="minorHAnsi" w:cstheme="minorHAnsi"/>
          <w:b/>
          <w:i/>
          <w:szCs w:val="22"/>
          <w:lang w:val="sq-AL"/>
        </w:rPr>
        <w:t>Produktet</w:t>
      </w:r>
      <w:r w:rsidR="00A05165" w:rsidRPr="00601153">
        <w:rPr>
          <w:rFonts w:asciiTheme="minorHAnsi" w:hAnsiTheme="minorHAnsi" w:cstheme="minorHAnsi"/>
          <w:szCs w:val="22"/>
          <w:lang w:val="sq-AL"/>
        </w:rPr>
        <w:t xml:space="preserve"> e lidhura me detyrën do të përfshijnë</w:t>
      </w:r>
      <w:r w:rsidR="002A538F" w:rsidRPr="00601153">
        <w:rPr>
          <w:rFonts w:asciiTheme="minorHAnsi" w:hAnsiTheme="minorHAnsi" w:cstheme="minorHAnsi"/>
          <w:szCs w:val="22"/>
          <w:lang w:val="sq-AL"/>
        </w:rPr>
        <w:t>:</w:t>
      </w:r>
      <w:r w:rsidR="002A538F" w:rsidRPr="00601153">
        <w:rPr>
          <w:rFonts w:asciiTheme="minorHAnsi" w:hAnsiTheme="minorHAnsi" w:cstheme="minorHAnsi"/>
          <w:szCs w:val="22"/>
          <w:lang w:val="sq-AL"/>
        </w:rPr>
        <w:tab/>
      </w:r>
    </w:p>
    <w:p w14:paraId="627439E6" w14:textId="669D045B" w:rsidR="002A538F" w:rsidRPr="00601153" w:rsidRDefault="00A05165" w:rsidP="00241D44">
      <w:pPr>
        <w:pStyle w:val="BodyText2"/>
        <w:numPr>
          <w:ilvl w:val="0"/>
          <w:numId w:val="2"/>
        </w:numPr>
        <w:tabs>
          <w:tab w:val="clear" w:pos="9014"/>
        </w:tabs>
        <w:spacing w:before="0" w:after="120" w:line="240" w:lineRule="auto"/>
        <w:jc w:val="both"/>
        <w:rPr>
          <w:rFonts w:asciiTheme="minorHAnsi" w:hAnsiTheme="minorHAnsi" w:cstheme="minorHAnsi"/>
          <w:b/>
          <w:i/>
          <w:szCs w:val="22"/>
          <w:lang w:val="sq-AL"/>
        </w:rPr>
      </w:pPr>
      <w:r w:rsidRPr="00601153">
        <w:rPr>
          <w:rFonts w:asciiTheme="minorHAnsi" w:hAnsiTheme="minorHAnsi" w:cstheme="minorHAnsi"/>
          <w:i/>
          <w:szCs w:val="22"/>
          <w:lang w:val="sq-AL"/>
        </w:rPr>
        <w:t>Një raport përfundimtar mbi “</w:t>
      </w:r>
      <w:r w:rsidRPr="00601153">
        <w:rPr>
          <w:rFonts w:asciiTheme="minorHAnsi" w:hAnsiTheme="minorHAnsi" w:cstheme="minorHAnsi"/>
          <w:b/>
          <w:i/>
          <w:szCs w:val="22"/>
          <w:lang w:val="sq-AL"/>
        </w:rPr>
        <w:t xml:space="preserve">Studimin e tregut të strukturës dhe </w:t>
      </w:r>
      <w:r w:rsidR="00241D44">
        <w:rPr>
          <w:rFonts w:asciiTheme="minorHAnsi" w:hAnsiTheme="minorHAnsi" w:cstheme="minorHAnsi"/>
          <w:b/>
          <w:i/>
          <w:szCs w:val="22"/>
          <w:lang w:val="sq-AL"/>
        </w:rPr>
        <w:t xml:space="preserve">të </w:t>
      </w:r>
      <w:r w:rsidRPr="00601153">
        <w:rPr>
          <w:rFonts w:asciiTheme="minorHAnsi" w:hAnsiTheme="minorHAnsi" w:cstheme="minorHAnsi"/>
          <w:b/>
          <w:i/>
          <w:szCs w:val="22"/>
          <w:lang w:val="sq-AL"/>
        </w:rPr>
        <w:t>shkallës së konkurrencës në sektorin e shërbimeve bankare dhe financiare të Kosovës</w:t>
      </w:r>
      <w:r w:rsidR="002A538F" w:rsidRPr="00601153">
        <w:rPr>
          <w:rFonts w:asciiTheme="minorHAnsi" w:hAnsiTheme="minorHAnsi" w:cstheme="minorHAnsi"/>
          <w:b/>
          <w:i/>
          <w:szCs w:val="22"/>
          <w:lang w:val="sq-AL"/>
        </w:rPr>
        <w:t>”.</w:t>
      </w:r>
    </w:p>
    <w:p w14:paraId="58C81DC9" w14:textId="3BA45F09" w:rsidR="00A05165" w:rsidRPr="00601153" w:rsidRDefault="00A05165" w:rsidP="00241D44">
      <w:pPr>
        <w:pStyle w:val="BodyText2"/>
        <w:numPr>
          <w:ilvl w:val="0"/>
          <w:numId w:val="2"/>
        </w:numPr>
        <w:spacing w:before="0" w:after="120"/>
        <w:jc w:val="both"/>
        <w:rPr>
          <w:rFonts w:asciiTheme="minorHAnsi" w:hAnsiTheme="minorHAnsi" w:cstheme="minorHAnsi"/>
          <w:i/>
          <w:szCs w:val="22"/>
          <w:lang w:val="sq-AL"/>
        </w:rPr>
      </w:pPr>
      <w:r w:rsidRPr="00601153">
        <w:rPr>
          <w:rFonts w:asciiTheme="minorHAnsi" w:hAnsiTheme="minorHAnsi" w:cstheme="minorHAnsi"/>
          <w:i/>
          <w:szCs w:val="22"/>
          <w:lang w:val="sq-AL"/>
        </w:rPr>
        <w:t xml:space="preserve">Një </w:t>
      </w:r>
      <w:r w:rsidR="00241D44">
        <w:rPr>
          <w:rFonts w:asciiTheme="minorHAnsi" w:hAnsiTheme="minorHAnsi" w:cstheme="minorHAnsi"/>
          <w:i/>
          <w:szCs w:val="22"/>
          <w:lang w:val="sq-AL"/>
        </w:rPr>
        <w:t xml:space="preserve">Notë këshilluese e veçantë për </w:t>
      </w:r>
      <w:r w:rsidRPr="00601153">
        <w:rPr>
          <w:rFonts w:asciiTheme="minorHAnsi" w:hAnsiTheme="minorHAnsi" w:cstheme="minorHAnsi"/>
          <w:i/>
          <w:szCs w:val="22"/>
          <w:lang w:val="sq-AL"/>
        </w:rPr>
        <w:t>A</w:t>
      </w:r>
      <w:r w:rsidR="00241D44">
        <w:rPr>
          <w:rFonts w:asciiTheme="minorHAnsi" w:hAnsiTheme="minorHAnsi" w:cstheme="minorHAnsi"/>
          <w:i/>
          <w:szCs w:val="22"/>
          <w:lang w:val="sq-AL"/>
        </w:rPr>
        <w:t>K</w:t>
      </w:r>
      <w:r w:rsidRPr="00601153">
        <w:rPr>
          <w:rFonts w:asciiTheme="minorHAnsi" w:hAnsiTheme="minorHAnsi" w:cstheme="minorHAnsi"/>
          <w:i/>
          <w:szCs w:val="22"/>
          <w:lang w:val="sq-AL"/>
        </w:rPr>
        <w:t>K-në që përcakton rekomandimet për përmirësimin e konkurrencës në sektorin e Shërbimeve Bankare dhe Financiare të Kosovës me f</w:t>
      </w:r>
      <w:r w:rsidR="00241D44">
        <w:rPr>
          <w:rFonts w:asciiTheme="minorHAnsi" w:hAnsiTheme="minorHAnsi" w:cstheme="minorHAnsi"/>
          <w:i/>
          <w:szCs w:val="22"/>
          <w:lang w:val="sq-AL"/>
        </w:rPr>
        <w:t xml:space="preserve">okus të veçantë në veprimet që </w:t>
      </w:r>
      <w:r w:rsidRPr="00601153">
        <w:rPr>
          <w:rFonts w:asciiTheme="minorHAnsi" w:hAnsiTheme="minorHAnsi" w:cstheme="minorHAnsi"/>
          <w:i/>
          <w:szCs w:val="22"/>
          <w:lang w:val="sq-AL"/>
        </w:rPr>
        <w:t>A</w:t>
      </w:r>
      <w:r w:rsidR="00241D44">
        <w:rPr>
          <w:rFonts w:asciiTheme="minorHAnsi" w:hAnsiTheme="minorHAnsi" w:cstheme="minorHAnsi"/>
          <w:i/>
          <w:szCs w:val="22"/>
          <w:lang w:val="sq-AL"/>
        </w:rPr>
        <w:t>K</w:t>
      </w:r>
      <w:r w:rsidRPr="00601153">
        <w:rPr>
          <w:rFonts w:asciiTheme="minorHAnsi" w:hAnsiTheme="minorHAnsi" w:cstheme="minorHAnsi"/>
          <w:i/>
          <w:szCs w:val="22"/>
          <w:lang w:val="sq-AL"/>
        </w:rPr>
        <w:t>K</w:t>
      </w:r>
      <w:r w:rsidR="00241D44">
        <w:rPr>
          <w:rFonts w:asciiTheme="minorHAnsi" w:hAnsiTheme="minorHAnsi" w:cstheme="minorHAnsi"/>
          <w:i/>
          <w:szCs w:val="22"/>
          <w:lang w:val="sq-AL"/>
        </w:rPr>
        <w:t>-ja</w:t>
      </w:r>
      <w:r w:rsidRPr="00601153">
        <w:rPr>
          <w:rFonts w:asciiTheme="minorHAnsi" w:hAnsiTheme="minorHAnsi" w:cstheme="minorHAnsi"/>
          <w:i/>
          <w:szCs w:val="22"/>
          <w:lang w:val="sq-AL"/>
        </w:rPr>
        <w:t xml:space="preserve"> duhet ose mund të ndërmarrë (p.</w:t>
      </w:r>
      <w:r w:rsidR="00241D44">
        <w:rPr>
          <w:rFonts w:asciiTheme="minorHAnsi" w:hAnsiTheme="minorHAnsi" w:cstheme="minorHAnsi"/>
          <w:i/>
          <w:szCs w:val="22"/>
          <w:lang w:val="sq-AL"/>
        </w:rPr>
        <w:t>sh. nga aktivitetet zbatuese</w:t>
      </w:r>
      <w:r w:rsidRPr="00601153">
        <w:rPr>
          <w:rFonts w:asciiTheme="minorHAnsi" w:hAnsiTheme="minorHAnsi" w:cstheme="minorHAnsi"/>
          <w:i/>
          <w:szCs w:val="22"/>
          <w:lang w:val="sq-AL"/>
        </w:rPr>
        <w:t>, p</w:t>
      </w:r>
      <w:r w:rsidR="00241D44">
        <w:rPr>
          <w:rFonts w:asciiTheme="minorHAnsi" w:hAnsiTheme="minorHAnsi" w:cstheme="minorHAnsi"/>
          <w:i/>
          <w:szCs w:val="22"/>
          <w:lang w:val="sq-AL"/>
        </w:rPr>
        <w:t>ërpjekjet e avokimit ose tjera</w:t>
      </w:r>
      <w:r w:rsidRPr="00601153">
        <w:rPr>
          <w:rFonts w:asciiTheme="minorHAnsi" w:hAnsiTheme="minorHAnsi" w:cstheme="minorHAnsi"/>
          <w:i/>
          <w:szCs w:val="22"/>
          <w:lang w:val="sq-AL"/>
        </w:rPr>
        <w:t>).</w:t>
      </w:r>
    </w:p>
    <w:p w14:paraId="102B9EC9" w14:textId="33FEF87B" w:rsidR="00A05165" w:rsidRPr="00601153" w:rsidRDefault="00A05165" w:rsidP="00241D44">
      <w:pPr>
        <w:pStyle w:val="BodyText2"/>
        <w:numPr>
          <w:ilvl w:val="0"/>
          <w:numId w:val="2"/>
        </w:numPr>
        <w:spacing w:before="0" w:after="120"/>
        <w:jc w:val="both"/>
        <w:rPr>
          <w:rFonts w:asciiTheme="minorHAnsi" w:hAnsiTheme="minorHAnsi" w:cstheme="minorHAnsi"/>
          <w:i/>
          <w:szCs w:val="22"/>
          <w:lang w:val="sq-AL"/>
        </w:rPr>
      </w:pPr>
      <w:r w:rsidRPr="00601153">
        <w:rPr>
          <w:rFonts w:asciiTheme="minorHAnsi" w:hAnsiTheme="minorHAnsi" w:cstheme="minorHAnsi"/>
          <w:i/>
          <w:szCs w:val="22"/>
          <w:lang w:val="sq-AL"/>
        </w:rPr>
        <w:t xml:space="preserve">Një raport i </w:t>
      </w:r>
      <w:r w:rsidR="00241D44">
        <w:rPr>
          <w:rFonts w:asciiTheme="minorHAnsi" w:hAnsiTheme="minorHAnsi" w:cstheme="minorHAnsi"/>
          <w:i/>
          <w:szCs w:val="22"/>
          <w:lang w:val="sq-AL"/>
        </w:rPr>
        <w:t>përfunduar për tryezën e</w:t>
      </w:r>
      <w:r w:rsidRPr="00601153">
        <w:rPr>
          <w:rFonts w:asciiTheme="minorHAnsi" w:hAnsiTheme="minorHAnsi" w:cstheme="minorHAnsi"/>
          <w:i/>
          <w:szCs w:val="22"/>
          <w:lang w:val="sq-AL"/>
        </w:rPr>
        <w:t xml:space="preserve"> rrumbullakët, duke përfshirë prezantimet e dhëna, një pasqyrë të diskutimit dhe një listë të pjesëmarrësve.</w:t>
      </w:r>
    </w:p>
    <w:p w14:paraId="3B4EC991" w14:textId="532D081A" w:rsidR="002A538F" w:rsidRPr="00601153" w:rsidRDefault="00A05165" w:rsidP="00241D44">
      <w:pPr>
        <w:pStyle w:val="BodyText2"/>
        <w:numPr>
          <w:ilvl w:val="0"/>
          <w:numId w:val="2"/>
        </w:numPr>
        <w:tabs>
          <w:tab w:val="clear" w:pos="9014"/>
        </w:tabs>
        <w:spacing w:before="0" w:after="120" w:line="240" w:lineRule="auto"/>
        <w:jc w:val="both"/>
        <w:rPr>
          <w:rFonts w:asciiTheme="minorHAnsi" w:hAnsiTheme="minorHAnsi" w:cstheme="minorHAnsi"/>
          <w:i/>
          <w:szCs w:val="22"/>
          <w:lang w:val="sq-AL"/>
        </w:rPr>
      </w:pPr>
      <w:r w:rsidRPr="00601153">
        <w:rPr>
          <w:rFonts w:asciiTheme="minorHAnsi" w:hAnsiTheme="minorHAnsi" w:cstheme="minorHAnsi"/>
          <w:i/>
          <w:szCs w:val="22"/>
          <w:lang w:val="sq-AL"/>
        </w:rPr>
        <w:t>Një raport misioni në fund të çdo misioni sipas detyrës</w:t>
      </w:r>
      <w:r w:rsidR="002A538F" w:rsidRPr="00601153">
        <w:rPr>
          <w:rFonts w:asciiTheme="minorHAnsi" w:hAnsiTheme="minorHAnsi" w:cstheme="minorHAnsi"/>
          <w:bCs/>
          <w:i/>
          <w:szCs w:val="22"/>
          <w:lang w:val="sq-AL"/>
        </w:rPr>
        <w:t>.</w:t>
      </w:r>
    </w:p>
    <w:p w14:paraId="58979A43" w14:textId="1A7AD6F6" w:rsidR="002A538F" w:rsidRPr="00601153" w:rsidRDefault="00A05165" w:rsidP="002A538F">
      <w:pPr>
        <w:pStyle w:val="BodyText2"/>
        <w:spacing w:before="0" w:after="120" w:line="240" w:lineRule="auto"/>
        <w:ind w:left="1134" w:firstLine="0"/>
        <w:jc w:val="both"/>
        <w:rPr>
          <w:rFonts w:asciiTheme="minorHAnsi" w:hAnsiTheme="minorHAnsi" w:cstheme="minorHAnsi"/>
          <w:szCs w:val="22"/>
          <w:lang w:val="sq-AL"/>
        </w:rPr>
      </w:pPr>
      <w:r w:rsidRPr="00601153">
        <w:rPr>
          <w:rFonts w:asciiTheme="minorHAnsi" w:hAnsiTheme="minorHAnsi" w:cstheme="minorHAnsi"/>
          <w:szCs w:val="22"/>
          <w:lang w:val="sq-AL"/>
        </w:rPr>
        <w:t xml:space="preserve">Rezultatet e përfunduara të kësaj detyre duhet të përgatiten në përputhje me Modelet e Projektit, aty ku është e </w:t>
      </w:r>
      <w:r w:rsidR="00241D44">
        <w:rPr>
          <w:rFonts w:asciiTheme="minorHAnsi" w:hAnsiTheme="minorHAnsi" w:cstheme="minorHAnsi"/>
          <w:szCs w:val="22"/>
          <w:lang w:val="sq-AL"/>
        </w:rPr>
        <w:t>zbatueshme</w:t>
      </w:r>
      <w:r w:rsidRPr="00601153">
        <w:rPr>
          <w:rFonts w:asciiTheme="minorHAnsi" w:hAnsiTheme="minorHAnsi" w:cstheme="minorHAnsi"/>
          <w:szCs w:val="22"/>
          <w:lang w:val="sq-AL"/>
        </w:rPr>
        <w:t>, dhe t'i dorëzohen Udhëheqësit të Ekipit në format elektronik dhe të shtypur për shqyrtim, miratim, përkthim, dorëzim formal tek organizatat përfituese përka</w:t>
      </w:r>
      <w:r w:rsidR="00241D44">
        <w:rPr>
          <w:rFonts w:asciiTheme="minorHAnsi" w:hAnsiTheme="minorHAnsi" w:cstheme="minorHAnsi"/>
          <w:szCs w:val="22"/>
          <w:lang w:val="sq-AL"/>
        </w:rPr>
        <w:t>tëse dhe publikim, kur është  e përshtatshme</w:t>
      </w:r>
      <w:r w:rsidR="002A538F" w:rsidRPr="00601153">
        <w:rPr>
          <w:rFonts w:asciiTheme="minorHAnsi" w:hAnsiTheme="minorHAnsi" w:cstheme="minorHAnsi"/>
          <w:szCs w:val="22"/>
          <w:lang w:val="sq-AL"/>
        </w:rPr>
        <w:t>.</w:t>
      </w:r>
    </w:p>
    <w:p w14:paraId="4B05ED55" w14:textId="77777777" w:rsidR="002A538F" w:rsidRPr="00601153" w:rsidRDefault="002A538F" w:rsidP="002A538F">
      <w:pPr>
        <w:ind w:left="1134"/>
        <w:jc w:val="both"/>
        <w:rPr>
          <w:rFonts w:asciiTheme="minorHAnsi" w:hAnsiTheme="minorHAnsi" w:cstheme="minorHAnsi"/>
          <w:lang w:val="sq-AL"/>
        </w:rPr>
      </w:pPr>
    </w:p>
    <w:p w14:paraId="3D6EAC6C" w14:textId="77777777" w:rsidR="002A538F" w:rsidRPr="00601153" w:rsidRDefault="002A538F" w:rsidP="002A538F">
      <w:pPr>
        <w:spacing w:after="200" w:line="276" w:lineRule="auto"/>
        <w:jc w:val="center"/>
        <w:rPr>
          <w:rFonts w:asciiTheme="minorHAnsi" w:hAnsiTheme="minorHAnsi" w:cstheme="minorHAnsi"/>
          <w:b/>
          <w:i/>
          <w:color w:val="002060"/>
          <w:sz w:val="32"/>
          <w:szCs w:val="32"/>
          <w:lang w:val="sq-AL"/>
        </w:rPr>
      </w:pPr>
    </w:p>
    <w:p w14:paraId="37C57006" w14:textId="07A52928" w:rsidR="002A538F" w:rsidRPr="00601153" w:rsidRDefault="002A538F">
      <w:pPr>
        <w:spacing w:after="200" w:line="276" w:lineRule="auto"/>
        <w:rPr>
          <w:rFonts w:cs="Arial"/>
          <w:b/>
          <w:color w:val="00B050"/>
          <w:lang w:val="sq-AL"/>
        </w:rPr>
      </w:pPr>
      <w:r w:rsidRPr="00601153">
        <w:rPr>
          <w:rFonts w:cs="Arial"/>
          <w:b/>
          <w:color w:val="00B050"/>
          <w:lang w:val="sq-AL"/>
        </w:rPr>
        <w:br w:type="page"/>
      </w:r>
    </w:p>
    <w:p w14:paraId="18874489" w14:textId="3026BBDB" w:rsidR="002A538F" w:rsidRPr="00601153" w:rsidRDefault="00A05165" w:rsidP="002A538F">
      <w:pPr>
        <w:pStyle w:val="Heading2"/>
        <w:spacing w:before="0"/>
        <w:ind w:left="2453" w:right="2756"/>
        <w:jc w:val="center"/>
        <w:rPr>
          <w:rFonts w:asciiTheme="minorHAnsi" w:hAnsiTheme="minorHAnsi" w:cstheme="minorHAnsi"/>
          <w:color w:val="002060"/>
          <w:sz w:val="32"/>
          <w:szCs w:val="32"/>
          <w:lang w:val="sq-AL"/>
        </w:rPr>
      </w:pPr>
      <w:r w:rsidRPr="00601153">
        <w:rPr>
          <w:rFonts w:asciiTheme="minorHAnsi" w:hAnsiTheme="minorHAnsi" w:cstheme="minorHAnsi"/>
          <w:color w:val="002060"/>
          <w:sz w:val="32"/>
          <w:szCs w:val="32"/>
          <w:lang w:val="sq-AL"/>
        </w:rPr>
        <w:t>Aneksi 2 – Raport mbi Analizën e Monitorimit në Sektorin Bankar në Kosovë (AKK – 2011</w:t>
      </w:r>
      <w:r w:rsidR="002A538F" w:rsidRPr="00601153">
        <w:rPr>
          <w:rFonts w:asciiTheme="minorHAnsi" w:hAnsiTheme="minorHAnsi" w:cstheme="minorHAnsi"/>
          <w:color w:val="002060"/>
          <w:sz w:val="32"/>
          <w:szCs w:val="32"/>
          <w:lang w:val="sq-AL"/>
        </w:rPr>
        <w:t>)</w:t>
      </w:r>
    </w:p>
    <w:p w14:paraId="185CED4D" w14:textId="77777777" w:rsidR="002A538F" w:rsidRPr="00601153" w:rsidRDefault="002A538F" w:rsidP="002A538F">
      <w:pPr>
        <w:pStyle w:val="BodyText"/>
        <w:rPr>
          <w:rFonts w:asciiTheme="minorHAnsi" w:hAnsiTheme="minorHAnsi" w:cstheme="minorHAnsi"/>
          <w:sz w:val="20"/>
          <w:lang w:val="sq-AL"/>
        </w:rPr>
      </w:pPr>
    </w:p>
    <w:p w14:paraId="400858EC" w14:textId="77777777" w:rsidR="002A538F" w:rsidRPr="00601153" w:rsidRDefault="002A538F" w:rsidP="002A538F">
      <w:pPr>
        <w:pStyle w:val="BodyText"/>
        <w:rPr>
          <w:rFonts w:asciiTheme="minorHAnsi" w:hAnsiTheme="minorHAnsi" w:cstheme="minorHAnsi"/>
          <w:sz w:val="20"/>
          <w:lang w:val="sq-AL"/>
        </w:rPr>
      </w:pPr>
    </w:p>
    <w:p w14:paraId="1B48272F" w14:textId="77777777" w:rsidR="002A538F" w:rsidRPr="00601153" w:rsidRDefault="002A538F" w:rsidP="002A538F">
      <w:pPr>
        <w:pStyle w:val="BodyText"/>
        <w:rPr>
          <w:rFonts w:asciiTheme="minorHAnsi" w:hAnsiTheme="minorHAnsi" w:cstheme="minorHAnsi"/>
          <w:sz w:val="20"/>
          <w:lang w:val="sq-AL"/>
        </w:rPr>
      </w:pPr>
    </w:p>
    <w:p w14:paraId="3A13FA8F" w14:textId="77777777" w:rsidR="002A538F" w:rsidRPr="00601153" w:rsidRDefault="002A538F" w:rsidP="002A538F">
      <w:pPr>
        <w:pStyle w:val="BodyText"/>
        <w:spacing w:before="2"/>
        <w:rPr>
          <w:rFonts w:asciiTheme="minorHAnsi" w:hAnsiTheme="minorHAnsi" w:cstheme="minorHAnsi"/>
          <w:sz w:val="10"/>
          <w:lang w:val="sq-AL"/>
        </w:rPr>
      </w:pPr>
    </w:p>
    <w:p w14:paraId="2B801A8A" w14:textId="77777777" w:rsidR="002A538F" w:rsidRPr="00601153" w:rsidRDefault="002A538F" w:rsidP="002A538F">
      <w:pPr>
        <w:pStyle w:val="BodyText"/>
        <w:ind w:left="4146"/>
        <w:rPr>
          <w:rFonts w:asciiTheme="minorHAnsi" w:hAnsiTheme="minorHAnsi" w:cstheme="minorHAnsi"/>
          <w:sz w:val="20"/>
          <w:lang w:val="sq-AL"/>
        </w:rPr>
      </w:pPr>
    </w:p>
    <w:p w14:paraId="6C86EAC2" w14:textId="77777777" w:rsidR="002A538F" w:rsidRPr="00601153" w:rsidRDefault="002A538F" w:rsidP="002A538F">
      <w:pPr>
        <w:pStyle w:val="BodyText"/>
        <w:rPr>
          <w:rFonts w:asciiTheme="minorHAnsi" w:hAnsiTheme="minorHAnsi" w:cstheme="minorHAnsi"/>
          <w:b/>
          <w:sz w:val="26"/>
          <w:lang w:val="sq-AL"/>
        </w:rPr>
      </w:pPr>
    </w:p>
    <w:p w14:paraId="0EE91163" w14:textId="77777777" w:rsidR="002A538F" w:rsidRPr="00601153" w:rsidRDefault="002A538F" w:rsidP="002A538F">
      <w:pPr>
        <w:pStyle w:val="BodyText"/>
        <w:rPr>
          <w:rFonts w:asciiTheme="minorHAnsi" w:hAnsiTheme="minorHAnsi" w:cstheme="minorHAnsi"/>
          <w:b/>
          <w:sz w:val="26"/>
          <w:lang w:val="sq-AL"/>
        </w:rPr>
      </w:pPr>
    </w:p>
    <w:p w14:paraId="1E4CAEA7" w14:textId="77777777" w:rsidR="002A538F" w:rsidRPr="00601153" w:rsidRDefault="002A538F" w:rsidP="002A538F">
      <w:pPr>
        <w:pStyle w:val="BodyText"/>
        <w:rPr>
          <w:rFonts w:asciiTheme="minorHAnsi" w:hAnsiTheme="minorHAnsi" w:cstheme="minorHAnsi"/>
          <w:b/>
          <w:sz w:val="26"/>
          <w:lang w:val="sq-AL"/>
        </w:rPr>
      </w:pPr>
    </w:p>
    <w:p w14:paraId="7ED4EC2B" w14:textId="77777777" w:rsidR="002A538F" w:rsidRPr="00601153" w:rsidRDefault="002A538F" w:rsidP="002A538F">
      <w:pPr>
        <w:pStyle w:val="BodyText"/>
        <w:rPr>
          <w:rFonts w:asciiTheme="minorHAnsi" w:hAnsiTheme="minorHAnsi" w:cstheme="minorHAnsi"/>
          <w:b/>
          <w:sz w:val="26"/>
          <w:lang w:val="sq-AL"/>
        </w:rPr>
      </w:pPr>
    </w:p>
    <w:p w14:paraId="497533F8" w14:textId="77777777" w:rsidR="002A538F" w:rsidRPr="00601153" w:rsidRDefault="002A538F" w:rsidP="002A538F">
      <w:pPr>
        <w:pStyle w:val="BodyText"/>
        <w:rPr>
          <w:rFonts w:asciiTheme="minorHAnsi" w:hAnsiTheme="minorHAnsi" w:cstheme="minorHAnsi"/>
          <w:b/>
          <w:sz w:val="26"/>
          <w:lang w:val="sq-AL"/>
        </w:rPr>
      </w:pPr>
    </w:p>
    <w:p w14:paraId="30577ECC" w14:textId="0D877234" w:rsidR="002A538F" w:rsidRPr="00601153" w:rsidRDefault="00A05165" w:rsidP="002A538F">
      <w:pPr>
        <w:pStyle w:val="Heading2"/>
        <w:spacing w:before="0"/>
        <w:ind w:left="2453" w:right="2756"/>
        <w:jc w:val="center"/>
        <w:rPr>
          <w:rFonts w:asciiTheme="minorHAnsi" w:hAnsiTheme="minorHAnsi" w:cstheme="minorHAnsi"/>
          <w:lang w:val="sq-AL"/>
        </w:rPr>
      </w:pPr>
      <w:r w:rsidRPr="00601153">
        <w:rPr>
          <w:rFonts w:asciiTheme="minorHAnsi" w:hAnsiTheme="minorHAnsi" w:cstheme="minorHAnsi"/>
          <w:lang w:val="sq-AL"/>
        </w:rPr>
        <w:t>Analiza e Monitorimit në Sektorin Bankar në Kosovë</w:t>
      </w:r>
    </w:p>
    <w:p w14:paraId="27A81973" w14:textId="77777777" w:rsidR="002A538F" w:rsidRPr="00601153" w:rsidRDefault="002A538F" w:rsidP="002A538F">
      <w:pPr>
        <w:pStyle w:val="BodyText"/>
        <w:rPr>
          <w:rFonts w:asciiTheme="minorHAnsi" w:hAnsiTheme="minorHAnsi" w:cstheme="minorHAnsi"/>
          <w:b/>
          <w:i/>
          <w:sz w:val="26"/>
          <w:lang w:val="sq-AL"/>
        </w:rPr>
      </w:pPr>
    </w:p>
    <w:p w14:paraId="76E5133C" w14:textId="77777777" w:rsidR="002A538F" w:rsidRPr="00601153" w:rsidRDefault="002A538F" w:rsidP="002A538F">
      <w:pPr>
        <w:pStyle w:val="BodyText"/>
        <w:rPr>
          <w:rFonts w:asciiTheme="minorHAnsi" w:hAnsiTheme="minorHAnsi" w:cstheme="minorHAnsi"/>
          <w:b/>
          <w:i/>
          <w:sz w:val="26"/>
          <w:lang w:val="sq-AL"/>
        </w:rPr>
      </w:pPr>
    </w:p>
    <w:p w14:paraId="4D1FE96B" w14:textId="77777777" w:rsidR="002A538F" w:rsidRPr="00601153" w:rsidRDefault="002A538F" w:rsidP="002A538F">
      <w:pPr>
        <w:pStyle w:val="BodyText"/>
        <w:rPr>
          <w:rFonts w:asciiTheme="minorHAnsi" w:hAnsiTheme="minorHAnsi" w:cstheme="minorHAnsi"/>
          <w:b/>
          <w:i/>
          <w:sz w:val="26"/>
          <w:lang w:val="sq-AL"/>
        </w:rPr>
      </w:pPr>
    </w:p>
    <w:p w14:paraId="5C4A9B0A" w14:textId="77777777" w:rsidR="002A538F" w:rsidRPr="00601153" w:rsidRDefault="002A538F" w:rsidP="002A538F">
      <w:pPr>
        <w:pStyle w:val="BodyText"/>
        <w:rPr>
          <w:rFonts w:asciiTheme="minorHAnsi" w:hAnsiTheme="minorHAnsi" w:cstheme="minorHAnsi"/>
          <w:b/>
          <w:i/>
          <w:sz w:val="26"/>
          <w:lang w:val="sq-AL"/>
        </w:rPr>
      </w:pPr>
    </w:p>
    <w:p w14:paraId="352AC16D" w14:textId="77777777" w:rsidR="002A538F" w:rsidRPr="00601153" w:rsidRDefault="002A538F" w:rsidP="002A538F">
      <w:pPr>
        <w:pStyle w:val="BodyText"/>
        <w:rPr>
          <w:rFonts w:asciiTheme="minorHAnsi" w:hAnsiTheme="minorHAnsi" w:cstheme="minorHAnsi"/>
          <w:b/>
          <w:i/>
          <w:sz w:val="26"/>
          <w:lang w:val="sq-AL"/>
        </w:rPr>
      </w:pPr>
    </w:p>
    <w:p w14:paraId="444B3090" w14:textId="77777777" w:rsidR="002A538F" w:rsidRPr="00601153" w:rsidRDefault="002A538F" w:rsidP="002A538F">
      <w:pPr>
        <w:pStyle w:val="BodyText"/>
        <w:rPr>
          <w:rFonts w:asciiTheme="minorHAnsi" w:hAnsiTheme="minorHAnsi" w:cstheme="minorHAnsi"/>
          <w:b/>
          <w:i/>
          <w:sz w:val="26"/>
          <w:lang w:val="sq-AL"/>
        </w:rPr>
      </w:pPr>
    </w:p>
    <w:p w14:paraId="1392E679" w14:textId="77777777" w:rsidR="002A538F" w:rsidRPr="00601153" w:rsidRDefault="002A538F" w:rsidP="002A538F">
      <w:pPr>
        <w:pStyle w:val="BodyText"/>
        <w:rPr>
          <w:rFonts w:asciiTheme="minorHAnsi" w:hAnsiTheme="minorHAnsi" w:cstheme="minorHAnsi"/>
          <w:b/>
          <w:i/>
          <w:sz w:val="26"/>
          <w:lang w:val="sq-AL"/>
        </w:rPr>
      </w:pPr>
    </w:p>
    <w:p w14:paraId="05A0617D" w14:textId="77777777" w:rsidR="002A538F" w:rsidRPr="00601153" w:rsidRDefault="002A538F" w:rsidP="002A538F">
      <w:pPr>
        <w:pStyle w:val="BodyText"/>
        <w:rPr>
          <w:rFonts w:asciiTheme="minorHAnsi" w:hAnsiTheme="minorHAnsi" w:cstheme="minorHAnsi"/>
          <w:b/>
          <w:i/>
          <w:sz w:val="26"/>
          <w:lang w:val="sq-AL"/>
        </w:rPr>
      </w:pPr>
    </w:p>
    <w:p w14:paraId="74C8AE5B" w14:textId="77777777" w:rsidR="002A538F" w:rsidRPr="00601153" w:rsidRDefault="002A538F" w:rsidP="002A538F">
      <w:pPr>
        <w:pStyle w:val="BodyText"/>
        <w:spacing w:before="4"/>
        <w:rPr>
          <w:rFonts w:asciiTheme="minorHAnsi" w:hAnsiTheme="minorHAnsi" w:cstheme="minorHAnsi"/>
          <w:b/>
          <w:i/>
          <w:sz w:val="21"/>
          <w:lang w:val="sq-AL"/>
        </w:rPr>
      </w:pPr>
    </w:p>
    <w:p w14:paraId="51D5D0DE" w14:textId="27F15ED3" w:rsidR="002A538F" w:rsidRPr="00601153" w:rsidRDefault="002A538F" w:rsidP="002A538F">
      <w:pPr>
        <w:spacing w:before="1"/>
        <w:ind w:left="2453" w:right="2746"/>
        <w:jc w:val="center"/>
        <w:rPr>
          <w:rFonts w:asciiTheme="minorHAnsi" w:hAnsiTheme="minorHAnsi" w:cstheme="minorHAnsi"/>
          <w:b/>
          <w:i/>
          <w:lang w:val="sq-AL"/>
        </w:rPr>
      </w:pPr>
      <w:r w:rsidRPr="00601153">
        <w:rPr>
          <w:rFonts w:asciiTheme="minorHAnsi" w:hAnsiTheme="minorHAnsi" w:cstheme="minorHAnsi"/>
          <w:b/>
          <w:i/>
          <w:lang w:val="sq-AL"/>
        </w:rPr>
        <w:t>Pris</w:t>
      </w:r>
      <w:r w:rsidR="00241D44">
        <w:rPr>
          <w:rFonts w:asciiTheme="minorHAnsi" w:hAnsiTheme="minorHAnsi" w:cstheme="minorHAnsi"/>
          <w:b/>
          <w:i/>
          <w:lang w:val="sq-AL"/>
        </w:rPr>
        <w:t>htinë</w:t>
      </w:r>
      <w:r w:rsidRPr="00601153">
        <w:rPr>
          <w:rFonts w:asciiTheme="minorHAnsi" w:hAnsiTheme="minorHAnsi" w:cstheme="minorHAnsi"/>
          <w:b/>
          <w:i/>
          <w:lang w:val="sq-AL"/>
        </w:rPr>
        <w:t xml:space="preserve">, </w:t>
      </w:r>
      <w:r w:rsidR="00A05165" w:rsidRPr="00601153">
        <w:rPr>
          <w:rFonts w:asciiTheme="minorHAnsi" w:hAnsiTheme="minorHAnsi" w:cstheme="minorHAnsi"/>
          <w:b/>
          <w:i/>
          <w:lang w:val="sq-AL"/>
        </w:rPr>
        <w:t>Gusht</w:t>
      </w:r>
      <w:r w:rsidRPr="00601153">
        <w:rPr>
          <w:rFonts w:asciiTheme="minorHAnsi" w:hAnsiTheme="minorHAnsi" w:cstheme="minorHAnsi"/>
          <w:b/>
          <w:i/>
          <w:spacing w:val="-1"/>
          <w:lang w:val="sq-AL"/>
        </w:rPr>
        <w:t xml:space="preserve"> </w:t>
      </w:r>
      <w:r w:rsidRPr="00601153">
        <w:rPr>
          <w:rFonts w:asciiTheme="minorHAnsi" w:hAnsiTheme="minorHAnsi" w:cstheme="minorHAnsi"/>
          <w:b/>
          <w:i/>
          <w:lang w:val="sq-AL"/>
        </w:rPr>
        <w:t>2011</w:t>
      </w:r>
    </w:p>
    <w:p w14:paraId="12BABF93" w14:textId="77777777" w:rsidR="002A538F" w:rsidRPr="00601153" w:rsidRDefault="002A538F" w:rsidP="002A538F">
      <w:pPr>
        <w:jc w:val="center"/>
        <w:rPr>
          <w:rFonts w:asciiTheme="minorHAnsi" w:hAnsiTheme="minorHAnsi" w:cstheme="minorHAnsi"/>
          <w:lang w:val="sq-AL"/>
        </w:rPr>
        <w:sectPr w:rsidR="002A538F" w:rsidRPr="00601153" w:rsidSect="002A538F">
          <w:headerReference w:type="default" r:id="rId21"/>
          <w:footerReference w:type="default" r:id="rId22"/>
          <w:pgSz w:w="12240" w:h="15840"/>
          <w:pgMar w:top="1420" w:right="420" w:bottom="980" w:left="0" w:header="727" w:footer="791" w:gutter="0"/>
          <w:pgNumType w:start="1"/>
          <w:cols w:space="720"/>
        </w:sectPr>
      </w:pPr>
    </w:p>
    <w:p w14:paraId="21542599" w14:textId="32BD6D7D" w:rsidR="002A538F" w:rsidRPr="00601153" w:rsidRDefault="00A05165" w:rsidP="002A538F">
      <w:pPr>
        <w:pStyle w:val="Heading1"/>
        <w:numPr>
          <w:ilvl w:val="0"/>
          <w:numId w:val="0"/>
        </w:numPr>
        <w:spacing w:before="122"/>
        <w:ind w:left="1440"/>
        <w:jc w:val="center"/>
        <w:rPr>
          <w:rFonts w:asciiTheme="minorHAnsi" w:hAnsiTheme="minorHAnsi" w:cstheme="minorHAnsi"/>
          <w:lang w:val="sq-AL"/>
        </w:rPr>
      </w:pPr>
      <w:r w:rsidRPr="00601153">
        <w:rPr>
          <w:rFonts w:asciiTheme="minorHAnsi" w:hAnsiTheme="minorHAnsi" w:cstheme="minorHAnsi"/>
          <w:lang w:val="sq-AL"/>
        </w:rPr>
        <w:t>Përmbajtja</w:t>
      </w:r>
    </w:p>
    <w:sdt>
      <w:sdtPr>
        <w:rPr>
          <w:rFonts w:asciiTheme="minorHAnsi" w:hAnsiTheme="minorHAnsi" w:cstheme="minorHAnsi"/>
          <w:lang w:val="sq-AL"/>
        </w:rPr>
        <w:id w:val="1534155279"/>
        <w:docPartObj>
          <w:docPartGallery w:val="Table of Contents"/>
          <w:docPartUnique/>
        </w:docPartObj>
      </w:sdtPr>
      <w:sdtEndPr/>
      <w:sdtContent>
        <w:p w14:paraId="34332517" w14:textId="56CEC4C6" w:rsidR="002A538F" w:rsidRPr="00601153" w:rsidRDefault="00F6228D" w:rsidP="001477BA">
          <w:pPr>
            <w:pStyle w:val="TOC1"/>
            <w:widowControl w:val="0"/>
            <w:numPr>
              <w:ilvl w:val="0"/>
              <w:numId w:val="30"/>
            </w:numPr>
            <w:tabs>
              <w:tab w:val="left" w:pos="2160"/>
              <w:tab w:val="right" w:leader="dot" w:pos="9712"/>
            </w:tabs>
            <w:autoSpaceDE w:val="0"/>
            <w:autoSpaceDN w:val="0"/>
            <w:spacing w:before="833" w:line="275" w:lineRule="exact"/>
            <w:rPr>
              <w:rFonts w:asciiTheme="minorHAnsi" w:hAnsiTheme="minorHAnsi" w:cstheme="minorHAnsi"/>
              <w:lang w:val="sq-AL"/>
            </w:rPr>
          </w:pPr>
          <w:hyperlink w:anchor="_TOC_250005" w:history="1">
            <w:r w:rsidR="00A05165" w:rsidRPr="00601153">
              <w:rPr>
                <w:rFonts w:asciiTheme="minorHAnsi" w:hAnsiTheme="minorHAnsi" w:cstheme="minorHAnsi"/>
                <w:lang w:val="sq-AL"/>
              </w:rPr>
              <w:t>Hyrje</w:t>
            </w:r>
            <w:r w:rsidR="002A538F" w:rsidRPr="00601153">
              <w:rPr>
                <w:rFonts w:asciiTheme="minorHAnsi" w:hAnsiTheme="minorHAnsi" w:cstheme="minorHAnsi"/>
                <w:lang w:val="sq-AL"/>
              </w:rPr>
              <w:tab/>
              <w:t>3</w:t>
            </w:r>
          </w:hyperlink>
        </w:p>
        <w:p w14:paraId="2922BA46" w14:textId="094EC890" w:rsidR="002A538F" w:rsidRPr="00601153" w:rsidRDefault="00A05165" w:rsidP="001477BA">
          <w:pPr>
            <w:pStyle w:val="TOC1"/>
            <w:widowControl w:val="0"/>
            <w:numPr>
              <w:ilvl w:val="0"/>
              <w:numId w:val="30"/>
            </w:numPr>
            <w:tabs>
              <w:tab w:val="left" w:pos="2160"/>
              <w:tab w:val="right" w:leader="dot" w:pos="9722"/>
            </w:tabs>
            <w:autoSpaceDE w:val="0"/>
            <w:autoSpaceDN w:val="0"/>
            <w:spacing w:before="0" w:line="275" w:lineRule="exact"/>
            <w:rPr>
              <w:rFonts w:asciiTheme="minorHAnsi" w:hAnsiTheme="minorHAnsi" w:cstheme="minorHAnsi"/>
              <w:lang w:val="sq-AL"/>
            </w:rPr>
          </w:pPr>
          <w:r w:rsidRPr="00601153">
            <w:rPr>
              <w:rFonts w:asciiTheme="minorHAnsi" w:hAnsiTheme="minorHAnsi" w:cstheme="minorHAnsi"/>
              <w:lang w:val="sq-AL"/>
            </w:rPr>
            <w:t>HistorI</w:t>
          </w:r>
          <w:r w:rsidR="002A538F" w:rsidRPr="00601153">
            <w:rPr>
              <w:rFonts w:asciiTheme="minorHAnsi" w:hAnsiTheme="minorHAnsi" w:cstheme="minorHAnsi"/>
              <w:lang w:val="sq-AL"/>
            </w:rPr>
            <w:tab/>
            <w:t>3</w:t>
          </w:r>
        </w:p>
        <w:p w14:paraId="3450DDE1" w14:textId="48B27FFE" w:rsidR="002A538F" w:rsidRPr="00601153" w:rsidRDefault="00A05165" w:rsidP="00A05165">
          <w:pPr>
            <w:pStyle w:val="TOC1"/>
            <w:widowControl w:val="0"/>
            <w:numPr>
              <w:ilvl w:val="0"/>
              <w:numId w:val="30"/>
            </w:numPr>
            <w:tabs>
              <w:tab w:val="left" w:pos="2160"/>
              <w:tab w:val="right" w:leader="dot" w:pos="9712"/>
            </w:tabs>
            <w:autoSpaceDE w:val="0"/>
            <w:autoSpaceDN w:val="0"/>
            <w:spacing w:before="2" w:line="275" w:lineRule="exact"/>
            <w:rPr>
              <w:rFonts w:asciiTheme="minorHAnsi" w:hAnsiTheme="minorHAnsi" w:cstheme="minorHAnsi"/>
              <w:lang w:val="sq-AL"/>
            </w:rPr>
          </w:pPr>
          <w:r w:rsidRPr="00601153">
            <w:rPr>
              <w:rFonts w:asciiTheme="minorHAnsi" w:hAnsiTheme="minorHAnsi" w:cstheme="minorHAnsi"/>
              <w:lang w:val="sq-AL"/>
            </w:rPr>
            <w:t>QËLLIMI</w:t>
          </w:r>
          <w:r w:rsidR="002A538F" w:rsidRPr="00601153">
            <w:rPr>
              <w:rFonts w:asciiTheme="minorHAnsi" w:hAnsiTheme="minorHAnsi" w:cstheme="minorHAnsi"/>
              <w:lang w:val="sq-AL"/>
            </w:rPr>
            <w:tab/>
            <w:t>3</w:t>
          </w:r>
        </w:p>
        <w:p w14:paraId="1D5CE166" w14:textId="52A68421" w:rsidR="002A538F" w:rsidRPr="00601153" w:rsidRDefault="00A05165" w:rsidP="00A05165">
          <w:pPr>
            <w:pStyle w:val="TOC1"/>
            <w:widowControl w:val="0"/>
            <w:numPr>
              <w:ilvl w:val="0"/>
              <w:numId w:val="30"/>
            </w:numPr>
            <w:tabs>
              <w:tab w:val="left" w:pos="2160"/>
              <w:tab w:val="right" w:leader="dot" w:pos="9721"/>
            </w:tabs>
            <w:autoSpaceDE w:val="0"/>
            <w:autoSpaceDN w:val="0"/>
            <w:spacing w:before="0" w:line="275" w:lineRule="exact"/>
            <w:rPr>
              <w:rFonts w:asciiTheme="minorHAnsi" w:hAnsiTheme="minorHAnsi" w:cstheme="minorHAnsi"/>
              <w:lang w:val="sq-AL"/>
            </w:rPr>
          </w:pPr>
          <w:r w:rsidRPr="00601153">
            <w:rPr>
              <w:rFonts w:asciiTheme="minorHAnsi" w:hAnsiTheme="minorHAnsi" w:cstheme="minorHAnsi"/>
              <w:lang w:val="sq-AL"/>
            </w:rPr>
            <w:t>STABI</w:t>
          </w:r>
          <w:r w:rsidR="0069766F">
            <w:rPr>
              <w:rFonts w:asciiTheme="minorHAnsi" w:hAnsiTheme="minorHAnsi" w:cstheme="minorHAnsi"/>
              <w:lang w:val="sq-AL"/>
            </w:rPr>
            <w:t>LITETI FINANCIAR DHE KONKURRueshmëria</w:t>
          </w:r>
          <w:r w:rsidRPr="00601153">
            <w:rPr>
              <w:rFonts w:asciiTheme="minorHAnsi" w:hAnsiTheme="minorHAnsi" w:cstheme="minorHAnsi"/>
              <w:lang w:val="sq-AL"/>
            </w:rPr>
            <w:t xml:space="preserve"> E BANKAVE</w:t>
          </w:r>
          <w:r w:rsidR="002A538F" w:rsidRPr="00601153">
            <w:rPr>
              <w:rFonts w:asciiTheme="minorHAnsi" w:hAnsiTheme="minorHAnsi" w:cstheme="minorHAnsi"/>
              <w:lang w:val="sq-AL"/>
            </w:rPr>
            <w:tab/>
            <w:t>4</w:t>
          </w:r>
        </w:p>
        <w:p w14:paraId="0F3FC5AC" w14:textId="33BABAE1" w:rsidR="002A538F" w:rsidRPr="00601153" w:rsidRDefault="00A05165" w:rsidP="00A05165">
          <w:pPr>
            <w:pStyle w:val="TOC1"/>
            <w:widowControl w:val="0"/>
            <w:numPr>
              <w:ilvl w:val="1"/>
              <w:numId w:val="30"/>
            </w:numPr>
            <w:tabs>
              <w:tab w:val="left" w:pos="2237"/>
              <w:tab w:val="right" w:leader="dot" w:pos="9722"/>
            </w:tabs>
            <w:autoSpaceDE w:val="0"/>
            <w:autoSpaceDN w:val="0"/>
            <w:spacing w:before="3" w:line="275" w:lineRule="exact"/>
            <w:rPr>
              <w:rFonts w:asciiTheme="minorHAnsi" w:hAnsiTheme="minorHAnsi" w:cstheme="minorHAnsi"/>
              <w:lang w:val="sq-AL"/>
            </w:rPr>
          </w:pPr>
          <w:r w:rsidRPr="00601153">
            <w:rPr>
              <w:rFonts w:asciiTheme="minorHAnsi" w:hAnsiTheme="minorHAnsi" w:cstheme="minorHAnsi"/>
              <w:lang w:val="sq-AL"/>
            </w:rPr>
            <w:t>REKOMANDIMET E FMN-së PËR STABILITETIN FINANCIAR</w:t>
          </w:r>
          <w:r w:rsidR="002A538F" w:rsidRPr="00601153">
            <w:rPr>
              <w:rFonts w:asciiTheme="minorHAnsi" w:hAnsiTheme="minorHAnsi" w:cstheme="minorHAnsi"/>
              <w:lang w:val="sq-AL"/>
            </w:rPr>
            <w:tab/>
            <w:t>5</w:t>
          </w:r>
        </w:p>
        <w:p w14:paraId="1C8F1321" w14:textId="4A1F21F5" w:rsidR="002A538F" w:rsidRPr="00601153" w:rsidRDefault="00A05165" w:rsidP="00A05165">
          <w:pPr>
            <w:pStyle w:val="TOC1"/>
            <w:widowControl w:val="0"/>
            <w:numPr>
              <w:ilvl w:val="1"/>
              <w:numId w:val="30"/>
            </w:numPr>
            <w:tabs>
              <w:tab w:val="left" w:pos="2237"/>
              <w:tab w:val="right" w:leader="dot" w:pos="9695"/>
            </w:tabs>
            <w:autoSpaceDE w:val="0"/>
            <w:autoSpaceDN w:val="0"/>
            <w:spacing w:before="0" w:line="275" w:lineRule="exact"/>
            <w:rPr>
              <w:rFonts w:asciiTheme="minorHAnsi" w:hAnsiTheme="minorHAnsi" w:cstheme="minorHAnsi"/>
              <w:lang w:val="sq-AL"/>
            </w:rPr>
          </w:pPr>
          <w:r w:rsidRPr="00601153">
            <w:rPr>
              <w:rFonts w:asciiTheme="minorHAnsi" w:hAnsiTheme="minorHAnsi" w:cstheme="minorHAnsi"/>
              <w:lang w:val="sq-AL"/>
            </w:rPr>
            <w:t>RAPORTI I PROGRESIT PËR KOSOVËN, SEKTORIN BANKAR</w:t>
          </w:r>
          <w:r w:rsidR="002A538F" w:rsidRPr="00601153">
            <w:rPr>
              <w:rFonts w:asciiTheme="minorHAnsi" w:hAnsiTheme="minorHAnsi" w:cstheme="minorHAnsi"/>
              <w:lang w:val="sq-AL"/>
            </w:rPr>
            <w:tab/>
            <w:t>6</w:t>
          </w:r>
        </w:p>
        <w:p w14:paraId="37DDA2F1" w14:textId="70BE9436" w:rsidR="002A538F" w:rsidRPr="00601153" w:rsidRDefault="00A05165" w:rsidP="00A05165">
          <w:pPr>
            <w:pStyle w:val="TOC1"/>
            <w:widowControl w:val="0"/>
            <w:numPr>
              <w:ilvl w:val="0"/>
              <w:numId w:val="30"/>
            </w:numPr>
            <w:tabs>
              <w:tab w:val="left" w:pos="2160"/>
              <w:tab w:val="right" w:leader="dot" w:pos="9693"/>
            </w:tabs>
            <w:autoSpaceDE w:val="0"/>
            <w:autoSpaceDN w:val="0"/>
            <w:spacing w:before="2" w:line="275" w:lineRule="exact"/>
            <w:rPr>
              <w:rFonts w:asciiTheme="minorHAnsi" w:hAnsiTheme="minorHAnsi" w:cstheme="minorHAnsi"/>
              <w:lang w:val="sq-AL"/>
            </w:rPr>
          </w:pPr>
          <w:r w:rsidRPr="00601153">
            <w:rPr>
              <w:rFonts w:asciiTheme="minorHAnsi" w:hAnsiTheme="minorHAnsi" w:cstheme="minorHAnsi"/>
              <w:lang w:val="sq-AL"/>
            </w:rPr>
            <w:t>KARAKTERISTIKAT E TREGUT</w:t>
          </w:r>
          <w:r w:rsidR="002A538F" w:rsidRPr="00601153">
            <w:rPr>
              <w:rFonts w:asciiTheme="minorHAnsi" w:hAnsiTheme="minorHAnsi" w:cstheme="minorHAnsi"/>
              <w:lang w:val="sq-AL"/>
            </w:rPr>
            <w:tab/>
            <w:t>7</w:t>
          </w:r>
        </w:p>
        <w:p w14:paraId="4CC0DC1B" w14:textId="397A7217" w:rsidR="002A538F" w:rsidRPr="00601153" w:rsidRDefault="00A05165" w:rsidP="00A05165">
          <w:pPr>
            <w:pStyle w:val="TOC1"/>
            <w:widowControl w:val="0"/>
            <w:numPr>
              <w:ilvl w:val="1"/>
              <w:numId w:val="30"/>
            </w:numPr>
            <w:tabs>
              <w:tab w:val="left" w:pos="2237"/>
              <w:tab w:val="right" w:leader="dot" w:pos="9722"/>
            </w:tabs>
            <w:autoSpaceDE w:val="0"/>
            <w:autoSpaceDN w:val="0"/>
            <w:spacing w:before="0" w:line="275" w:lineRule="exact"/>
            <w:rPr>
              <w:rFonts w:asciiTheme="minorHAnsi" w:hAnsiTheme="minorHAnsi" w:cstheme="minorHAnsi"/>
              <w:lang w:val="sq-AL"/>
            </w:rPr>
          </w:pPr>
          <w:r w:rsidRPr="00601153">
            <w:rPr>
              <w:rFonts w:asciiTheme="minorHAnsi" w:hAnsiTheme="minorHAnsi" w:cstheme="minorHAnsi"/>
              <w:lang w:val="sq-AL"/>
            </w:rPr>
            <w:t>KËRKESA NË SISTEMIN BANKAR</w:t>
          </w:r>
          <w:r w:rsidR="002A538F" w:rsidRPr="00601153">
            <w:rPr>
              <w:rFonts w:asciiTheme="minorHAnsi" w:hAnsiTheme="minorHAnsi" w:cstheme="minorHAnsi"/>
              <w:lang w:val="sq-AL"/>
            </w:rPr>
            <w:tab/>
            <w:t>7</w:t>
          </w:r>
        </w:p>
        <w:p w14:paraId="1DC8C882" w14:textId="0F9C9DB7" w:rsidR="002A538F" w:rsidRPr="00601153" w:rsidRDefault="00A05165" w:rsidP="00A05165">
          <w:pPr>
            <w:pStyle w:val="TOC1"/>
            <w:widowControl w:val="0"/>
            <w:numPr>
              <w:ilvl w:val="1"/>
              <w:numId w:val="30"/>
            </w:numPr>
            <w:tabs>
              <w:tab w:val="left" w:pos="2237"/>
              <w:tab w:val="right" w:leader="dot" w:pos="9693"/>
            </w:tabs>
            <w:autoSpaceDE w:val="0"/>
            <w:autoSpaceDN w:val="0"/>
            <w:spacing w:before="3" w:line="275" w:lineRule="exact"/>
            <w:rPr>
              <w:rFonts w:asciiTheme="minorHAnsi" w:hAnsiTheme="minorHAnsi" w:cstheme="minorHAnsi"/>
              <w:lang w:val="sq-AL"/>
            </w:rPr>
          </w:pPr>
          <w:r w:rsidRPr="00601153">
            <w:rPr>
              <w:rFonts w:asciiTheme="minorHAnsi" w:hAnsiTheme="minorHAnsi" w:cstheme="minorHAnsi"/>
              <w:lang w:val="sq-AL"/>
            </w:rPr>
            <w:t>OFERTA NË SISTEMIN BANKAR</w:t>
          </w:r>
          <w:r w:rsidR="002A538F" w:rsidRPr="00601153">
            <w:rPr>
              <w:rFonts w:asciiTheme="minorHAnsi" w:hAnsiTheme="minorHAnsi" w:cstheme="minorHAnsi"/>
              <w:lang w:val="sq-AL"/>
            </w:rPr>
            <w:tab/>
            <w:t>7</w:t>
          </w:r>
        </w:p>
        <w:p w14:paraId="3AC0EEC1" w14:textId="73562954" w:rsidR="002A538F" w:rsidRPr="00601153" w:rsidRDefault="0069766F" w:rsidP="00A05165">
          <w:pPr>
            <w:pStyle w:val="TOC1"/>
            <w:widowControl w:val="0"/>
            <w:numPr>
              <w:ilvl w:val="0"/>
              <w:numId w:val="30"/>
            </w:numPr>
            <w:tabs>
              <w:tab w:val="left" w:pos="2160"/>
              <w:tab w:val="right" w:leader="dot" w:pos="9712"/>
            </w:tabs>
            <w:autoSpaceDE w:val="0"/>
            <w:autoSpaceDN w:val="0"/>
            <w:spacing w:before="0" w:line="275" w:lineRule="exact"/>
            <w:rPr>
              <w:rFonts w:asciiTheme="minorHAnsi" w:hAnsiTheme="minorHAnsi" w:cstheme="minorHAnsi"/>
              <w:lang w:val="sq-AL"/>
            </w:rPr>
          </w:pPr>
          <w:r>
            <w:rPr>
              <w:rFonts w:asciiTheme="minorHAnsi" w:hAnsiTheme="minorHAnsi" w:cstheme="minorHAnsi"/>
              <w:lang w:val="sq-AL"/>
            </w:rPr>
            <w:t>TREGU PËRKATËS</w:t>
          </w:r>
          <w:r w:rsidR="00A05165" w:rsidRPr="00601153">
            <w:rPr>
              <w:rFonts w:asciiTheme="minorHAnsi" w:hAnsiTheme="minorHAnsi" w:cstheme="minorHAnsi"/>
              <w:lang w:val="sq-AL"/>
            </w:rPr>
            <w:t>, STRUKTURA DHE SHKRIJET E TIJ</w:t>
          </w:r>
          <w:r w:rsidR="002A538F" w:rsidRPr="00601153">
            <w:rPr>
              <w:rFonts w:asciiTheme="minorHAnsi" w:hAnsiTheme="minorHAnsi" w:cstheme="minorHAnsi"/>
              <w:lang w:val="sq-AL"/>
            </w:rPr>
            <w:tab/>
            <w:t>8</w:t>
          </w:r>
        </w:p>
        <w:p w14:paraId="16943F8D" w14:textId="0F562833" w:rsidR="002A538F" w:rsidRPr="00601153" w:rsidRDefault="00F6228D" w:rsidP="00A05165">
          <w:pPr>
            <w:pStyle w:val="TOC1"/>
            <w:widowControl w:val="0"/>
            <w:numPr>
              <w:ilvl w:val="1"/>
              <w:numId w:val="30"/>
            </w:numPr>
            <w:tabs>
              <w:tab w:val="left" w:pos="2237"/>
              <w:tab w:val="right" w:leader="dot" w:pos="9695"/>
            </w:tabs>
            <w:autoSpaceDE w:val="0"/>
            <w:autoSpaceDN w:val="0"/>
            <w:spacing w:before="2" w:line="275" w:lineRule="exact"/>
            <w:rPr>
              <w:rFonts w:asciiTheme="minorHAnsi" w:hAnsiTheme="minorHAnsi" w:cstheme="minorHAnsi"/>
              <w:lang w:val="sq-AL"/>
            </w:rPr>
          </w:pPr>
          <w:hyperlink w:anchor="_TOC_250004" w:history="1">
            <w:r w:rsidR="00A05165" w:rsidRPr="00601153">
              <w:rPr>
                <w:rFonts w:asciiTheme="minorHAnsi" w:hAnsiTheme="minorHAnsi" w:cstheme="minorHAnsi"/>
                <w:lang w:val="sq-AL"/>
              </w:rPr>
              <w:t>TREG RELEVANT</w:t>
            </w:r>
            <w:r w:rsidR="002A538F" w:rsidRPr="00601153">
              <w:rPr>
                <w:rFonts w:asciiTheme="minorHAnsi" w:hAnsiTheme="minorHAnsi" w:cstheme="minorHAnsi"/>
                <w:lang w:val="sq-AL"/>
              </w:rPr>
              <w:tab/>
              <w:t>8</w:t>
            </w:r>
          </w:hyperlink>
        </w:p>
        <w:p w14:paraId="5056CB1B" w14:textId="2DDC57BA" w:rsidR="002A538F" w:rsidRPr="00601153" w:rsidRDefault="00F6228D" w:rsidP="00A05165">
          <w:pPr>
            <w:pStyle w:val="TOC1"/>
            <w:widowControl w:val="0"/>
            <w:numPr>
              <w:ilvl w:val="1"/>
              <w:numId w:val="30"/>
            </w:numPr>
            <w:tabs>
              <w:tab w:val="left" w:pos="2237"/>
              <w:tab w:val="right" w:leader="dot" w:pos="9710"/>
            </w:tabs>
            <w:autoSpaceDE w:val="0"/>
            <w:autoSpaceDN w:val="0"/>
            <w:spacing w:before="0" w:line="275" w:lineRule="exact"/>
            <w:rPr>
              <w:rFonts w:asciiTheme="minorHAnsi" w:hAnsiTheme="minorHAnsi" w:cstheme="minorHAnsi"/>
              <w:lang w:val="sq-AL"/>
            </w:rPr>
          </w:pPr>
          <w:hyperlink w:anchor="_TOC_250003" w:history="1">
            <w:r w:rsidR="0069766F">
              <w:rPr>
                <w:rFonts w:asciiTheme="minorHAnsi" w:hAnsiTheme="minorHAnsi" w:cstheme="minorHAnsi"/>
                <w:lang w:val="sq-AL"/>
              </w:rPr>
              <w:t>TREGU PËRKATËS</w:t>
            </w:r>
            <w:r w:rsidR="002A538F" w:rsidRPr="00601153">
              <w:rPr>
                <w:rFonts w:asciiTheme="minorHAnsi" w:hAnsiTheme="minorHAnsi" w:cstheme="minorHAnsi"/>
                <w:lang w:val="sq-AL"/>
              </w:rPr>
              <w:tab/>
              <w:t>8</w:t>
            </w:r>
          </w:hyperlink>
        </w:p>
        <w:p w14:paraId="2CBA9E35" w14:textId="16A20637" w:rsidR="002A538F" w:rsidRPr="00601153" w:rsidRDefault="00A05165" w:rsidP="00A05165">
          <w:pPr>
            <w:pStyle w:val="TOC1"/>
            <w:widowControl w:val="0"/>
            <w:numPr>
              <w:ilvl w:val="1"/>
              <w:numId w:val="30"/>
            </w:numPr>
            <w:tabs>
              <w:tab w:val="left" w:pos="2237"/>
              <w:tab w:val="right" w:leader="dot" w:pos="9715"/>
            </w:tabs>
            <w:autoSpaceDE w:val="0"/>
            <w:autoSpaceDN w:val="0"/>
            <w:spacing w:before="2" w:line="275" w:lineRule="exact"/>
            <w:rPr>
              <w:rFonts w:asciiTheme="minorHAnsi" w:hAnsiTheme="minorHAnsi" w:cstheme="minorHAnsi"/>
              <w:lang w:val="sq-AL"/>
            </w:rPr>
          </w:pPr>
          <w:r w:rsidRPr="00601153">
            <w:rPr>
              <w:rFonts w:asciiTheme="minorHAnsi" w:hAnsiTheme="minorHAnsi" w:cstheme="minorHAnsi"/>
              <w:lang w:val="sq-AL"/>
            </w:rPr>
            <w:t>TREGU GJEOGRAFIK</w:t>
          </w:r>
          <w:r w:rsidR="002A538F" w:rsidRPr="00601153">
            <w:rPr>
              <w:rFonts w:asciiTheme="minorHAnsi" w:hAnsiTheme="minorHAnsi" w:cstheme="minorHAnsi"/>
              <w:lang w:val="sq-AL"/>
            </w:rPr>
            <w:tab/>
            <w:t>9</w:t>
          </w:r>
        </w:p>
        <w:p w14:paraId="0E54111A" w14:textId="7078A7CC" w:rsidR="002A538F" w:rsidRPr="00601153" w:rsidRDefault="00A05165" w:rsidP="00A05165">
          <w:pPr>
            <w:pStyle w:val="TOC1"/>
            <w:widowControl w:val="0"/>
            <w:numPr>
              <w:ilvl w:val="1"/>
              <w:numId w:val="30"/>
            </w:numPr>
            <w:tabs>
              <w:tab w:val="left" w:pos="2237"/>
              <w:tab w:val="right" w:leader="dot" w:pos="9669"/>
            </w:tabs>
            <w:autoSpaceDE w:val="0"/>
            <w:autoSpaceDN w:val="0"/>
            <w:spacing w:before="0" w:line="275" w:lineRule="exact"/>
            <w:rPr>
              <w:rFonts w:asciiTheme="minorHAnsi" w:hAnsiTheme="minorHAnsi" w:cstheme="minorHAnsi"/>
              <w:lang w:val="sq-AL"/>
            </w:rPr>
          </w:pPr>
          <w:r w:rsidRPr="00601153">
            <w:rPr>
              <w:rFonts w:asciiTheme="minorHAnsi" w:hAnsiTheme="minorHAnsi" w:cstheme="minorHAnsi"/>
              <w:lang w:val="sq-AL"/>
            </w:rPr>
            <w:t>STRUKTURA DHE SHKRIMI</w:t>
          </w:r>
          <w:r w:rsidR="002A538F" w:rsidRPr="00601153">
            <w:rPr>
              <w:rFonts w:asciiTheme="minorHAnsi" w:hAnsiTheme="minorHAnsi" w:cstheme="minorHAnsi"/>
              <w:lang w:val="sq-AL"/>
            </w:rPr>
            <w:tab/>
            <w:t>9</w:t>
          </w:r>
        </w:p>
        <w:p w14:paraId="4A20CE9D" w14:textId="0C695973" w:rsidR="002A538F" w:rsidRPr="00601153" w:rsidRDefault="00F6228D" w:rsidP="00A05165">
          <w:pPr>
            <w:pStyle w:val="TOC1"/>
            <w:widowControl w:val="0"/>
            <w:numPr>
              <w:ilvl w:val="0"/>
              <w:numId w:val="30"/>
            </w:numPr>
            <w:tabs>
              <w:tab w:val="left" w:pos="2160"/>
              <w:tab w:val="right" w:leader="dot" w:pos="9690"/>
            </w:tabs>
            <w:autoSpaceDE w:val="0"/>
            <w:autoSpaceDN w:val="0"/>
            <w:spacing w:before="3" w:line="275" w:lineRule="exact"/>
            <w:rPr>
              <w:rFonts w:asciiTheme="minorHAnsi" w:hAnsiTheme="minorHAnsi" w:cstheme="minorHAnsi"/>
              <w:lang w:val="sq-AL"/>
            </w:rPr>
          </w:pPr>
          <w:hyperlink w:anchor="_TOC_250002" w:history="1">
            <w:r w:rsidR="00A05165" w:rsidRPr="00601153">
              <w:rPr>
                <w:rFonts w:asciiTheme="minorHAnsi" w:hAnsiTheme="minorHAnsi" w:cstheme="minorHAnsi"/>
                <w:lang w:val="sq-AL"/>
              </w:rPr>
              <w:t>STRUKTURA E KREDIVE</w:t>
            </w:r>
            <w:r w:rsidR="002A538F" w:rsidRPr="00601153">
              <w:rPr>
                <w:rFonts w:asciiTheme="minorHAnsi" w:hAnsiTheme="minorHAnsi" w:cstheme="minorHAnsi"/>
                <w:lang w:val="sq-AL"/>
              </w:rPr>
              <w:tab/>
              <w:t>11</w:t>
            </w:r>
          </w:hyperlink>
        </w:p>
        <w:p w14:paraId="67A33167" w14:textId="1B3BE718" w:rsidR="002A538F" w:rsidRPr="00601153" w:rsidRDefault="0069766F" w:rsidP="00A05165">
          <w:pPr>
            <w:pStyle w:val="TOC1"/>
            <w:widowControl w:val="0"/>
            <w:numPr>
              <w:ilvl w:val="1"/>
              <w:numId w:val="30"/>
            </w:numPr>
            <w:tabs>
              <w:tab w:val="left" w:pos="2237"/>
              <w:tab w:val="right" w:leader="dot" w:pos="9719"/>
            </w:tabs>
            <w:autoSpaceDE w:val="0"/>
            <w:autoSpaceDN w:val="0"/>
            <w:spacing w:before="0" w:line="275" w:lineRule="exact"/>
            <w:rPr>
              <w:rFonts w:asciiTheme="minorHAnsi" w:hAnsiTheme="minorHAnsi" w:cstheme="minorHAnsi"/>
              <w:lang w:val="sq-AL"/>
            </w:rPr>
          </w:pPr>
          <w:r>
            <w:rPr>
              <w:rFonts w:asciiTheme="minorHAnsi" w:hAnsiTheme="minorHAnsi" w:cstheme="minorHAnsi"/>
              <w:lang w:val="sq-AL"/>
            </w:rPr>
            <w:t>CILËSIA E PORTOFOLe</w:t>
          </w:r>
          <w:r w:rsidR="00A05165" w:rsidRPr="00601153">
            <w:rPr>
              <w:rFonts w:asciiTheme="minorHAnsi" w:hAnsiTheme="minorHAnsi" w:cstheme="minorHAnsi"/>
              <w:lang w:val="sq-AL"/>
            </w:rPr>
            <w:t>VE TË KREDIVE</w:t>
          </w:r>
          <w:r w:rsidR="002A538F" w:rsidRPr="00601153">
            <w:rPr>
              <w:rFonts w:asciiTheme="minorHAnsi" w:hAnsiTheme="minorHAnsi" w:cstheme="minorHAnsi"/>
              <w:lang w:val="sq-AL"/>
            </w:rPr>
            <w:tab/>
            <w:t>12</w:t>
          </w:r>
        </w:p>
        <w:p w14:paraId="7AAB2A7C" w14:textId="5363051A" w:rsidR="002A538F" w:rsidRPr="00601153" w:rsidRDefault="00A05165" w:rsidP="00A05165">
          <w:pPr>
            <w:pStyle w:val="TOC1"/>
            <w:widowControl w:val="0"/>
            <w:numPr>
              <w:ilvl w:val="1"/>
              <w:numId w:val="30"/>
            </w:numPr>
            <w:tabs>
              <w:tab w:val="left" w:pos="2237"/>
              <w:tab w:val="right" w:leader="dot" w:pos="9667"/>
            </w:tabs>
            <w:autoSpaceDE w:val="0"/>
            <w:autoSpaceDN w:val="0"/>
            <w:spacing w:before="2" w:line="275" w:lineRule="exact"/>
            <w:rPr>
              <w:rFonts w:asciiTheme="minorHAnsi" w:hAnsiTheme="minorHAnsi" w:cstheme="minorHAnsi"/>
              <w:lang w:val="sq-AL"/>
            </w:rPr>
          </w:pPr>
          <w:r w:rsidRPr="00601153">
            <w:rPr>
              <w:rFonts w:asciiTheme="minorHAnsi" w:hAnsiTheme="minorHAnsi" w:cstheme="minorHAnsi"/>
              <w:lang w:val="sq-AL"/>
            </w:rPr>
            <w:t>CILËSIA E KËRKESËS PËR KREDI</w:t>
          </w:r>
          <w:r w:rsidR="002A538F" w:rsidRPr="00601153">
            <w:rPr>
              <w:rFonts w:asciiTheme="minorHAnsi" w:hAnsiTheme="minorHAnsi" w:cstheme="minorHAnsi"/>
              <w:lang w:val="sq-AL"/>
            </w:rPr>
            <w:tab/>
            <w:t>13</w:t>
          </w:r>
        </w:p>
        <w:p w14:paraId="1389D0BC" w14:textId="03B9C8A8" w:rsidR="002A538F" w:rsidRPr="00601153" w:rsidRDefault="00A05165" w:rsidP="00A05165">
          <w:pPr>
            <w:pStyle w:val="TOC1"/>
            <w:widowControl w:val="0"/>
            <w:numPr>
              <w:ilvl w:val="0"/>
              <w:numId w:val="30"/>
            </w:numPr>
            <w:tabs>
              <w:tab w:val="left" w:pos="2160"/>
              <w:tab w:val="right" w:leader="dot" w:pos="9719"/>
            </w:tabs>
            <w:autoSpaceDE w:val="0"/>
            <w:autoSpaceDN w:val="0"/>
            <w:spacing w:before="0" w:line="275" w:lineRule="exact"/>
            <w:rPr>
              <w:rFonts w:asciiTheme="minorHAnsi" w:hAnsiTheme="minorHAnsi" w:cstheme="minorHAnsi"/>
              <w:lang w:val="sq-AL"/>
            </w:rPr>
          </w:pPr>
          <w:r w:rsidRPr="00601153">
            <w:rPr>
              <w:rFonts w:asciiTheme="minorHAnsi" w:hAnsiTheme="minorHAnsi" w:cstheme="minorHAnsi"/>
              <w:lang w:val="sq-AL"/>
            </w:rPr>
            <w:t>NORMAT E INTERESIT</w:t>
          </w:r>
          <w:r w:rsidR="002A538F" w:rsidRPr="00601153">
            <w:rPr>
              <w:rFonts w:asciiTheme="minorHAnsi" w:hAnsiTheme="minorHAnsi" w:cstheme="minorHAnsi"/>
              <w:lang w:val="sq-AL"/>
            </w:rPr>
            <w:tab/>
            <w:t>14</w:t>
          </w:r>
        </w:p>
        <w:p w14:paraId="29196F2D" w14:textId="4D73A5B3" w:rsidR="002A538F" w:rsidRPr="00601153" w:rsidRDefault="00F6228D" w:rsidP="00A05165">
          <w:pPr>
            <w:pStyle w:val="TOC1"/>
            <w:widowControl w:val="0"/>
            <w:numPr>
              <w:ilvl w:val="0"/>
              <w:numId w:val="30"/>
            </w:numPr>
            <w:tabs>
              <w:tab w:val="left" w:pos="2160"/>
              <w:tab w:val="right" w:leader="dot" w:pos="9671"/>
            </w:tabs>
            <w:autoSpaceDE w:val="0"/>
            <w:autoSpaceDN w:val="0"/>
            <w:spacing w:before="3" w:line="275" w:lineRule="exact"/>
            <w:rPr>
              <w:rFonts w:asciiTheme="minorHAnsi" w:hAnsiTheme="minorHAnsi" w:cstheme="minorHAnsi"/>
              <w:lang w:val="sq-AL"/>
            </w:rPr>
          </w:pPr>
          <w:hyperlink w:anchor="_TOC_250001" w:history="1">
            <w:r w:rsidR="00A05165" w:rsidRPr="00601153">
              <w:rPr>
                <w:rFonts w:asciiTheme="minorHAnsi" w:hAnsiTheme="minorHAnsi" w:cstheme="minorHAnsi"/>
                <w:lang w:val="sq-AL"/>
              </w:rPr>
              <w:t>STRUKTURA E DEPOZITAVE</w:t>
            </w:r>
            <w:r w:rsidR="002A538F" w:rsidRPr="00601153">
              <w:rPr>
                <w:rFonts w:asciiTheme="minorHAnsi" w:hAnsiTheme="minorHAnsi" w:cstheme="minorHAnsi"/>
                <w:lang w:val="sq-AL"/>
              </w:rPr>
              <w:tab/>
              <w:t>15</w:t>
            </w:r>
          </w:hyperlink>
        </w:p>
        <w:p w14:paraId="4FCAD1A3" w14:textId="7E999000" w:rsidR="002A538F" w:rsidRPr="00601153" w:rsidRDefault="00A05165" w:rsidP="00A05165">
          <w:pPr>
            <w:pStyle w:val="TOC1"/>
            <w:widowControl w:val="0"/>
            <w:numPr>
              <w:ilvl w:val="0"/>
              <w:numId w:val="30"/>
            </w:numPr>
            <w:tabs>
              <w:tab w:val="left" w:pos="2160"/>
              <w:tab w:val="right" w:leader="dot" w:pos="9685"/>
            </w:tabs>
            <w:autoSpaceDE w:val="0"/>
            <w:autoSpaceDN w:val="0"/>
            <w:spacing w:before="0" w:line="275" w:lineRule="exact"/>
            <w:rPr>
              <w:rFonts w:asciiTheme="minorHAnsi" w:hAnsiTheme="minorHAnsi" w:cstheme="minorHAnsi"/>
              <w:lang w:val="sq-AL"/>
            </w:rPr>
          </w:pPr>
          <w:r w:rsidRPr="00601153">
            <w:rPr>
              <w:rFonts w:asciiTheme="minorHAnsi" w:hAnsiTheme="minorHAnsi" w:cstheme="minorHAnsi"/>
              <w:lang w:val="sq-AL"/>
            </w:rPr>
            <w:t>FAKTORËT QË PËRCAKTOJNË NORMAT E INTERESIT NË KREDI DHE DEPOZITA</w:t>
          </w:r>
          <w:r w:rsidR="0069766F">
            <w:rPr>
              <w:rFonts w:asciiTheme="minorHAnsi" w:hAnsiTheme="minorHAnsi" w:cstheme="minorHAnsi"/>
              <w:lang w:val="sq-AL"/>
            </w:rPr>
            <w:t>...</w:t>
          </w:r>
          <w:r w:rsidR="002A538F" w:rsidRPr="00601153">
            <w:rPr>
              <w:rFonts w:asciiTheme="minorHAnsi" w:hAnsiTheme="minorHAnsi" w:cstheme="minorHAnsi"/>
              <w:lang w:val="sq-AL"/>
            </w:rPr>
            <w:t>18</w:t>
          </w:r>
        </w:p>
        <w:p w14:paraId="32D92E36" w14:textId="28F31291" w:rsidR="002A538F" w:rsidRPr="00601153" w:rsidRDefault="00A05165" w:rsidP="00A05165">
          <w:pPr>
            <w:pStyle w:val="TOC1"/>
            <w:widowControl w:val="0"/>
            <w:numPr>
              <w:ilvl w:val="0"/>
              <w:numId w:val="30"/>
            </w:numPr>
            <w:tabs>
              <w:tab w:val="left" w:pos="2160"/>
              <w:tab w:val="right" w:leader="dot" w:pos="9690"/>
            </w:tabs>
            <w:autoSpaceDE w:val="0"/>
            <w:autoSpaceDN w:val="0"/>
            <w:spacing w:before="2" w:line="275" w:lineRule="exact"/>
            <w:rPr>
              <w:rFonts w:asciiTheme="minorHAnsi" w:hAnsiTheme="minorHAnsi" w:cstheme="minorHAnsi"/>
              <w:lang w:val="sq-AL"/>
            </w:rPr>
          </w:pPr>
          <w:r w:rsidRPr="00601153">
            <w:rPr>
              <w:rFonts w:asciiTheme="minorHAnsi" w:hAnsiTheme="minorHAnsi" w:cstheme="minorHAnsi"/>
              <w:lang w:val="sq-AL"/>
            </w:rPr>
            <w:t>ARSYET E EKZISTIMIT TË NDRYSHIMEVE MIDIS KREDIVE DHE DEPOZITAVE</w:t>
          </w:r>
          <w:r w:rsidR="002A538F" w:rsidRPr="00601153">
            <w:rPr>
              <w:rFonts w:asciiTheme="minorHAnsi" w:hAnsiTheme="minorHAnsi" w:cstheme="minorHAnsi"/>
              <w:lang w:val="sq-AL"/>
            </w:rPr>
            <w:tab/>
          </w:r>
          <w:r w:rsidR="0069766F">
            <w:rPr>
              <w:rFonts w:asciiTheme="minorHAnsi" w:hAnsiTheme="minorHAnsi" w:cstheme="minorHAnsi"/>
              <w:lang w:val="sq-AL"/>
            </w:rPr>
            <w:t>..</w:t>
          </w:r>
          <w:r w:rsidR="002A538F" w:rsidRPr="00601153">
            <w:rPr>
              <w:rFonts w:asciiTheme="minorHAnsi" w:hAnsiTheme="minorHAnsi" w:cstheme="minorHAnsi"/>
              <w:lang w:val="sq-AL"/>
            </w:rPr>
            <w:t>18</w:t>
          </w:r>
        </w:p>
        <w:p w14:paraId="50CE98D8" w14:textId="1BA58CF1" w:rsidR="002A538F" w:rsidRPr="00601153" w:rsidRDefault="00F6228D" w:rsidP="00A05165">
          <w:pPr>
            <w:pStyle w:val="TOC1"/>
            <w:widowControl w:val="0"/>
            <w:numPr>
              <w:ilvl w:val="0"/>
              <w:numId w:val="30"/>
            </w:numPr>
            <w:tabs>
              <w:tab w:val="left" w:pos="2160"/>
              <w:tab w:val="right" w:leader="dot" w:pos="9671"/>
            </w:tabs>
            <w:autoSpaceDE w:val="0"/>
            <w:autoSpaceDN w:val="0"/>
            <w:spacing w:before="0" w:line="275" w:lineRule="exact"/>
            <w:rPr>
              <w:rFonts w:asciiTheme="minorHAnsi" w:hAnsiTheme="minorHAnsi" w:cstheme="minorHAnsi"/>
              <w:lang w:val="sq-AL"/>
            </w:rPr>
          </w:pPr>
          <w:hyperlink w:anchor="_TOC_250000" w:history="1">
            <w:r w:rsidR="00A05165" w:rsidRPr="00601153">
              <w:rPr>
                <w:rFonts w:asciiTheme="minorHAnsi" w:hAnsiTheme="minorHAnsi" w:cstheme="minorHAnsi"/>
                <w:lang w:val="sq-AL"/>
              </w:rPr>
              <w:t>PËRMBLEDHJE DHE REKOMANDIME</w:t>
            </w:r>
            <w:r w:rsidR="002A538F" w:rsidRPr="00601153">
              <w:rPr>
                <w:rFonts w:asciiTheme="minorHAnsi" w:hAnsiTheme="minorHAnsi" w:cstheme="minorHAnsi"/>
                <w:lang w:val="sq-AL"/>
              </w:rPr>
              <w:tab/>
              <w:t>20</w:t>
            </w:r>
          </w:hyperlink>
        </w:p>
      </w:sdtContent>
    </w:sdt>
    <w:p w14:paraId="20CA7E66" w14:textId="77777777" w:rsidR="002A538F" w:rsidRPr="00601153" w:rsidRDefault="002A538F" w:rsidP="002A538F">
      <w:pPr>
        <w:spacing w:line="275" w:lineRule="exact"/>
        <w:rPr>
          <w:rFonts w:asciiTheme="minorHAnsi" w:hAnsiTheme="minorHAnsi" w:cstheme="minorHAnsi"/>
          <w:lang w:val="sq-AL"/>
        </w:rPr>
        <w:sectPr w:rsidR="002A538F" w:rsidRPr="00601153">
          <w:pgSz w:w="12240" w:h="15840"/>
          <w:pgMar w:top="1420" w:right="420" w:bottom="980" w:left="0" w:header="727" w:footer="791" w:gutter="0"/>
          <w:cols w:space="720"/>
        </w:sectPr>
      </w:pPr>
    </w:p>
    <w:p w14:paraId="135FC010" w14:textId="77777777" w:rsidR="002A538F" w:rsidRPr="00601153" w:rsidRDefault="002A538F" w:rsidP="002A538F">
      <w:pPr>
        <w:pStyle w:val="BodyText"/>
        <w:rPr>
          <w:rFonts w:asciiTheme="minorHAnsi" w:hAnsiTheme="minorHAnsi" w:cstheme="minorHAnsi"/>
          <w:sz w:val="26"/>
          <w:lang w:val="sq-AL"/>
        </w:rPr>
      </w:pPr>
    </w:p>
    <w:p w14:paraId="5B57D158" w14:textId="77777777" w:rsidR="002A538F" w:rsidRPr="00601153" w:rsidRDefault="002A538F" w:rsidP="002A538F">
      <w:pPr>
        <w:pStyle w:val="BodyText"/>
        <w:spacing w:before="7"/>
        <w:rPr>
          <w:rFonts w:asciiTheme="minorHAnsi" w:hAnsiTheme="minorHAnsi" w:cstheme="minorHAnsi"/>
          <w:sz w:val="32"/>
          <w:lang w:val="sq-AL"/>
        </w:rPr>
      </w:pPr>
    </w:p>
    <w:p w14:paraId="4E297458" w14:textId="3A5E43AD" w:rsidR="00A05165" w:rsidRPr="00601153" w:rsidRDefault="00A05165" w:rsidP="00A05165">
      <w:pPr>
        <w:spacing w:before="3"/>
        <w:ind w:left="1439" w:right="1732"/>
        <w:jc w:val="both"/>
        <w:rPr>
          <w:rFonts w:asciiTheme="minorHAnsi" w:hAnsiTheme="minorHAnsi" w:cstheme="minorHAnsi"/>
          <w:i/>
          <w:lang w:val="sq-AL"/>
        </w:rPr>
      </w:pPr>
      <w:r w:rsidRPr="00601153">
        <w:rPr>
          <w:rFonts w:asciiTheme="minorHAnsi" w:hAnsiTheme="minorHAnsi" w:cstheme="minorHAnsi"/>
          <w:i/>
          <w:lang w:val="sq-AL"/>
        </w:rPr>
        <w:t>Autoriteti Kosovar i Konkurrencës falënderon Bankën Qendrore të Kosovës për bashkëpunimin dhe ndihmën e ofruar si dhe bankat komerciale të cilat shprehën gatishmërinë e tyre për të bashkëpunuar dhe iu përgjigjën në kohë pyetësorëve të ofruar nga ana jonë si dhe ofrimin e materialeve tjera të dobishme. Ne do të vazhdojmë të monitorojmë më tej këtë sektor shumë të rëndësishëm me synimin për të vlerësuar nivelin e konkurrencës, identifikimin e problemeve apo fushave ku mund të pengohet ko</w:t>
      </w:r>
      <w:r w:rsidR="009438E6">
        <w:rPr>
          <w:rFonts w:asciiTheme="minorHAnsi" w:hAnsiTheme="minorHAnsi" w:cstheme="minorHAnsi"/>
          <w:i/>
          <w:lang w:val="sq-AL"/>
        </w:rPr>
        <w:t>nkurrenca e lirë dhe efektive, çka është veçse</w:t>
      </w:r>
      <w:r w:rsidRPr="00601153">
        <w:rPr>
          <w:rFonts w:asciiTheme="minorHAnsi" w:hAnsiTheme="minorHAnsi" w:cstheme="minorHAnsi"/>
          <w:i/>
          <w:lang w:val="sq-AL"/>
        </w:rPr>
        <w:t xml:space="preserve"> për mirëqenien e klient</w:t>
      </w:r>
      <w:r w:rsidR="009438E6">
        <w:rPr>
          <w:rFonts w:asciiTheme="minorHAnsi" w:hAnsiTheme="minorHAnsi" w:cstheme="minorHAnsi"/>
          <w:i/>
          <w:lang w:val="sq-AL"/>
        </w:rPr>
        <w:t>ëve të bankës, bankave tregtare,</w:t>
      </w:r>
      <w:r w:rsidRPr="00601153">
        <w:rPr>
          <w:rFonts w:asciiTheme="minorHAnsi" w:hAnsiTheme="minorHAnsi" w:cstheme="minorHAnsi"/>
          <w:i/>
          <w:lang w:val="sq-AL"/>
        </w:rPr>
        <w:t xml:space="preserve"> dhe ekonomisë në përgjithësi.</w:t>
      </w:r>
    </w:p>
    <w:p w14:paraId="5047F190" w14:textId="218F8051" w:rsidR="002A538F" w:rsidRPr="00601153" w:rsidRDefault="00A05165" w:rsidP="00A05165">
      <w:pPr>
        <w:spacing w:before="3"/>
        <w:ind w:left="1439" w:right="1732"/>
        <w:jc w:val="both"/>
        <w:rPr>
          <w:rFonts w:asciiTheme="minorHAnsi" w:hAnsiTheme="minorHAnsi" w:cstheme="minorHAnsi"/>
          <w:i/>
          <w:lang w:val="sq-AL"/>
        </w:rPr>
      </w:pPr>
      <w:r w:rsidRPr="00601153">
        <w:rPr>
          <w:rFonts w:asciiTheme="minorHAnsi" w:hAnsiTheme="minorHAnsi" w:cstheme="minorHAnsi"/>
          <w:i/>
          <w:lang w:val="sq-AL"/>
        </w:rPr>
        <w:t>Shpresojmë që disa nga gjetjet dhe rekomandimet e dhë</w:t>
      </w:r>
      <w:r w:rsidR="00F05D0C">
        <w:rPr>
          <w:rFonts w:asciiTheme="minorHAnsi" w:hAnsiTheme="minorHAnsi" w:cstheme="minorHAnsi"/>
          <w:i/>
          <w:lang w:val="sq-AL"/>
        </w:rPr>
        <w:t>na nga këndvështrimi i konkurrencës dhe zhvillimi i saj</w:t>
      </w:r>
      <w:r w:rsidRPr="00601153">
        <w:rPr>
          <w:rFonts w:asciiTheme="minorHAnsi" w:hAnsiTheme="minorHAnsi" w:cstheme="minorHAnsi"/>
          <w:i/>
          <w:lang w:val="sq-AL"/>
        </w:rPr>
        <w:t xml:space="preserve"> do të jenë në interes të të gjithë pjesëmarrësve të këtij sektori.</w:t>
      </w:r>
    </w:p>
    <w:p w14:paraId="730B148D" w14:textId="77777777" w:rsidR="002A538F" w:rsidRPr="00601153" w:rsidRDefault="002A538F" w:rsidP="002A538F">
      <w:pPr>
        <w:pStyle w:val="BodyText"/>
        <w:rPr>
          <w:rFonts w:asciiTheme="minorHAnsi" w:hAnsiTheme="minorHAnsi" w:cstheme="minorHAnsi"/>
          <w:i/>
          <w:sz w:val="26"/>
          <w:lang w:val="sq-AL"/>
        </w:rPr>
      </w:pPr>
    </w:p>
    <w:p w14:paraId="0B204D00" w14:textId="77777777" w:rsidR="002A538F" w:rsidRPr="00601153" w:rsidRDefault="002A538F" w:rsidP="002A538F">
      <w:pPr>
        <w:pStyle w:val="BodyText"/>
        <w:spacing w:before="9"/>
        <w:rPr>
          <w:rFonts w:asciiTheme="minorHAnsi" w:hAnsiTheme="minorHAnsi" w:cstheme="minorHAnsi"/>
          <w:i/>
          <w:sz w:val="20"/>
          <w:lang w:val="sq-AL"/>
        </w:rPr>
      </w:pPr>
    </w:p>
    <w:p w14:paraId="7136C281" w14:textId="037BB5FE" w:rsidR="002A538F" w:rsidRPr="00601153" w:rsidRDefault="002A538F" w:rsidP="002A538F">
      <w:pPr>
        <w:pStyle w:val="Heading1"/>
        <w:keepNext w:val="0"/>
        <w:numPr>
          <w:ilvl w:val="0"/>
          <w:numId w:val="0"/>
        </w:numPr>
        <w:tabs>
          <w:tab w:val="left" w:pos="1685"/>
        </w:tabs>
        <w:autoSpaceDE w:val="0"/>
        <w:autoSpaceDN w:val="0"/>
        <w:spacing w:before="0" w:after="0"/>
        <w:ind w:left="1439"/>
        <w:jc w:val="left"/>
        <w:rPr>
          <w:rFonts w:asciiTheme="minorHAnsi" w:hAnsiTheme="minorHAnsi" w:cstheme="minorHAnsi"/>
          <w:lang w:val="sq-AL"/>
        </w:rPr>
      </w:pPr>
      <w:bookmarkStart w:id="6" w:name="_TOC_250005"/>
      <w:bookmarkEnd w:id="6"/>
      <w:r w:rsidRPr="00601153">
        <w:rPr>
          <w:rFonts w:asciiTheme="minorHAnsi" w:hAnsiTheme="minorHAnsi" w:cstheme="minorHAnsi"/>
          <w:lang w:val="sq-AL"/>
        </w:rPr>
        <w:t xml:space="preserve">1. </w:t>
      </w:r>
      <w:r w:rsidR="00A05165" w:rsidRPr="00601153">
        <w:rPr>
          <w:rFonts w:asciiTheme="minorHAnsi" w:hAnsiTheme="minorHAnsi" w:cstheme="minorHAnsi"/>
          <w:lang w:val="sq-AL"/>
        </w:rPr>
        <w:t>HYRJE</w:t>
      </w:r>
    </w:p>
    <w:p w14:paraId="5CD0AFF8" w14:textId="77777777" w:rsidR="002A538F" w:rsidRPr="00601153" w:rsidRDefault="002A538F" w:rsidP="002A538F">
      <w:pPr>
        <w:pStyle w:val="BodyText"/>
        <w:spacing w:before="5"/>
        <w:rPr>
          <w:rFonts w:asciiTheme="minorHAnsi" w:hAnsiTheme="minorHAnsi" w:cstheme="minorHAnsi"/>
          <w:b/>
          <w:lang w:val="sq-AL"/>
        </w:rPr>
      </w:pPr>
    </w:p>
    <w:p w14:paraId="4CFBA684" w14:textId="2A82522D" w:rsidR="002A538F" w:rsidRPr="00601153" w:rsidRDefault="00A05165" w:rsidP="00A05165">
      <w:pPr>
        <w:pStyle w:val="ListParagraph"/>
        <w:widowControl w:val="0"/>
        <w:numPr>
          <w:ilvl w:val="0"/>
          <w:numId w:val="29"/>
        </w:numPr>
        <w:tabs>
          <w:tab w:val="left" w:pos="1680"/>
        </w:tabs>
        <w:autoSpaceDE w:val="0"/>
        <w:autoSpaceDN w:val="0"/>
        <w:rPr>
          <w:rFonts w:asciiTheme="minorHAnsi" w:hAnsiTheme="minorHAnsi" w:cstheme="minorHAnsi"/>
          <w:b/>
          <w:lang w:val="sq-AL"/>
        </w:rPr>
      </w:pPr>
      <w:r w:rsidRPr="00601153">
        <w:rPr>
          <w:rFonts w:asciiTheme="minorHAnsi" w:hAnsiTheme="minorHAnsi" w:cstheme="minorHAnsi"/>
          <w:b/>
          <w:lang w:val="sq-AL"/>
        </w:rPr>
        <w:t>Sfondi</w:t>
      </w:r>
    </w:p>
    <w:p w14:paraId="6D300598" w14:textId="77777777" w:rsidR="002A538F" w:rsidRPr="00601153" w:rsidRDefault="002A538F" w:rsidP="002A538F">
      <w:pPr>
        <w:pStyle w:val="BodyText"/>
        <w:rPr>
          <w:rFonts w:asciiTheme="minorHAnsi" w:hAnsiTheme="minorHAnsi" w:cstheme="minorHAnsi"/>
          <w:b/>
          <w:lang w:val="sq-AL"/>
        </w:rPr>
      </w:pPr>
    </w:p>
    <w:p w14:paraId="6556E6E8" w14:textId="5DA930B9" w:rsidR="00A05165" w:rsidRPr="00601153" w:rsidRDefault="00A05165" w:rsidP="00A05165">
      <w:pPr>
        <w:pStyle w:val="BodyText"/>
        <w:ind w:left="1439" w:right="1733"/>
        <w:jc w:val="both"/>
        <w:rPr>
          <w:rFonts w:asciiTheme="minorHAnsi" w:hAnsiTheme="minorHAnsi" w:cstheme="minorHAnsi"/>
          <w:lang w:val="sq-AL"/>
        </w:rPr>
      </w:pPr>
      <w:r w:rsidRPr="00601153">
        <w:rPr>
          <w:rFonts w:asciiTheme="minorHAnsi" w:hAnsiTheme="minorHAnsi" w:cstheme="minorHAnsi"/>
          <w:lang w:val="sq-AL"/>
        </w:rPr>
        <w:t xml:space="preserve">Autoriteti Kosovar i Konkurrencës, në bazë të </w:t>
      </w:r>
      <w:r w:rsidR="00F05D0C">
        <w:rPr>
          <w:rFonts w:asciiTheme="minorHAnsi" w:hAnsiTheme="minorHAnsi" w:cstheme="minorHAnsi"/>
          <w:lang w:val="sq-AL"/>
        </w:rPr>
        <w:t>detyrimit</w:t>
      </w:r>
      <w:r w:rsidRPr="00601153">
        <w:rPr>
          <w:rFonts w:asciiTheme="minorHAnsi" w:hAnsiTheme="minorHAnsi" w:cstheme="minorHAnsi"/>
          <w:lang w:val="sq-AL"/>
        </w:rPr>
        <w:t xml:space="preserve"> që rrjedh nga Ligji për Mbrojtjen e Konkurrencës nr. 03/L-229, të datës 07 tetor 2010, filloi me monitorimin e bankave komerciale në Kosovë me qëllim të konstatimit të shkeljes së konkurrencës dhe zhvillimit të sektorit të përgjithshëm bankar.</w:t>
      </w:r>
    </w:p>
    <w:p w14:paraId="51E547B1" w14:textId="3B6B11F7" w:rsidR="00A05165" w:rsidRPr="001B2FE4" w:rsidRDefault="00A05165" w:rsidP="00A05165">
      <w:pPr>
        <w:pStyle w:val="BodyText"/>
        <w:ind w:left="1439" w:right="1733"/>
        <w:jc w:val="both"/>
        <w:rPr>
          <w:rFonts w:asciiTheme="minorHAnsi" w:hAnsiTheme="minorHAnsi" w:cstheme="minorHAnsi"/>
          <w:lang w:val="sq-AL"/>
        </w:rPr>
      </w:pPr>
      <w:r w:rsidRPr="00601153">
        <w:rPr>
          <w:rFonts w:asciiTheme="minorHAnsi" w:hAnsiTheme="minorHAnsi" w:cstheme="minorHAnsi"/>
          <w:lang w:val="sq-AL"/>
        </w:rPr>
        <w:t xml:space="preserve">Shqetësimet e ngritura nga qytetarët, komuniteti i biznesit lidhur me situatën e krijuar në sektorin bankar, me një vështrim të veçantë </w:t>
      </w:r>
      <w:r w:rsidR="00B81B1C">
        <w:rPr>
          <w:rFonts w:asciiTheme="minorHAnsi" w:hAnsiTheme="minorHAnsi" w:cstheme="minorHAnsi"/>
          <w:lang w:val="sq-AL"/>
        </w:rPr>
        <w:t>në</w:t>
      </w:r>
      <w:r w:rsidRPr="00601153">
        <w:rPr>
          <w:rFonts w:asciiTheme="minorHAnsi" w:hAnsiTheme="minorHAnsi" w:cstheme="minorHAnsi"/>
          <w:lang w:val="sq-AL"/>
        </w:rPr>
        <w:t xml:space="preserve"> normat e larta të interesit për kreditë dhe normat e ulëta të interesit në depozita si dhe diferencat që ekzistojnë mes tyre, vazhdojnë të jenë objekt i monitorimit tonë.</w:t>
      </w:r>
    </w:p>
    <w:p w14:paraId="53868D71" w14:textId="59B1CA3E" w:rsidR="002A538F" w:rsidRPr="00601153" w:rsidRDefault="00A05165" w:rsidP="00A05165">
      <w:pPr>
        <w:pStyle w:val="BodyText"/>
        <w:ind w:left="1439" w:right="1733"/>
        <w:jc w:val="both"/>
        <w:rPr>
          <w:rFonts w:asciiTheme="minorHAnsi" w:hAnsiTheme="minorHAnsi" w:cstheme="minorHAnsi"/>
          <w:lang w:val="sq-AL"/>
        </w:rPr>
      </w:pPr>
      <w:r w:rsidRPr="00125CED">
        <w:rPr>
          <w:rFonts w:asciiTheme="minorHAnsi" w:hAnsiTheme="minorHAnsi" w:cstheme="minorHAnsi"/>
          <w:lang w:val="sq-AL"/>
        </w:rPr>
        <w:t>Për këtë, Autoriteti ynë ka ndjekur në vazhdimësi gjendjen në këtë sektor. Fillimisht kemi përcaktuar metodologjinë e punës, më pas kemi mbledhur dhe analizuar publikimet zyrtare të Bankës Qendrore dhe të institucioneve profesionale (raportet e tyre), kemi përgatitur dy pyetësorë për bankat komerciale dhe i kemi shpërndarë, kemi zhvilluar bi</w:t>
      </w:r>
      <w:r w:rsidR="00125CED">
        <w:rPr>
          <w:rFonts w:asciiTheme="minorHAnsi" w:hAnsiTheme="minorHAnsi" w:cstheme="minorHAnsi"/>
          <w:lang w:val="sq-AL"/>
        </w:rPr>
        <w:t>seda me ekspertë të kësaj fushe, dhe përfundimisht kemi</w:t>
      </w:r>
      <w:r w:rsidRPr="00125CED">
        <w:rPr>
          <w:rFonts w:asciiTheme="minorHAnsi" w:hAnsiTheme="minorHAnsi" w:cstheme="minorHAnsi"/>
          <w:lang w:val="sq-AL"/>
        </w:rPr>
        <w:t xml:space="preserve"> dalë me gjetje dhe rekomandime shtesë për këtë sektor mjaft të rëndësishëm</w:t>
      </w:r>
      <w:r w:rsidR="002A538F" w:rsidRPr="00125CED">
        <w:rPr>
          <w:rFonts w:asciiTheme="minorHAnsi" w:hAnsiTheme="minorHAnsi" w:cstheme="minorHAnsi"/>
          <w:lang w:val="sq-AL"/>
        </w:rPr>
        <w:t>.</w:t>
      </w:r>
    </w:p>
    <w:p w14:paraId="6BECFAB2" w14:textId="77777777" w:rsidR="002A538F" w:rsidRPr="00601153" w:rsidRDefault="002A538F" w:rsidP="002A538F">
      <w:pPr>
        <w:pStyle w:val="BodyText"/>
        <w:spacing w:before="7"/>
        <w:rPr>
          <w:rFonts w:asciiTheme="minorHAnsi" w:hAnsiTheme="minorHAnsi" w:cstheme="minorHAnsi"/>
          <w:lang w:val="sq-AL"/>
        </w:rPr>
      </w:pPr>
    </w:p>
    <w:p w14:paraId="7D5A65E9" w14:textId="52B66F2E" w:rsidR="002A538F" w:rsidRPr="00601153" w:rsidRDefault="002A538F" w:rsidP="002A538F">
      <w:pPr>
        <w:pStyle w:val="Heading1"/>
        <w:keepNext w:val="0"/>
        <w:numPr>
          <w:ilvl w:val="0"/>
          <w:numId w:val="0"/>
        </w:numPr>
        <w:tabs>
          <w:tab w:val="left" w:pos="1685"/>
        </w:tabs>
        <w:autoSpaceDE w:val="0"/>
        <w:autoSpaceDN w:val="0"/>
        <w:spacing w:before="0" w:after="0"/>
        <w:ind w:left="1438"/>
        <w:jc w:val="left"/>
        <w:rPr>
          <w:rFonts w:asciiTheme="minorHAnsi" w:hAnsiTheme="minorHAnsi" w:cstheme="minorHAnsi"/>
          <w:lang w:val="sq-AL"/>
        </w:rPr>
      </w:pPr>
      <w:r w:rsidRPr="00601153">
        <w:rPr>
          <w:rFonts w:asciiTheme="minorHAnsi" w:hAnsiTheme="minorHAnsi" w:cstheme="minorHAnsi"/>
          <w:lang w:val="sq-AL"/>
        </w:rPr>
        <w:t xml:space="preserve">3. </w:t>
      </w:r>
      <w:r w:rsidR="00A05165" w:rsidRPr="00601153">
        <w:rPr>
          <w:rFonts w:asciiTheme="minorHAnsi" w:hAnsiTheme="minorHAnsi" w:cstheme="minorHAnsi"/>
          <w:lang w:val="sq-AL"/>
        </w:rPr>
        <w:t>Qëllimi</w:t>
      </w:r>
    </w:p>
    <w:p w14:paraId="1004A764" w14:textId="77777777" w:rsidR="002A538F" w:rsidRPr="00601153" w:rsidRDefault="002A538F" w:rsidP="002A538F">
      <w:pPr>
        <w:pStyle w:val="BodyText"/>
        <w:rPr>
          <w:rFonts w:asciiTheme="minorHAnsi" w:hAnsiTheme="minorHAnsi" w:cstheme="minorHAnsi"/>
          <w:b/>
          <w:lang w:val="sq-AL"/>
        </w:rPr>
      </w:pPr>
    </w:p>
    <w:p w14:paraId="048E6F0B" w14:textId="48748628" w:rsidR="00A05165" w:rsidRPr="00601153" w:rsidRDefault="00A05165" w:rsidP="00A05165">
      <w:pPr>
        <w:pStyle w:val="BodyText"/>
        <w:ind w:left="1440" w:right="1733"/>
        <w:jc w:val="both"/>
        <w:rPr>
          <w:rFonts w:asciiTheme="minorHAnsi" w:hAnsiTheme="minorHAnsi" w:cstheme="minorHAnsi"/>
          <w:lang w:val="sq-AL"/>
        </w:rPr>
      </w:pPr>
      <w:r w:rsidRPr="00601153">
        <w:rPr>
          <w:rFonts w:asciiTheme="minorHAnsi" w:hAnsiTheme="minorHAnsi" w:cstheme="minorHAnsi"/>
          <w:lang w:val="sq-AL"/>
        </w:rPr>
        <w:t xml:space="preserve">Qëllimi i këtij studimi të tregut është të analizojë sistemin bankar në Kosovë, duke përcaktuar dhe më pas analizuar: strukturën e tij, nivelin e fokusit të bankave komerciale në tregun bankar, sjelljen e tyre ndaj çmimit, numrin e pjesëmarrësve/bankave që </w:t>
      </w:r>
      <w:r w:rsidR="00125CED">
        <w:rPr>
          <w:rFonts w:asciiTheme="minorHAnsi" w:hAnsiTheme="minorHAnsi" w:cstheme="minorHAnsi"/>
          <w:lang w:val="sq-AL"/>
        </w:rPr>
        <w:t>operojnë</w:t>
      </w:r>
      <w:r w:rsidRPr="00601153">
        <w:rPr>
          <w:rFonts w:asciiTheme="minorHAnsi" w:hAnsiTheme="minorHAnsi" w:cstheme="minorHAnsi"/>
          <w:lang w:val="sq-AL"/>
        </w:rPr>
        <w:t xml:space="preserve"> në këtë treg, llojin e produkteve dhe shërbimeve që ofrojnë, për të vlerësuar nivelin e konkurrencës së këtij sektori në zbatimin e të drejtës së konkurrencës.</w:t>
      </w:r>
    </w:p>
    <w:p w14:paraId="67469A1D" w14:textId="77777777" w:rsidR="00A05165" w:rsidRPr="00601153" w:rsidRDefault="00A05165" w:rsidP="00A05165">
      <w:pPr>
        <w:pStyle w:val="BodyText"/>
        <w:ind w:left="1440" w:right="1733"/>
        <w:jc w:val="both"/>
        <w:rPr>
          <w:rFonts w:asciiTheme="minorHAnsi" w:hAnsiTheme="minorHAnsi" w:cstheme="minorHAnsi"/>
          <w:lang w:val="sq-AL"/>
        </w:rPr>
      </w:pPr>
      <w:r w:rsidRPr="00601153">
        <w:rPr>
          <w:rFonts w:asciiTheme="minorHAnsi" w:hAnsiTheme="minorHAnsi" w:cstheme="minorHAnsi"/>
          <w:lang w:val="sq-AL"/>
        </w:rPr>
        <w:t>Në funksion të këtij qëllimi, studimi përshkruan mënyrën e funksionimit të përgjithshëm të sistemit bankar dhe segmentet e tij specifike, rregullimin e monitorimit dhe rolin e tyre jo vetëm në funksionimin e sistemit bankar, por edhe në konkurrencën efektive.</w:t>
      </w:r>
    </w:p>
    <w:p w14:paraId="4A0F77F4" w14:textId="6DF8C6BB" w:rsidR="002A538F" w:rsidRPr="00601153" w:rsidRDefault="00A05165" w:rsidP="00A05165">
      <w:pPr>
        <w:pStyle w:val="BodyText"/>
        <w:ind w:left="1440" w:right="1733"/>
        <w:jc w:val="both"/>
        <w:rPr>
          <w:rFonts w:asciiTheme="minorHAnsi" w:hAnsiTheme="minorHAnsi" w:cstheme="minorHAnsi"/>
          <w:lang w:val="sq-AL"/>
        </w:rPr>
      </w:pPr>
      <w:r w:rsidRPr="00601153">
        <w:rPr>
          <w:rFonts w:asciiTheme="minorHAnsi" w:hAnsiTheme="minorHAnsi" w:cstheme="minorHAnsi"/>
          <w:lang w:val="sq-AL"/>
        </w:rPr>
        <w:t xml:space="preserve">Pavarësisht nga </w:t>
      </w:r>
      <w:r w:rsidR="00125CED">
        <w:rPr>
          <w:rFonts w:asciiTheme="minorHAnsi" w:hAnsiTheme="minorHAnsi" w:cstheme="minorHAnsi"/>
          <w:lang w:val="sq-AL"/>
        </w:rPr>
        <w:t>ndërlikueshmëria</w:t>
      </w:r>
      <w:r w:rsidRPr="00601153">
        <w:rPr>
          <w:rFonts w:asciiTheme="minorHAnsi" w:hAnsiTheme="minorHAnsi" w:cstheme="minorHAnsi"/>
          <w:lang w:val="sq-AL"/>
        </w:rPr>
        <w:t xml:space="preserve"> i këtij tregu, ne u përpoqëm që ky studim të jetë jo vetëm informues, por edhe të analizojë tendencat dhe zhvillimet e mëtejshme të këtij tregu, duke synuar vlerësimin e nivelit të konkurrencës dhe mundësisht identifikimin e problemeve dhe fushave ku konkurrenca efektive mund të pengohen në këtë sektor sa të rëndësishëm dhe</w:t>
      </w:r>
      <w:r w:rsidR="00125CED">
        <w:rPr>
          <w:rFonts w:asciiTheme="minorHAnsi" w:hAnsiTheme="minorHAnsi" w:cstheme="minorHAnsi"/>
          <w:lang w:val="sq-AL"/>
        </w:rPr>
        <w:t xml:space="preserve"> aq</w:t>
      </w:r>
      <w:r w:rsidRPr="00601153">
        <w:rPr>
          <w:rFonts w:asciiTheme="minorHAnsi" w:hAnsiTheme="minorHAnsi" w:cstheme="minorHAnsi"/>
          <w:lang w:val="sq-AL"/>
        </w:rPr>
        <w:t xml:space="preserve"> “delikat</w:t>
      </w:r>
      <w:r w:rsidR="002A538F" w:rsidRPr="00601153">
        <w:rPr>
          <w:rFonts w:asciiTheme="minorHAnsi" w:hAnsiTheme="minorHAnsi" w:cstheme="minorHAnsi"/>
          <w:lang w:val="sq-AL"/>
        </w:rPr>
        <w:t>”.</w:t>
      </w:r>
    </w:p>
    <w:p w14:paraId="4E79B8E3" w14:textId="5961BBF5" w:rsidR="002A538F" w:rsidRPr="00601153" w:rsidRDefault="00A05165" w:rsidP="002A538F">
      <w:pPr>
        <w:pStyle w:val="BodyText"/>
        <w:ind w:left="1439" w:right="1738"/>
        <w:jc w:val="both"/>
        <w:rPr>
          <w:rFonts w:asciiTheme="minorHAnsi" w:hAnsiTheme="minorHAnsi" w:cstheme="minorHAnsi"/>
          <w:lang w:val="sq-AL"/>
        </w:rPr>
      </w:pPr>
      <w:r w:rsidRPr="00601153">
        <w:rPr>
          <w:rFonts w:asciiTheme="minorHAnsi" w:hAnsiTheme="minorHAnsi" w:cstheme="minorHAnsi"/>
          <w:lang w:val="sq-AL"/>
        </w:rPr>
        <w:t>Po kështu, duke qenë studimi i parë në këtë sektor, jemi përpjekur të përcaktojmë disa nën-segmente të këtij tregu që mund të monitorohen vazhdimisht në përgjigje të zhvillimit të tyre të shpejtë, por që mund të jenë edhe objekt studimesh të tje</w:t>
      </w:r>
      <w:r w:rsidR="00125CED">
        <w:rPr>
          <w:rFonts w:asciiTheme="minorHAnsi" w:hAnsiTheme="minorHAnsi" w:cstheme="minorHAnsi"/>
          <w:lang w:val="sq-AL"/>
        </w:rPr>
        <w:t>ra të veçanta, më specifike në të ardhmen</w:t>
      </w:r>
      <w:r w:rsidR="002A538F" w:rsidRPr="00601153">
        <w:rPr>
          <w:rFonts w:asciiTheme="minorHAnsi" w:hAnsiTheme="minorHAnsi" w:cstheme="minorHAnsi"/>
          <w:lang w:val="sq-AL"/>
        </w:rPr>
        <w:t>.</w:t>
      </w:r>
    </w:p>
    <w:p w14:paraId="2EB6AFDD" w14:textId="5DB996D0" w:rsidR="002A538F" w:rsidRPr="00601153" w:rsidRDefault="00A05165" w:rsidP="002A538F">
      <w:pPr>
        <w:pStyle w:val="BodyText"/>
        <w:ind w:left="1439" w:right="1734"/>
        <w:jc w:val="both"/>
        <w:rPr>
          <w:rFonts w:asciiTheme="minorHAnsi" w:hAnsiTheme="minorHAnsi" w:cstheme="minorHAnsi"/>
          <w:lang w:val="sq-AL"/>
        </w:rPr>
      </w:pPr>
      <w:r w:rsidRPr="00601153">
        <w:rPr>
          <w:rFonts w:asciiTheme="minorHAnsi" w:hAnsiTheme="minorHAnsi" w:cstheme="minorHAnsi"/>
          <w:b/>
          <w:i/>
          <w:lang w:val="sq-AL"/>
        </w:rPr>
        <w:t>Metodologjia</w:t>
      </w:r>
      <w:r w:rsidR="002A538F" w:rsidRPr="00601153">
        <w:rPr>
          <w:rFonts w:asciiTheme="minorHAnsi" w:hAnsiTheme="minorHAnsi" w:cstheme="minorHAnsi"/>
          <w:b/>
          <w:i/>
          <w:lang w:val="sq-AL"/>
        </w:rPr>
        <w:t xml:space="preserve"> – </w:t>
      </w:r>
      <w:r w:rsidRPr="00601153">
        <w:rPr>
          <w:rFonts w:asciiTheme="minorHAnsi" w:hAnsiTheme="minorHAnsi" w:cstheme="minorHAnsi"/>
          <w:lang w:val="sq-AL"/>
        </w:rPr>
        <w:t>Ky studim analizon disa elementë cilësorë dhe sasiorë që ndikojnë ose përcaktojnë nivelin e konkurrencës si: struktura e tregut dhe përqendrimi i tij, sjellja e</w:t>
      </w:r>
      <w:r w:rsidR="00125CED">
        <w:rPr>
          <w:rFonts w:asciiTheme="minorHAnsi" w:hAnsiTheme="minorHAnsi" w:cstheme="minorHAnsi"/>
          <w:lang w:val="sq-AL"/>
        </w:rPr>
        <w:t xml:space="preserve"> konsumatorëve dhe qasja e</w:t>
      </w:r>
      <w:r w:rsidRPr="00601153">
        <w:rPr>
          <w:rFonts w:asciiTheme="minorHAnsi" w:hAnsiTheme="minorHAnsi" w:cstheme="minorHAnsi"/>
          <w:lang w:val="sq-AL"/>
        </w:rPr>
        <w:t xml:space="preserve"> tyre në sistem, sjellja e bankave ndaj çmimit.</w:t>
      </w:r>
    </w:p>
    <w:p w14:paraId="31856B22" w14:textId="1D51F990" w:rsidR="002A538F" w:rsidRPr="00601153" w:rsidRDefault="00A05165" w:rsidP="002A538F">
      <w:pPr>
        <w:pStyle w:val="BodyText"/>
        <w:ind w:left="1439" w:right="1733"/>
        <w:jc w:val="both"/>
        <w:rPr>
          <w:rFonts w:asciiTheme="minorHAnsi" w:hAnsiTheme="minorHAnsi" w:cstheme="minorHAnsi"/>
          <w:lang w:val="sq-AL"/>
        </w:rPr>
      </w:pPr>
      <w:r w:rsidRPr="00601153">
        <w:rPr>
          <w:rFonts w:asciiTheme="minorHAnsi" w:hAnsiTheme="minorHAnsi" w:cstheme="minorHAnsi"/>
          <w:b/>
          <w:i/>
          <w:lang w:val="sq-AL"/>
        </w:rPr>
        <w:t xml:space="preserve">Sfidat gjatë monitorimit </w:t>
      </w:r>
      <w:r w:rsidR="002A538F" w:rsidRPr="00601153">
        <w:rPr>
          <w:rFonts w:asciiTheme="minorHAnsi" w:hAnsiTheme="minorHAnsi" w:cstheme="minorHAnsi"/>
          <w:b/>
          <w:i/>
          <w:lang w:val="sq-AL"/>
        </w:rPr>
        <w:t xml:space="preserve">- </w:t>
      </w:r>
      <w:r w:rsidR="00672EDB" w:rsidRPr="00601153">
        <w:rPr>
          <w:rFonts w:asciiTheme="minorHAnsi" w:hAnsiTheme="minorHAnsi" w:cstheme="minorHAnsi"/>
          <w:lang w:val="sq-AL"/>
        </w:rPr>
        <w:t xml:space="preserve">Autoriteti Kosovar i Konkurrencës gjatë monitorimit të këtij sektori është përballur me sfida të ndryshme të cilat kanë ndikim në besueshmërinë e kësaj analize. Disa prej tyre ishin: </w:t>
      </w:r>
      <w:r w:rsidR="00125CED">
        <w:rPr>
          <w:rFonts w:asciiTheme="minorHAnsi" w:hAnsiTheme="minorHAnsi" w:cstheme="minorHAnsi"/>
          <w:lang w:val="sq-AL"/>
        </w:rPr>
        <w:t>ndërlikueshmëria e</w:t>
      </w:r>
      <w:r w:rsidR="00672EDB" w:rsidRPr="00601153">
        <w:rPr>
          <w:rFonts w:asciiTheme="minorHAnsi" w:hAnsiTheme="minorHAnsi" w:cstheme="minorHAnsi"/>
          <w:lang w:val="sq-AL"/>
        </w:rPr>
        <w:t xml:space="preserve"> vetë sistemit bankar dhe përvoja e pamjaftueshme, mungesa e komunikimit të mjaftueshëm të zyrtarëve të Autoritetit Kosovar të Konkurrencës me personat përgjegjës të bankave komerciale, problemet në sigurimin e informacionit dhe materialeve të bes</w:t>
      </w:r>
      <w:r w:rsidR="00125CED">
        <w:rPr>
          <w:rFonts w:asciiTheme="minorHAnsi" w:hAnsiTheme="minorHAnsi" w:cstheme="minorHAnsi"/>
          <w:lang w:val="sq-AL"/>
        </w:rPr>
        <w:t>ueshme që kanë ndikim në cilësinë e</w:t>
      </w:r>
      <w:r w:rsidR="00672EDB" w:rsidRPr="00601153">
        <w:rPr>
          <w:rFonts w:asciiTheme="minorHAnsi" w:hAnsiTheme="minorHAnsi" w:cstheme="minorHAnsi"/>
          <w:lang w:val="sq-AL"/>
        </w:rPr>
        <w:t xml:space="preserve"> analizës, disa nga përgjigjet në pyetësorë nuk jepnin informacion të mjaftueshëm për shkak të përgjigjeve të pjesshme, etj.</w:t>
      </w:r>
    </w:p>
    <w:p w14:paraId="666BB384" w14:textId="77777777" w:rsidR="002A538F" w:rsidRPr="00601153" w:rsidRDefault="002A538F" w:rsidP="002A538F">
      <w:pPr>
        <w:pStyle w:val="BodyText"/>
        <w:rPr>
          <w:rFonts w:asciiTheme="minorHAnsi" w:hAnsiTheme="minorHAnsi" w:cstheme="minorHAnsi"/>
          <w:sz w:val="26"/>
          <w:lang w:val="sq-AL"/>
        </w:rPr>
      </w:pPr>
    </w:p>
    <w:p w14:paraId="4CD2C9AF" w14:textId="152591EF" w:rsidR="002A538F" w:rsidRPr="00601153" w:rsidRDefault="002A538F" w:rsidP="002A538F">
      <w:pPr>
        <w:pStyle w:val="Heading1"/>
        <w:keepNext w:val="0"/>
        <w:numPr>
          <w:ilvl w:val="0"/>
          <w:numId w:val="0"/>
        </w:numPr>
        <w:tabs>
          <w:tab w:val="left" w:pos="1743"/>
        </w:tabs>
        <w:autoSpaceDE w:val="0"/>
        <w:autoSpaceDN w:val="0"/>
        <w:spacing w:before="0" w:after="0"/>
        <w:ind w:left="1438"/>
        <w:jc w:val="left"/>
        <w:rPr>
          <w:rFonts w:asciiTheme="minorHAnsi" w:hAnsiTheme="minorHAnsi" w:cstheme="minorHAnsi"/>
          <w:lang w:val="sq-AL"/>
        </w:rPr>
      </w:pPr>
      <w:r w:rsidRPr="00601153">
        <w:rPr>
          <w:rFonts w:asciiTheme="minorHAnsi" w:hAnsiTheme="minorHAnsi" w:cstheme="minorHAnsi"/>
          <w:lang w:val="sq-AL"/>
        </w:rPr>
        <w:t xml:space="preserve">4. </w:t>
      </w:r>
      <w:r w:rsidR="00672EDB" w:rsidRPr="00601153">
        <w:rPr>
          <w:rFonts w:asciiTheme="minorHAnsi" w:hAnsiTheme="minorHAnsi" w:cstheme="minorHAnsi"/>
          <w:lang w:val="sq-AL"/>
        </w:rPr>
        <w:t>Stabiliteti financiar dhe konkurrenca e bankave në Kosovë</w:t>
      </w:r>
    </w:p>
    <w:p w14:paraId="4D902CA5" w14:textId="77777777" w:rsidR="002A538F" w:rsidRPr="00601153" w:rsidRDefault="002A538F" w:rsidP="002A538F">
      <w:pPr>
        <w:pStyle w:val="BodyText"/>
        <w:rPr>
          <w:rFonts w:asciiTheme="minorHAnsi" w:hAnsiTheme="minorHAnsi" w:cstheme="minorHAnsi"/>
          <w:b/>
          <w:lang w:val="sq-AL"/>
        </w:rPr>
      </w:pPr>
    </w:p>
    <w:p w14:paraId="76D663EE" w14:textId="4393F1D6" w:rsidR="00672EDB" w:rsidRPr="00601153" w:rsidRDefault="00672EDB" w:rsidP="00672EDB">
      <w:pPr>
        <w:pStyle w:val="BodyText"/>
        <w:spacing w:line="242" w:lineRule="auto"/>
        <w:ind w:left="1439" w:right="1745"/>
        <w:jc w:val="both"/>
        <w:rPr>
          <w:rFonts w:asciiTheme="minorHAnsi" w:hAnsiTheme="minorHAnsi" w:cstheme="minorHAnsi"/>
          <w:lang w:val="sq-AL"/>
        </w:rPr>
      </w:pPr>
      <w:r w:rsidRPr="00601153">
        <w:rPr>
          <w:rFonts w:asciiTheme="minorHAnsi" w:hAnsiTheme="minorHAnsi" w:cstheme="minorHAnsi"/>
          <w:lang w:val="sq-AL"/>
        </w:rPr>
        <w:t>Për të vlerësuar konkurrencën në banka, është e rëndësishme të ndalemi te stabiliteti financiar dhe ndikimi i tij në zhv</w:t>
      </w:r>
      <w:r w:rsidR="00D96696">
        <w:rPr>
          <w:rFonts w:asciiTheme="minorHAnsi" w:hAnsiTheme="minorHAnsi" w:cstheme="minorHAnsi"/>
          <w:lang w:val="sq-AL"/>
        </w:rPr>
        <w:t>illimin e sektorit bankar dhe</w:t>
      </w:r>
      <w:r w:rsidRPr="00601153">
        <w:rPr>
          <w:rFonts w:asciiTheme="minorHAnsi" w:hAnsiTheme="minorHAnsi" w:cstheme="minorHAnsi"/>
          <w:lang w:val="sq-AL"/>
        </w:rPr>
        <w:t xml:space="preserve"> nivelin e konkurrencës. Faktorët që kushtëzojnë stabilitetin financiar janë: mjedisi i qëndrueshëm makroekonomik; mbikëqyrje efektive dhe e sigurt nga autoritetet mbikëqyrëse, infrastrukturë funksionale </w:t>
      </w:r>
      <w:r w:rsidR="003C7F93">
        <w:rPr>
          <w:rFonts w:asciiTheme="minorHAnsi" w:hAnsiTheme="minorHAnsi" w:cstheme="minorHAnsi"/>
          <w:lang w:val="sq-AL"/>
        </w:rPr>
        <w:t>e</w:t>
      </w:r>
      <w:r w:rsidRPr="00601153">
        <w:rPr>
          <w:rFonts w:asciiTheme="minorHAnsi" w:hAnsiTheme="minorHAnsi" w:cstheme="minorHAnsi"/>
          <w:lang w:val="sq-AL"/>
        </w:rPr>
        <w:t xml:space="preserve"> tregut bankar që nënkupton bankat, shoqëritë e sigurimit dhe institucionet mikro</w:t>
      </w:r>
      <w:r w:rsidR="003C7F93">
        <w:rPr>
          <w:rFonts w:asciiTheme="minorHAnsi" w:hAnsiTheme="minorHAnsi" w:cstheme="minorHAnsi"/>
          <w:lang w:val="sq-AL"/>
        </w:rPr>
        <w:t>-</w:t>
      </w:r>
      <w:r w:rsidRPr="00601153">
        <w:rPr>
          <w:rFonts w:asciiTheme="minorHAnsi" w:hAnsiTheme="minorHAnsi" w:cstheme="minorHAnsi"/>
          <w:lang w:val="sq-AL"/>
        </w:rPr>
        <w:t>financiare dhe që sjellja e tyre në treg të jetë transparente, konkurruese dhe funksionale.</w:t>
      </w:r>
      <w:r w:rsidR="00D96696">
        <w:rPr>
          <w:rFonts w:asciiTheme="minorHAnsi" w:hAnsiTheme="minorHAnsi" w:cstheme="minorHAnsi"/>
          <w:lang w:val="sq-AL"/>
        </w:rPr>
        <w:t xml:space="preserve"> </w:t>
      </w:r>
    </w:p>
    <w:p w14:paraId="3557A895" w14:textId="6317B598" w:rsidR="002A538F" w:rsidRPr="00601153" w:rsidRDefault="00672EDB" w:rsidP="00672EDB">
      <w:pPr>
        <w:pStyle w:val="BodyText"/>
        <w:spacing w:line="242" w:lineRule="auto"/>
        <w:ind w:left="1439" w:right="1745"/>
        <w:jc w:val="both"/>
        <w:rPr>
          <w:rFonts w:asciiTheme="minorHAnsi" w:hAnsiTheme="minorHAnsi" w:cstheme="minorHAnsi"/>
          <w:lang w:val="sq-AL"/>
        </w:rPr>
      </w:pPr>
      <w:r w:rsidRPr="00601153">
        <w:rPr>
          <w:rFonts w:asciiTheme="minorHAnsi" w:hAnsiTheme="minorHAnsi" w:cstheme="minorHAnsi"/>
          <w:lang w:val="sq-AL"/>
        </w:rPr>
        <w:t>Rreziqet kryesore që sjellin paqëndrueshmëri financiare janë: rreziku i kredisë, rreziku i likuiditetit, rreziku i normave të in</w:t>
      </w:r>
      <w:r w:rsidR="00CD75AF">
        <w:rPr>
          <w:rFonts w:asciiTheme="minorHAnsi" w:hAnsiTheme="minorHAnsi" w:cstheme="minorHAnsi"/>
          <w:lang w:val="sq-AL"/>
        </w:rPr>
        <w:t>teresit dhe rreziku i kapitalit</w:t>
      </w:r>
      <w:r w:rsidR="002A538F" w:rsidRPr="00601153">
        <w:rPr>
          <w:rFonts w:asciiTheme="minorHAnsi" w:hAnsiTheme="minorHAnsi" w:cstheme="minorHAnsi"/>
          <w:lang w:val="sq-AL"/>
        </w:rPr>
        <w:t>.</w:t>
      </w:r>
    </w:p>
    <w:p w14:paraId="7EEB1C6A" w14:textId="51F2D91E" w:rsidR="002A538F" w:rsidRPr="00601153" w:rsidRDefault="00672EDB" w:rsidP="002A538F">
      <w:pPr>
        <w:pStyle w:val="BodyText"/>
        <w:spacing w:line="237" w:lineRule="auto"/>
        <w:ind w:left="1439" w:right="1733"/>
        <w:jc w:val="both"/>
        <w:rPr>
          <w:rFonts w:asciiTheme="minorHAnsi" w:hAnsiTheme="minorHAnsi" w:cstheme="minorHAnsi"/>
          <w:lang w:val="sq-AL"/>
        </w:rPr>
      </w:pPr>
      <w:r w:rsidRPr="00601153">
        <w:rPr>
          <w:rFonts w:asciiTheme="minorHAnsi" w:hAnsiTheme="minorHAnsi" w:cstheme="minorHAnsi"/>
          <w:b/>
          <w:i/>
          <w:lang w:val="sq-AL"/>
        </w:rPr>
        <w:t xml:space="preserve">Rreziku i kredisë </w:t>
      </w:r>
      <w:r w:rsidR="002A538F" w:rsidRPr="00601153">
        <w:rPr>
          <w:rFonts w:asciiTheme="minorHAnsi" w:hAnsiTheme="minorHAnsi" w:cstheme="minorHAnsi"/>
          <w:b/>
          <w:i/>
          <w:lang w:val="sq-AL"/>
        </w:rPr>
        <w:t xml:space="preserve">- </w:t>
      </w:r>
      <w:r w:rsidRPr="00601153">
        <w:rPr>
          <w:rFonts w:asciiTheme="minorHAnsi" w:hAnsiTheme="minorHAnsi" w:cstheme="minorHAnsi"/>
          <w:lang w:val="sq-AL"/>
        </w:rPr>
        <w:t>Kreditë përbëjnë kryesisht</w:t>
      </w:r>
      <w:r w:rsidR="00D00958">
        <w:rPr>
          <w:rFonts w:asciiTheme="minorHAnsi" w:hAnsiTheme="minorHAnsi" w:cstheme="minorHAnsi"/>
          <w:lang w:val="sq-AL"/>
        </w:rPr>
        <w:t xml:space="preserve"> grupin më të madh të aktive</w:t>
      </w:r>
      <w:r w:rsidRPr="00601153">
        <w:rPr>
          <w:rFonts w:asciiTheme="minorHAnsi" w:hAnsiTheme="minorHAnsi" w:cstheme="minorHAnsi"/>
          <w:lang w:val="sq-AL"/>
        </w:rPr>
        <w:t xml:space="preserve">ve fitimprurëse. Cilësia e kredive ka një ndikim të rëndësishëm në të ardhurat aktuale dhe të ardhshme. Cilësia e portofolit të kredisë mund të kontrollohet nëpërmjet politikave të kujdesshme </w:t>
      </w:r>
      <w:r w:rsidR="00D00958">
        <w:rPr>
          <w:rFonts w:asciiTheme="minorHAnsi" w:hAnsiTheme="minorHAnsi" w:cstheme="minorHAnsi"/>
          <w:lang w:val="sq-AL"/>
        </w:rPr>
        <w:t>të huadh</w:t>
      </w:r>
      <w:r w:rsidRPr="00601153">
        <w:rPr>
          <w:rFonts w:asciiTheme="minorHAnsi" w:hAnsiTheme="minorHAnsi" w:cstheme="minorHAnsi"/>
          <w:lang w:val="sq-AL"/>
        </w:rPr>
        <w:t>ë</w:t>
      </w:r>
      <w:r w:rsidR="00D00958">
        <w:rPr>
          <w:rFonts w:asciiTheme="minorHAnsi" w:hAnsiTheme="minorHAnsi" w:cstheme="minorHAnsi"/>
          <w:lang w:val="sq-AL"/>
        </w:rPr>
        <w:t>nies dhe kontrollit</w:t>
      </w:r>
      <w:r w:rsidRPr="00601153">
        <w:rPr>
          <w:rFonts w:asciiTheme="minorHAnsi" w:hAnsiTheme="minorHAnsi" w:cstheme="minorHAnsi"/>
          <w:lang w:val="sq-AL"/>
        </w:rPr>
        <w:t xml:space="preserve"> administrativ si dhe duke mos anashkaluar efikasitetin e sistemit gjyqësor.</w:t>
      </w:r>
    </w:p>
    <w:p w14:paraId="1CAE08DE" w14:textId="63F15EA9" w:rsidR="002A538F" w:rsidRPr="00601153" w:rsidRDefault="00D00958" w:rsidP="002A538F">
      <w:pPr>
        <w:pStyle w:val="BodyText"/>
        <w:ind w:left="1440" w:right="1737"/>
        <w:jc w:val="both"/>
        <w:rPr>
          <w:rFonts w:asciiTheme="minorHAnsi" w:hAnsiTheme="minorHAnsi" w:cstheme="minorHAnsi"/>
          <w:lang w:val="sq-AL"/>
        </w:rPr>
      </w:pPr>
      <w:r>
        <w:rPr>
          <w:rFonts w:asciiTheme="minorHAnsi" w:hAnsiTheme="minorHAnsi" w:cstheme="minorHAnsi"/>
          <w:b/>
          <w:i/>
          <w:lang w:val="sq-AL"/>
        </w:rPr>
        <w:t>Rreziku i normës</w:t>
      </w:r>
      <w:r w:rsidR="00672EDB" w:rsidRPr="00601153">
        <w:rPr>
          <w:rFonts w:asciiTheme="minorHAnsi" w:hAnsiTheme="minorHAnsi" w:cstheme="minorHAnsi"/>
          <w:b/>
          <w:i/>
          <w:lang w:val="sq-AL"/>
        </w:rPr>
        <w:t xml:space="preserve"> </w:t>
      </w:r>
      <w:r>
        <w:rPr>
          <w:rFonts w:asciiTheme="minorHAnsi" w:hAnsiTheme="minorHAnsi" w:cstheme="minorHAnsi"/>
          <w:b/>
          <w:i/>
          <w:lang w:val="sq-AL"/>
        </w:rPr>
        <w:t>s</w:t>
      </w:r>
      <w:r w:rsidR="00672EDB" w:rsidRPr="00601153">
        <w:rPr>
          <w:rFonts w:asciiTheme="minorHAnsi" w:hAnsiTheme="minorHAnsi" w:cstheme="minorHAnsi"/>
          <w:b/>
          <w:i/>
          <w:lang w:val="sq-AL"/>
        </w:rPr>
        <w:t xml:space="preserve">ë interesit </w:t>
      </w:r>
      <w:r w:rsidR="00445F39">
        <w:rPr>
          <w:rFonts w:asciiTheme="minorHAnsi" w:hAnsiTheme="minorHAnsi" w:cstheme="minorHAnsi"/>
          <w:lang w:val="sq-AL"/>
        </w:rPr>
        <w:t>–</w:t>
      </w:r>
      <w:r w:rsidR="002A538F" w:rsidRPr="00601153">
        <w:rPr>
          <w:rFonts w:asciiTheme="minorHAnsi" w:hAnsiTheme="minorHAnsi" w:cstheme="minorHAnsi"/>
          <w:lang w:val="sq-AL"/>
        </w:rPr>
        <w:t xml:space="preserve"> </w:t>
      </w:r>
      <w:r w:rsidR="00672EDB" w:rsidRPr="00601153">
        <w:rPr>
          <w:rFonts w:asciiTheme="minorHAnsi" w:hAnsiTheme="minorHAnsi" w:cstheme="minorHAnsi"/>
          <w:lang w:val="sq-AL"/>
        </w:rPr>
        <w:t xml:space="preserve">krijohet nga mospërputhja ndërmjet </w:t>
      </w:r>
      <w:r>
        <w:rPr>
          <w:rFonts w:asciiTheme="minorHAnsi" w:hAnsiTheme="minorHAnsi" w:cstheme="minorHAnsi"/>
          <w:lang w:val="sq-AL"/>
        </w:rPr>
        <w:t>aktiveve</w:t>
      </w:r>
      <w:r w:rsidR="00672EDB" w:rsidRPr="00601153">
        <w:rPr>
          <w:rFonts w:asciiTheme="minorHAnsi" w:hAnsiTheme="minorHAnsi" w:cstheme="minorHAnsi"/>
          <w:lang w:val="sq-AL"/>
        </w:rPr>
        <w:t xml:space="preserve"> </w:t>
      </w:r>
      <w:r>
        <w:rPr>
          <w:rFonts w:asciiTheme="minorHAnsi" w:hAnsiTheme="minorHAnsi" w:cstheme="minorHAnsi"/>
          <w:lang w:val="sq-AL"/>
        </w:rPr>
        <w:t>(aseteve financiare)</w:t>
      </w:r>
      <w:r w:rsidR="00672EDB" w:rsidRPr="00601153">
        <w:rPr>
          <w:rFonts w:asciiTheme="minorHAnsi" w:hAnsiTheme="minorHAnsi" w:cstheme="minorHAnsi"/>
          <w:lang w:val="sq-AL"/>
        </w:rPr>
        <w:t xml:space="preserve"> dhe </w:t>
      </w:r>
      <w:r>
        <w:rPr>
          <w:rFonts w:asciiTheme="minorHAnsi" w:hAnsiTheme="minorHAnsi" w:cstheme="minorHAnsi"/>
          <w:lang w:val="sq-AL"/>
        </w:rPr>
        <w:t xml:space="preserve">detyrimeve </w:t>
      </w:r>
      <w:r w:rsidR="00672EDB" w:rsidRPr="00601153">
        <w:rPr>
          <w:rFonts w:asciiTheme="minorHAnsi" w:hAnsiTheme="minorHAnsi" w:cstheme="minorHAnsi"/>
          <w:lang w:val="sq-AL"/>
        </w:rPr>
        <w:t xml:space="preserve">të ndjeshme ndaj normës së interesit. </w:t>
      </w:r>
      <w:r>
        <w:rPr>
          <w:rFonts w:asciiTheme="minorHAnsi" w:hAnsiTheme="minorHAnsi" w:cstheme="minorHAnsi"/>
          <w:lang w:val="sq-AL"/>
        </w:rPr>
        <w:t xml:space="preserve">Shkalla e </w:t>
      </w:r>
      <w:r w:rsidR="00672EDB" w:rsidRPr="00601153">
        <w:rPr>
          <w:rFonts w:asciiTheme="minorHAnsi" w:hAnsiTheme="minorHAnsi" w:cstheme="minorHAnsi"/>
          <w:lang w:val="sq-AL"/>
        </w:rPr>
        <w:t xml:space="preserve">mospërputhjes mund të ndikojë ndjeshëm në të ardhurat në varësi të </w:t>
      </w:r>
      <w:r>
        <w:rPr>
          <w:rFonts w:asciiTheme="minorHAnsi" w:hAnsiTheme="minorHAnsi" w:cstheme="minorHAnsi"/>
          <w:lang w:val="sq-AL"/>
        </w:rPr>
        <w:t>lartësisë së saj</w:t>
      </w:r>
      <w:r w:rsidR="00672EDB" w:rsidRPr="00601153">
        <w:rPr>
          <w:rFonts w:asciiTheme="minorHAnsi" w:hAnsiTheme="minorHAnsi" w:cstheme="minorHAnsi"/>
          <w:lang w:val="sq-AL"/>
        </w:rPr>
        <w:t xml:space="preserve"> dhe drejtimit të lëvizjes së normave të interesit</w:t>
      </w:r>
      <w:r w:rsidR="002A538F" w:rsidRPr="00601153">
        <w:rPr>
          <w:rFonts w:asciiTheme="minorHAnsi" w:hAnsiTheme="minorHAnsi" w:cstheme="minorHAnsi"/>
          <w:lang w:val="sq-AL"/>
        </w:rPr>
        <w:t>.</w:t>
      </w:r>
    </w:p>
    <w:p w14:paraId="60756C64" w14:textId="4EAE14F0" w:rsidR="00672EDB" w:rsidRPr="00601153" w:rsidRDefault="00672EDB" w:rsidP="00672EDB">
      <w:pPr>
        <w:pStyle w:val="BodyText"/>
        <w:ind w:left="1439" w:right="1735"/>
        <w:jc w:val="both"/>
        <w:rPr>
          <w:rFonts w:asciiTheme="minorHAnsi" w:hAnsiTheme="minorHAnsi" w:cstheme="minorHAnsi"/>
          <w:b/>
          <w:i/>
          <w:lang w:val="sq-AL"/>
        </w:rPr>
      </w:pPr>
      <w:r w:rsidRPr="00601153">
        <w:rPr>
          <w:rFonts w:asciiTheme="minorHAnsi" w:hAnsiTheme="minorHAnsi" w:cstheme="minorHAnsi"/>
          <w:b/>
          <w:i/>
          <w:lang w:val="sq-AL"/>
        </w:rPr>
        <w:t>Rreziku i likuiditetit</w:t>
      </w:r>
      <w:r w:rsidRPr="00601153">
        <w:rPr>
          <w:rFonts w:asciiTheme="minorHAnsi" w:hAnsiTheme="minorHAnsi" w:cstheme="minorHAnsi"/>
          <w:lang w:val="sq-AL"/>
        </w:rPr>
        <w:t>- paraqitet kur banka nuk është në gjendje të përmbushë kërkesat e depozituesve dhe angazhimin për të dhënë kredi. Vështirësitë me likuiditet mund të vijnë si rezult</w:t>
      </w:r>
      <w:r w:rsidR="00445F39">
        <w:rPr>
          <w:rFonts w:asciiTheme="minorHAnsi" w:hAnsiTheme="minorHAnsi" w:cstheme="minorHAnsi"/>
          <w:lang w:val="sq-AL"/>
        </w:rPr>
        <w:t>at i dallimeve</w:t>
      </w:r>
      <w:r w:rsidRPr="00601153">
        <w:rPr>
          <w:rFonts w:asciiTheme="minorHAnsi" w:hAnsiTheme="minorHAnsi" w:cstheme="minorHAnsi"/>
          <w:lang w:val="sq-AL"/>
        </w:rPr>
        <w:t xml:space="preserve"> të mëdha ndërmjet maturimit të kredive dhe depozitave, paqëndrueshmërisë së depozitave, cilësisë së keqe të aseteve dhe çka është më e rëndësishme për shkak të menaxhimit të dobët të likuiditetit ditor dhe për një periudhë më të gjatë.</w:t>
      </w:r>
    </w:p>
    <w:p w14:paraId="49B3142C" w14:textId="16BA47F8" w:rsidR="002A538F" w:rsidRPr="00601153" w:rsidRDefault="00672EDB" w:rsidP="00672EDB">
      <w:pPr>
        <w:pStyle w:val="BodyText"/>
        <w:ind w:left="1439" w:right="1735"/>
        <w:jc w:val="both"/>
        <w:rPr>
          <w:rFonts w:asciiTheme="minorHAnsi" w:hAnsiTheme="minorHAnsi" w:cstheme="minorHAnsi"/>
          <w:lang w:val="sq-AL"/>
        </w:rPr>
      </w:pPr>
      <w:r w:rsidRPr="00601153">
        <w:rPr>
          <w:rFonts w:asciiTheme="minorHAnsi" w:hAnsiTheme="minorHAnsi" w:cstheme="minorHAnsi"/>
          <w:b/>
          <w:i/>
          <w:lang w:val="sq-AL"/>
        </w:rPr>
        <w:t xml:space="preserve">Rreziku i kapitalit- </w:t>
      </w:r>
      <w:r w:rsidRPr="00601153">
        <w:rPr>
          <w:rFonts w:asciiTheme="minorHAnsi" w:hAnsiTheme="minorHAnsi" w:cstheme="minorHAnsi"/>
          <w:lang w:val="sq-AL"/>
        </w:rPr>
        <w:t>Burimet e pamjaftueshme të kapitalit dhe mundësitë e kufizuara për veprim në treg mund të rezultojnë që banka të humbasë depozituesit e saj, të rrisë koston e financimit, të mos jetë në gjendje të mbështesë zgjerimin e aktiviteteve, të pësojë ulje të kapaci</w:t>
      </w:r>
      <w:r w:rsidR="00445F39">
        <w:rPr>
          <w:rFonts w:asciiTheme="minorHAnsi" w:hAnsiTheme="minorHAnsi" w:cstheme="minorHAnsi"/>
          <w:lang w:val="sq-AL"/>
        </w:rPr>
        <w:t>tetit për të absorbuar humbjet</w:t>
      </w:r>
      <w:r w:rsidR="004D6AE5">
        <w:rPr>
          <w:rFonts w:asciiTheme="minorHAnsi" w:hAnsiTheme="minorHAnsi" w:cstheme="minorHAnsi"/>
          <w:lang w:val="sq-AL"/>
        </w:rPr>
        <w:t>, të reduktojë</w:t>
      </w:r>
      <w:r w:rsidRPr="00601153">
        <w:rPr>
          <w:rFonts w:asciiTheme="minorHAnsi" w:hAnsiTheme="minorHAnsi" w:cstheme="minorHAnsi"/>
          <w:lang w:val="sq-AL"/>
        </w:rPr>
        <w:t xml:space="preserve"> efektivitetin e kostos dhe në disa raste ekstreme </w:t>
      </w:r>
      <w:r w:rsidR="004D6AE5">
        <w:rPr>
          <w:rFonts w:asciiTheme="minorHAnsi" w:hAnsiTheme="minorHAnsi" w:cstheme="minorHAnsi"/>
          <w:lang w:val="sq-AL"/>
        </w:rPr>
        <w:t>të jetë e paaftë për pagesa ose të falimentojë</w:t>
      </w:r>
      <w:r w:rsidR="002A538F" w:rsidRPr="00601153">
        <w:rPr>
          <w:rFonts w:asciiTheme="minorHAnsi" w:hAnsiTheme="minorHAnsi" w:cstheme="minorHAnsi"/>
          <w:lang w:val="sq-AL"/>
        </w:rPr>
        <w:t>.</w:t>
      </w:r>
    </w:p>
    <w:p w14:paraId="7619AF3A" w14:textId="77777777" w:rsidR="002A538F" w:rsidRPr="00601153" w:rsidRDefault="002A538F" w:rsidP="002A538F">
      <w:pPr>
        <w:pStyle w:val="BodyText"/>
        <w:spacing w:before="3"/>
        <w:rPr>
          <w:rFonts w:asciiTheme="minorHAnsi" w:hAnsiTheme="minorHAnsi" w:cstheme="minorHAnsi"/>
          <w:sz w:val="21"/>
          <w:lang w:val="sq-AL"/>
        </w:rPr>
      </w:pPr>
    </w:p>
    <w:p w14:paraId="52643CB4" w14:textId="1E33777D" w:rsidR="002A538F" w:rsidRPr="00601153" w:rsidRDefault="002A538F" w:rsidP="002A538F">
      <w:pPr>
        <w:pStyle w:val="Heading1"/>
        <w:keepNext w:val="0"/>
        <w:numPr>
          <w:ilvl w:val="0"/>
          <w:numId w:val="0"/>
        </w:numPr>
        <w:tabs>
          <w:tab w:val="left" w:pos="1805"/>
        </w:tabs>
        <w:autoSpaceDE w:val="0"/>
        <w:autoSpaceDN w:val="0"/>
        <w:spacing w:before="0" w:after="0"/>
        <w:ind w:left="1439"/>
        <w:jc w:val="left"/>
        <w:rPr>
          <w:rFonts w:asciiTheme="minorHAnsi" w:hAnsiTheme="minorHAnsi" w:cstheme="minorHAnsi"/>
          <w:lang w:val="sq-AL"/>
        </w:rPr>
      </w:pPr>
      <w:r w:rsidRPr="00601153">
        <w:rPr>
          <w:rFonts w:asciiTheme="minorHAnsi" w:hAnsiTheme="minorHAnsi" w:cstheme="minorHAnsi"/>
          <w:lang w:val="sq-AL"/>
        </w:rPr>
        <w:t xml:space="preserve">4.1 </w:t>
      </w:r>
      <w:r w:rsidR="00672EDB" w:rsidRPr="00601153">
        <w:rPr>
          <w:rFonts w:asciiTheme="minorHAnsi" w:hAnsiTheme="minorHAnsi" w:cstheme="minorHAnsi"/>
          <w:lang w:val="sq-AL"/>
        </w:rPr>
        <w:t>Rekomandimi i FMN-së për Stabilitetin Financiar Mbrojtës në Kosovë</w:t>
      </w:r>
    </w:p>
    <w:p w14:paraId="6A79B029" w14:textId="77777777" w:rsidR="002A538F" w:rsidRPr="00601153" w:rsidRDefault="002A538F" w:rsidP="002A538F">
      <w:pPr>
        <w:pStyle w:val="BodyText"/>
        <w:rPr>
          <w:rFonts w:asciiTheme="minorHAnsi" w:hAnsiTheme="minorHAnsi" w:cstheme="minorHAnsi"/>
          <w:b/>
          <w:lang w:val="sq-AL"/>
        </w:rPr>
      </w:pPr>
    </w:p>
    <w:p w14:paraId="02DF77C8" w14:textId="5ED3EB0D" w:rsidR="00672EDB" w:rsidRPr="00601153" w:rsidRDefault="002A538F" w:rsidP="00672EDB">
      <w:pPr>
        <w:ind w:left="1440" w:right="1733"/>
        <w:jc w:val="both"/>
        <w:rPr>
          <w:rFonts w:asciiTheme="minorHAnsi" w:hAnsiTheme="minorHAnsi" w:cstheme="minorHAnsi"/>
          <w:i/>
          <w:lang w:val="sq-AL"/>
        </w:rPr>
      </w:pPr>
      <w:r w:rsidRPr="00601153">
        <w:rPr>
          <w:rFonts w:asciiTheme="minorHAnsi" w:hAnsiTheme="minorHAnsi" w:cstheme="minorHAnsi"/>
          <w:lang w:val="sq-AL"/>
        </w:rPr>
        <w:t xml:space="preserve">“- </w:t>
      </w:r>
      <w:r w:rsidR="007F42E2" w:rsidRPr="007F42E2">
        <w:rPr>
          <w:rFonts w:asciiTheme="minorHAnsi" w:hAnsiTheme="minorHAnsi" w:cstheme="minorHAnsi"/>
          <w:i/>
          <w:lang w:val="sq-AL"/>
        </w:rPr>
        <w:t>përderisa sistemi financiar në Kosovë është zhvilluar në mënyrë të fuqishme, procesi i mëtejshëm pengohet nga kapaciteti i kufizuar i gjyqësorit dhe mosrespektimi i përcaktimit të të drejtave mbi pronën. Me ndihmën e Bankës Botërore, autoritetet po përmirësojnë kadastrën në mënyrë që të rrisin cilësinë e kolateralit në operacionet e huadhënies. Gjithashtu nevojiten edhe reforma për përshpejtimin e fuqizimit të kontratave nga gjykatat</w:t>
      </w:r>
      <w:r w:rsidR="00672EDB" w:rsidRPr="00601153">
        <w:rPr>
          <w:rFonts w:asciiTheme="minorHAnsi" w:hAnsiTheme="minorHAnsi" w:cstheme="minorHAnsi"/>
          <w:i/>
          <w:lang w:val="sq-AL"/>
        </w:rPr>
        <w:t>.</w:t>
      </w:r>
    </w:p>
    <w:p w14:paraId="5202DD77" w14:textId="77777777" w:rsidR="00672EDB" w:rsidRPr="00601153" w:rsidRDefault="00672EDB" w:rsidP="00672EDB">
      <w:pPr>
        <w:ind w:left="1440" w:right="1733"/>
        <w:jc w:val="both"/>
        <w:rPr>
          <w:rFonts w:asciiTheme="minorHAnsi" w:hAnsiTheme="minorHAnsi" w:cstheme="minorHAnsi"/>
          <w:i/>
          <w:lang w:val="sq-AL"/>
        </w:rPr>
      </w:pPr>
    </w:p>
    <w:p w14:paraId="52F705B5" w14:textId="2E8E468D" w:rsidR="00672EDB" w:rsidRPr="00601153" w:rsidRDefault="00672EDB" w:rsidP="00672EDB">
      <w:pPr>
        <w:ind w:left="1440" w:right="1733"/>
        <w:jc w:val="both"/>
        <w:rPr>
          <w:rFonts w:asciiTheme="minorHAnsi" w:hAnsiTheme="minorHAnsi" w:cstheme="minorHAnsi"/>
          <w:i/>
          <w:lang w:val="sq-AL"/>
        </w:rPr>
      </w:pPr>
      <w:r w:rsidRPr="00601153">
        <w:rPr>
          <w:rFonts w:asciiTheme="minorHAnsi" w:hAnsiTheme="minorHAnsi" w:cstheme="minorHAnsi"/>
          <w:i/>
          <w:lang w:val="sq-AL"/>
        </w:rPr>
        <w:t>- Pavarësia e plotë ins</w:t>
      </w:r>
      <w:r w:rsidR="00BA0697">
        <w:rPr>
          <w:rFonts w:asciiTheme="minorHAnsi" w:hAnsiTheme="minorHAnsi" w:cstheme="minorHAnsi"/>
          <w:i/>
          <w:lang w:val="sq-AL"/>
        </w:rPr>
        <w:t>titucionale dhe funksionale e BQ</w:t>
      </w:r>
      <w:r w:rsidRPr="00601153">
        <w:rPr>
          <w:rFonts w:asciiTheme="minorHAnsi" w:hAnsiTheme="minorHAnsi" w:cstheme="minorHAnsi"/>
          <w:i/>
          <w:lang w:val="sq-AL"/>
        </w:rPr>
        <w:t>K-së është kritike pë</w:t>
      </w:r>
      <w:r w:rsidR="00BA0697">
        <w:rPr>
          <w:rFonts w:asciiTheme="minorHAnsi" w:hAnsiTheme="minorHAnsi" w:cstheme="minorHAnsi"/>
          <w:i/>
          <w:lang w:val="sq-AL"/>
        </w:rPr>
        <w:t>r ruajtjen (shpëtimin</w:t>
      </w:r>
      <w:r w:rsidRPr="00601153">
        <w:rPr>
          <w:rFonts w:asciiTheme="minorHAnsi" w:hAnsiTheme="minorHAnsi" w:cstheme="minorHAnsi"/>
          <w:i/>
          <w:lang w:val="sq-AL"/>
        </w:rPr>
        <w:t>) e stabil</w:t>
      </w:r>
      <w:r w:rsidR="00852DC9">
        <w:rPr>
          <w:rFonts w:asciiTheme="minorHAnsi" w:hAnsiTheme="minorHAnsi" w:cstheme="minorHAnsi"/>
          <w:i/>
          <w:lang w:val="sq-AL"/>
        </w:rPr>
        <w:t>itetit financiar. Në këtë kontekst</w:t>
      </w:r>
      <w:r w:rsidRPr="00601153">
        <w:rPr>
          <w:rFonts w:asciiTheme="minorHAnsi" w:hAnsiTheme="minorHAnsi" w:cstheme="minorHAnsi"/>
          <w:i/>
          <w:lang w:val="sq-AL"/>
        </w:rPr>
        <w:t>, emërimi i guvernatorit të ri të Bankës Qendrore në fillim të vitit u karakterizua me një zbatim të qartë të rregull</w:t>
      </w:r>
      <w:r w:rsidR="00852DC9">
        <w:rPr>
          <w:rFonts w:asciiTheme="minorHAnsi" w:hAnsiTheme="minorHAnsi" w:cstheme="minorHAnsi"/>
          <w:i/>
          <w:lang w:val="sq-AL"/>
        </w:rPr>
        <w:t>ores p</w:t>
      </w:r>
      <w:r w:rsidRPr="00601153">
        <w:rPr>
          <w:rFonts w:asciiTheme="minorHAnsi" w:hAnsiTheme="minorHAnsi" w:cstheme="minorHAnsi"/>
          <w:i/>
          <w:lang w:val="sq-AL"/>
        </w:rPr>
        <w:t>ë</w:t>
      </w:r>
      <w:r w:rsidR="00852DC9">
        <w:rPr>
          <w:rFonts w:asciiTheme="minorHAnsi" w:hAnsiTheme="minorHAnsi" w:cstheme="minorHAnsi"/>
          <w:i/>
          <w:lang w:val="sq-AL"/>
        </w:rPr>
        <w:t>r emërime</w:t>
      </w:r>
      <w:r w:rsidRPr="00601153">
        <w:rPr>
          <w:rFonts w:asciiTheme="minorHAnsi" w:hAnsiTheme="minorHAnsi" w:cstheme="minorHAnsi"/>
          <w:i/>
          <w:lang w:val="sq-AL"/>
        </w:rPr>
        <w:t>t në Bankën Qendrore.</w:t>
      </w:r>
    </w:p>
    <w:p w14:paraId="69A2DBAD" w14:textId="77777777" w:rsidR="00672EDB" w:rsidRPr="00601153" w:rsidRDefault="00672EDB" w:rsidP="00672EDB">
      <w:pPr>
        <w:ind w:left="1440" w:right="1733"/>
        <w:jc w:val="both"/>
        <w:rPr>
          <w:rFonts w:asciiTheme="minorHAnsi" w:hAnsiTheme="minorHAnsi" w:cstheme="minorHAnsi"/>
          <w:i/>
          <w:lang w:val="sq-AL"/>
        </w:rPr>
      </w:pPr>
    </w:p>
    <w:p w14:paraId="27D25D68" w14:textId="5C0D0154" w:rsidR="00672EDB" w:rsidRPr="00601153" w:rsidRDefault="00672EDB" w:rsidP="00672EDB">
      <w:pPr>
        <w:ind w:left="1440" w:right="1733"/>
        <w:jc w:val="both"/>
        <w:rPr>
          <w:rFonts w:asciiTheme="minorHAnsi" w:hAnsiTheme="minorHAnsi" w:cstheme="minorHAnsi"/>
          <w:i/>
          <w:lang w:val="sq-AL"/>
        </w:rPr>
      </w:pPr>
      <w:r w:rsidRPr="00601153">
        <w:rPr>
          <w:rFonts w:asciiTheme="minorHAnsi" w:hAnsiTheme="minorHAnsi" w:cstheme="minorHAnsi"/>
          <w:i/>
          <w:lang w:val="sq-AL"/>
        </w:rPr>
        <w:t>- Mbikëqyrja financiare ka shënuar progres. Duke iu bashkuar modelit të mbikëqyrje</w:t>
      </w:r>
      <w:r w:rsidR="00BA0697">
        <w:rPr>
          <w:rFonts w:asciiTheme="minorHAnsi" w:hAnsiTheme="minorHAnsi" w:cstheme="minorHAnsi"/>
          <w:i/>
          <w:lang w:val="sq-AL"/>
        </w:rPr>
        <w:t>s bazë të rrezikut sipas kornizës</w:t>
      </w:r>
      <w:r w:rsidRPr="00601153">
        <w:rPr>
          <w:rFonts w:asciiTheme="minorHAnsi" w:hAnsiTheme="minorHAnsi" w:cstheme="minorHAnsi"/>
          <w:i/>
          <w:lang w:val="sq-AL"/>
        </w:rPr>
        <w:t xml:space="preserve"> Basel I, mbikëqyrja e bankave udhëhiqet nga të paktën një inspektim gjithëpërfshirës në terren në çdo bankë </w:t>
      </w:r>
      <w:r w:rsidR="004D6AE5">
        <w:rPr>
          <w:rFonts w:asciiTheme="minorHAnsi" w:hAnsiTheme="minorHAnsi" w:cstheme="minorHAnsi"/>
          <w:i/>
          <w:lang w:val="sq-AL"/>
        </w:rPr>
        <w:t>secilin</w:t>
      </w:r>
      <w:r w:rsidRPr="00601153">
        <w:rPr>
          <w:rFonts w:asciiTheme="minorHAnsi" w:hAnsiTheme="minorHAnsi" w:cstheme="minorHAnsi"/>
          <w:i/>
          <w:lang w:val="sq-AL"/>
        </w:rPr>
        <w:t xml:space="preserve"> vit. </w:t>
      </w:r>
      <w:r w:rsidR="00852DC9">
        <w:rPr>
          <w:rFonts w:asciiTheme="minorHAnsi" w:hAnsiTheme="minorHAnsi" w:cstheme="minorHAnsi"/>
          <w:i/>
          <w:lang w:val="sq-AL"/>
        </w:rPr>
        <w:t xml:space="preserve">Progres është shënuar </w:t>
      </w:r>
      <w:r w:rsidRPr="00601153">
        <w:rPr>
          <w:rFonts w:asciiTheme="minorHAnsi" w:hAnsiTheme="minorHAnsi" w:cstheme="minorHAnsi"/>
          <w:i/>
          <w:lang w:val="sq-AL"/>
        </w:rPr>
        <w:t>edhe në fushën e testimit të stresit.</w:t>
      </w:r>
    </w:p>
    <w:p w14:paraId="4C56254A" w14:textId="77777777" w:rsidR="00672EDB" w:rsidRPr="00601153" w:rsidRDefault="00672EDB" w:rsidP="00672EDB">
      <w:pPr>
        <w:ind w:left="1440" w:right="1733"/>
        <w:jc w:val="both"/>
        <w:rPr>
          <w:rFonts w:asciiTheme="minorHAnsi" w:hAnsiTheme="minorHAnsi" w:cstheme="minorHAnsi"/>
          <w:i/>
          <w:lang w:val="sq-AL"/>
        </w:rPr>
      </w:pPr>
    </w:p>
    <w:p w14:paraId="1FE15ECD" w14:textId="612710E0" w:rsidR="00672EDB" w:rsidRPr="00601153" w:rsidRDefault="00672EDB" w:rsidP="00672EDB">
      <w:pPr>
        <w:ind w:left="1440" w:right="1733"/>
        <w:jc w:val="both"/>
        <w:rPr>
          <w:rFonts w:asciiTheme="minorHAnsi" w:hAnsiTheme="minorHAnsi" w:cstheme="minorHAnsi"/>
          <w:i/>
          <w:lang w:val="sq-AL"/>
        </w:rPr>
      </w:pPr>
      <w:r w:rsidRPr="00601153">
        <w:rPr>
          <w:rFonts w:asciiTheme="minorHAnsi" w:hAnsiTheme="minorHAnsi" w:cstheme="minorHAnsi"/>
          <w:i/>
          <w:lang w:val="sq-AL"/>
        </w:rPr>
        <w:t xml:space="preserve">- Miratimi i Ligjit të ri për bankat do të forcojë kornizën institucionale për bankat dhe institucionet tjera mikrofinanciare. Projektligji përmirëson standardet e qeverisjes, ngushton kufizimet </w:t>
      </w:r>
      <w:r w:rsidR="00BA0697">
        <w:rPr>
          <w:rFonts w:asciiTheme="minorHAnsi" w:hAnsiTheme="minorHAnsi" w:cstheme="minorHAnsi"/>
          <w:i/>
          <w:lang w:val="sq-AL"/>
        </w:rPr>
        <w:t>për kreditimin për bankat-pal</w:t>
      </w:r>
      <w:r w:rsidRPr="00601153">
        <w:rPr>
          <w:rFonts w:asciiTheme="minorHAnsi" w:hAnsiTheme="minorHAnsi" w:cstheme="minorHAnsi"/>
          <w:i/>
          <w:lang w:val="sq-AL"/>
        </w:rPr>
        <w:t>ë</w:t>
      </w:r>
      <w:r w:rsidR="00BA0697">
        <w:rPr>
          <w:rFonts w:asciiTheme="minorHAnsi" w:hAnsiTheme="minorHAnsi" w:cstheme="minorHAnsi"/>
          <w:i/>
          <w:lang w:val="sq-AL"/>
        </w:rPr>
        <w:t>t</w:t>
      </w:r>
      <w:r w:rsidRPr="00601153">
        <w:rPr>
          <w:rFonts w:asciiTheme="minorHAnsi" w:hAnsiTheme="minorHAnsi" w:cstheme="minorHAnsi"/>
          <w:i/>
          <w:lang w:val="sq-AL"/>
        </w:rPr>
        <w:t xml:space="preserve"> përkatëse si dhe lejon mbikëqyrjen e konsoliduar të grupeve bankare. Ligji gjithashtu i pajis autoritetet me mjetet më të mira për </w:t>
      </w:r>
      <w:r w:rsidR="0069424D">
        <w:rPr>
          <w:rFonts w:asciiTheme="minorHAnsi" w:hAnsiTheme="minorHAnsi" w:cstheme="minorHAnsi"/>
          <w:i/>
          <w:lang w:val="sq-AL"/>
        </w:rPr>
        <w:t>themelimet</w:t>
      </w:r>
      <w:r w:rsidRPr="00601153">
        <w:rPr>
          <w:rFonts w:asciiTheme="minorHAnsi" w:hAnsiTheme="minorHAnsi" w:cstheme="minorHAnsi"/>
          <w:i/>
          <w:lang w:val="sq-AL"/>
        </w:rPr>
        <w:t xml:space="preserve"> (</w:t>
      </w:r>
      <w:r w:rsidR="0069424D">
        <w:rPr>
          <w:rFonts w:asciiTheme="minorHAnsi" w:hAnsiTheme="minorHAnsi" w:cstheme="minorHAnsi"/>
          <w:i/>
          <w:lang w:val="sq-AL"/>
        </w:rPr>
        <w:t>vendosjet</w:t>
      </w:r>
      <w:r w:rsidRPr="00601153">
        <w:rPr>
          <w:rFonts w:asciiTheme="minorHAnsi" w:hAnsiTheme="minorHAnsi" w:cstheme="minorHAnsi"/>
          <w:i/>
          <w:lang w:val="sq-AL"/>
        </w:rPr>
        <w:t xml:space="preserve">) e bankave. Në këtë drejtim, është e nevojshme të ndryshohet Ligji për sigurimin e depozitave në mënyrë që të mundësohet që fondet e depozitave të siguruara të përdoren për blerjen e transaksioneve të supozuara (të </w:t>
      </w:r>
      <w:r w:rsidR="009F3539">
        <w:rPr>
          <w:rFonts w:asciiTheme="minorHAnsi" w:hAnsiTheme="minorHAnsi" w:cstheme="minorHAnsi"/>
          <w:i/>
          <w:lang w:val="sq-AL"/>
        </w:rPr>
        <w:t>hipotekuara</w:t>
      </w:r>
      <w:r w:rsidRPr="00601153">
        <w:rPr>
          <w:rFonts w:asciiTheme="minorHAnsi" w:hAnsiTheme="minorHAnsi" w:cstheme="minorHAnsi"/>
          <w:i/>
          <w:lang w:val="sq-AL"/>
        </w:rPr>
        <w:t>). Në lidhje me institucionet mikro</w:t>
      </w:r>
      <w:r w:rsidR="00BA0697">
        <w:rPr>
          <w:rFonts w:asciiTheme="minorHAnsi" w:hAnsiTheme="minorHAnsi" w:cstheme="minorHAnsi"/>
          <w:i/>
          <w:lang w:val="sq-AL"/>
        </w:rPr>
        <w:t>-</w:t>
      </w:r>
      <w:r w:rsidRPr="00601153">
        <w:rPr>
          <w:rFonts w:asciiTheme="minorHAnsi" w:hAnsiTheme="minorHAnsi" w:cstheme="minorHAnsi"/>
          <w:i/>
          <w:lang w:val="sq-AL"/>
        </w:rPr>
        <w:t xml:space="preserve">financiare, Ligji duhet të kërkojë përcaktimin e </w:t>
      </w:r>
      <w:r w:rsidR="009F3539">
        <w:rPr>
          <w:rFonts w:asciiTheme="minorHAnsi" w:hAnsiTheme="minorHAnsi" w:cstheme="minorHAnsi"/>
          <w:i/>
          <w:lang w:val="sq-AL"/>
        </w:rPr>
        <w:t xml:space="preserve">qartë të </w:t>
      </w:r>
      <w:r w:rsidRPr="00601153">
        <w:rPr>
          <w:rFonts w:asciiTheme="minorHAnsi" w:hAnsiTheme="minorHAnsi" w:cstheme="minorHAnsi"/>
          <w:i/>
          <w:lang w:val="sq-AL"/>
        </w:rPr>
        <w:t xml:space="preserve">strukturës dhe të </w:t>
      </w:r>
      <w:r w:rsidR="009F3539">
        <w:rPr>
          <w:rFonts w:asciiTheme="minorHAnsi" w:hAnsiTheme="minorHAnsi" w:cstheme="minorHAnsi"/>
          <w:i/>
          <w:lang w:val="sq-AL"/>
        </w:rPr>
        <w:t>delegojë përgjegjësinë tek</w:t>
      </w:r>
      <w:r w:rsidR="00BA0697">
        <w:rPr>
          <w:rFonts w:asciiTheme="minorHAnsi" w:hAnsiTheme="minorHAnsi" w:cstheme="minorHAnsi"/>
          <w:i/>
          <w:lang w:val="sq-AL"/>
        </w:rPr>
        <w:t xml:space="preserve"> BQ</w:t>
      </w:r>
      <w:r w:rsidR="009F3539">
        <w:rPr>
          <w:rFonts w:asciiTheme="minorHAnsi" w:hAnsiTheme="minorHAnsi" w:cstheme="minorHAnsi"/>
          <w:i/>
          <w:lang w:val="sq-AL"/>
        </w:rPr>
        <w:t>K-ja</w:t>
      </w:r>
      <w:r w:rsidRPr="00601153">
        <w:rPr>
          <w:rFonts w:asciiTheme="minorHAnsi" w:hAnsiTheme="minorHAnsi" w:cstheme="minorHAnsi"/>
          <w:i/>
          <w:lang w:val="sq-AL"/>
        </w:rPr>
        <w:t xml:space="preserve"> për licencimin e tyre.</w:t>
      </w:r>
    </w:p>
    <w:p w14:paraId="23FEACED" w14:textId="77777777" w:rsidR="00672EDB" w:rsidRPr="00601153" w:rsidRDefault="00672EDB" w:rsidP="00672EDB">
      <w:pPr>
        <w:ind w:left="1440" w:right="1733"/>
        <w:jc w:val="both"/>
        <w:rPr>
          <w:rFonts w:asciiTheme="minorHAnsi" w:hAnsiTheme="minorHAnsi" w:cstheme="minorHAnsi"/>
          <w:i/>
          <w:lang w:val="sq-AL"/>
        </w:rPr>
      </w:pPr>
    </w:p>
    <w:p w14:paraId="70DFA000" w14:textId="2B87CA51" w:rsidR="002A538F" w:rsidRPr="00601153" w:rsidRDefault="00672EDB" w:rsidP="00672EDB">
      <w:pPr>
        <w:ind w:left="1440" w:right="1733"/>
        <w:jc w:val="both"/>
        <w:rPr>
          <w:rFonts w:asciiTheme="minorHAnsi" w:hAnsiTheme="minorHAnsi" w:cstheme="minorHAnsi"/>
          <w:i/>
          <w:lang w:val="sq-AL"/>
        </w:rPr>
      </w:pPr>
      <w:r w:rsidRPr="00601153">
        <w:rPr>
          <w:rFonts w:asciiTheme="minorHAnsi" w:hAnsiTheme="minorHAnsi" w:cstheme="minorHAnsi"/>
          <w:i/>
          <w:lang w:val="sq-AL"/>
        </w:rPr>
        <w:t>-Është e</w:t>
      </w:r>
      <w:r w:rsidR="00BA0697">
        <w:rPr>
          <w:rFonts w:asciiTheme="minorHAnsi" w:hAnsiTheme="minorHAnsi" w:cstheme="minorHAnsi"/>
          <w:i/>
          <w:lang w:val="sq-AL"/>
        </w:rPr>
        <w:t xml:space="preserve"> nevojshme</w:t>
      </w:r>
      <w:r w:rsidR="009F3539">
        <w:rPr>
          <w:rFonts w:asciiTheme="minorHAnsi" w:hAnsiTheme="minorHAnsi" w:cstheme="minorHAnsi"/>
          <w:i/>
          <w:lang w:val="sq-AL"/>
        </w:rPr>
        <w:t xml:space="preserve"> që BQ</w:t>
      </w:r>
      <w:r w:rsidR="009F3539" w:rsidRPr="00601153">
        <w:rPr>
          <w:rFonts w:asciiTheme="minorHAnsi" w:hAnsiTheme="minorHAnsi" w:cstheme="minorHAnsi"/>
          <w:i/>
          <w:lang w:val="sq-AL"/>
        </w:rPr>
        <w:t>K-së</w:t>
      </w:r>
      <w:r w:rsidR="00BA0697">
        <w:rPr>
          <w:rFonts w:asciiTheme="minorHAnsi" w:hAnsiTheme="minorHAnsi" w:cstheme="minorHAnsi"/>
          <w:i/>
          <w:lang w:val="sq-AL"/>
        </w:rPr>
        <w:t xml:space="preserve"> t'i jepet mundësia </w:t>
      </w:r>
      <w:r w:rsidRPr="00601153">
        <w:rPr>
          <w:rFonts w:asciiTheme="minorHAnsi" w:hAnsiTheme="minorHAnsi" w:cstheme="minorHAnsi"/>
          <w:i/>
          <w:lang w:val="sq-AL"/>
        </w:rPr>
        <w:t xml:space="preserve">për të siguruar </w:t>
      </w:r>
      <w:r w:rsidR="009F3539">
        <w:rPr>
          <w:rFonts w:asciiTheme="minorHAnsi" w:hAnsiTheme="minorHAnsi" w:cstheme="minorHAnsi"/>
          <w:i/>
          <w:lang w:val="sq-AL"/>
        </w:rPr>
        <w:t>asistencë</w:t>
      </w:r>
      <w:r w:rsidRPr="00601153">
        <w:rPr>
          <w:rFonts w:asciiTheme="minorHAnsi" w:hAnsiTheme="minorHAnsi" w:cstheme="minorHAnsi"/>
          <w:i/>
          <w:lang w:val="sq-AL"/>
        </w:rPr>
        <w:t xml:space="preserve"> emer</w:t>
      </w:r>
      <w:r w:rsidR="00BA0697">
        <w:rPr>
          <w:rFonts w:asciiTheme="minorHAnsi" w:hAnsiTheme="minorHAnsi" w:cstheme="minorHAnsi"/>
          <w:i/>
          <w:lang w:val="sq-AL"/>
        </w:rPr>
        <w:t>gj</w:t>
      </w:r>
      <w:r w:rsidR="009F3539">
        <w:rPr>
          <w:rFonts w:asciiTheme="minorHAnsi" w:hAnsiTheme="minorHAnsi" w:cstheme="minorHAnsi"/>
          <w:i/>
          <w:lang w:val="sq-AL"/>
        </w:rPr>
        <w:t>ente likuiditeti (në Anglisht: emergency liq</w:t>
      </w:r>
      <w:r w:rsidRPr="00601153">
        <w:rPr>
          <w:rFonts w:asciiTheme="minorHAnsi" w:hAnsiTheme="minorHAnsi" w:cstheme="minorHAnsi"/>
          <w:i/>
          <w:lang w:val="sq-AL"/>
        </w:rPr>
        <w:t>uidit</w:t>
      </w:r>
      <w:r w:rsidR="009F3539">
        <w:rPr>
          <w:rFonts w:asciiTheme="minorHAnsi" w:hAnsiTheme="minorHAnsi" w:cstheme="minorHAnsi"/>
          <w:i/>
          <w:lang w:val="sq-AL"/>
        </w:rPr>
        <w:t>y assistance</w:t>
      </w:r>
      <w:r w:rsidRPr="00601153">
        <w:rPr>
          <w:rFonts w:asciiTheme="minorHAnsi" w:hAnsiTheme="minorHAnsi" w:cstheme="minorHAnsi"/>
          <w:i/>
          <w:lang w:val="sq-AL"/>
        </w:rPr>
        <w:t xml:space="preserve"> (ELA)). </w:t>
      </w:r>
      <w:r w:rsidR="009F3539">
        <w:rPr>
          <w:rFonts w:asciiTheme="minorHAnsi" w:hAnsiTheme="minorHAnsi" w:cstheme="minorHAnsi"/>
          <w:i/>
          <w:lang w:val="sq-AL"/>
        </w:rPr>
        <w:t>Si koncept</w:t>
      </w:r>
      <w:r w:rsidRPr="00601153">
        <w:rPr>
          <w:rFonts w:asciiTheme="minorHAnsi" w:hAnsiTheme="minorHAnsi" w:cstheme="minorHAnsi"/>
          <w:i/>
          <w:lang w:val="sq-AL"/>
        </w:rPr>
        <w:t xml:space="preserve"> ELA është prezantuar në vitin 2010. Për më tepër, është e nevojshme të plotësohet Memorandumi i Mirëk</w:t>
      </w:r>
      <w:r w:rsidR="00BA0697">
        <w:rPr>
          <w:rFonts w:asciiTheme="minorHAnsi" w:hAnsiTheme="minorHAnsi" w:cstheme="minorHAnsi"/>
          <w:i/>
          <w:lang w:val="sq-AL"/>
        </w:rPr>
        <w:t>uptimit ndërmjet Qeverisë dhe BQ</w:t>
      </w:r>
      <w:r w:rsidRPr="00601153">
        <w:rPr>
          <w:rFonts w:asciiTheme="minorHAnsi" w:hAnsiTheme="minorHAnsi" w:cstheme="minorHAnsi"/>
          <w:i/>
          <w:lang w:val="sq-AL"/>
        </w:rPr>
        <w:t>K-së, në mënyrë që të përcaktohen detyrat dh</w:t>
      </w:r>
      <w:r w:rsidR="00BA0697">
        <w:rPr>
          <w:rFonts w:asciiTheme="minorHAnsi" w:hAnsiTheme="minorHAnsi" w:cstheme="minorHAnsi"/>
          <w:i/>
          <w:lang w:val="sq-AL"/>
        </w:rPr>
        <w:t>e të identifikohen burimet që BQ</w:t>
      </w:r>
      <w:r w:rsidRPr="00601153">
        <w:rPr>
          <w:rFonts w:asciiTheme="minorHAnsi" w:hAnsiTheme="minorHAnsi" w:cstheme="minorHAnsi"/>
          <w:i/>
          <w:lang w:val="sq-AL"/>
        </w:rPr>
        <w:t>K</w:t>
      </w:r>
      <w:r w:rsidR="00BA0697">
        <w:rPr>
          <w:rFonts w:asciiTheme="minorHAnsi" w:hAnsiTheme="minorHAnsi" w:cstheme="minorHAnsi"/>
          <w:i/>
          <w:lang w:val="sq-AL"/>
        </w:rPr>
        <w:t>-ja</w:t>
      </w:r>
      <w:r w:rsidRPr="00601153">
        <w:rPr>
          <w:rFonts w:asciiTheme="minorHAnsi" w:hAnsiTheme="minorHAnsi" w:cstheme="minorHAnsi"/>
          <w:i/>
          <w:lang w:val="sq-AL"/>
        </w:rPr>
        <w:t xml:space="preserve"> mund të përdorë për asistencë emergjente për likuiditet</w:t>
      </w:r>
      <w:r w:rsidR="002A538F" w:rsidRPr="00601153">
        <w:rPr>
          <w:rFonts w:asciiTheme="minorHAnsi" w:hAnsiTheme="minorHAnsi" w:cstheme="minorHAnsi"/>
          <w:i/>
          <w:lang w:val="sq-AL"/>
        </w:rPr>
        <w:t>”.</w:t>
      </w:r>
      <w:hyperlink w:anchor="_bookmark0" w:history="1">
        <w:r w:rsidR="002A538F" w:rsidRPr="00601153">
          <w:rPr>
            <w:rFonts w:asciiTheme="minorHAnsi" w:hAnsiTheme="minorHAnsi" w:cstheme="minorHAnsi"/>
            <w:i/>
            <w:vertAlign w:val="superscript"/>
            <w:lang w:val="sq-AL"/>
          </w:rPr>
          <w:t>1</w:t>
        </w:r>
      </w:hyperlink>
    </w:p>
    <w:p w14:paraId="4E0A0E4B" w14:textId="77777777" w:rsidR="002A538F" w:rsidRPr="00601153" w:rsidRDefault="002A538F" w:rsidP="002A538F">
      <w:pPr>
        <w:pStyle w:val="BodyText"/>
        <w:rPr>
          <w:rFonts w:asciiTheme="minorHAnsi" w:hAnsiTheme="minorHAnsi" w:cstheme="minorHAnsi"/>
          <w:i/>
          <w:sz w:val="30"/>
          <w:lang w:val="sq-AL"/>
        </w:rPr>
      </w:pPr>
    </w:p>
    <w:p w14:paraId="72D33B78" w14:textId="562EE283" w:rsidR="002A538F" w:rsidRPr="00601153" w:rsidRDefault="002A538F" w:rsidP="002A538F">
      <w:pPr>
        <w:pStyle w:val="Heading2"/>
        <w:keepNext w:val="0"/>
        <w:tabs>
          <w:tab w:val="left" w:pos="2103"/>
        </w:tabs>
        <w:autoSpaceDE w:val="0"/>
        <w:autoSpaceDN w:val="0"/>
        <w:spacing w:before="252" w:after="0"/>
        <w:ind w:left="1439"/>
        <w:jc w:val="left"/>
        <w:rPr>
          <w:rFonts w:asciiTheme="minorHAnsi" w:hAnsiTheme="minorHAnsi" w:cstheme="minorHAnsi"/>
          <w:lang w:val="sq-AL"/>
        </w:rPr>
      </w:pPr>
      <w:r w:rsidRPr="00601153">
        <w:rPr>
          <w:rFonts w:asciiTheme="minorHAnsi" w:hAnsiTheme="minorHAnsi" w:cstheme="minorHAnsi"/>
          <w:lang w:val="sq-AL"/>
        </w:rPr>
        <w:t>4.1.1 2010</w:t>
      </w:r>
      <w:r w:rsidRPr="00601153">
        <w:rPr>
          <w:rFonts w:asciiTheme="minorHAnsi" w:hAnsiTheme="minorHAnsi" w:cstheme="minorHAnsi"/>
          <w:spacing w:val="-7"/>
          <w:lang w:val="sq-AL"/>
        </w:rPr>
        <w:t xml:space="preserve"> </w:t>
      </w:r>
      <w:r w:rsidR="00672EDB" w:rsidRPr="00601153">
        <w:rPr>
          <w:rFonts w:asciiTheme="minorHAnsi" w:hAnsiTheme="minorHAnsi" w:cstheme="minorHAnsi"/>
          <w:lang w:val="sq-AL"/>
        </w:rPr>
        <w:t>Raporti i Progresit për Kos</w:t>
      </w:r>
      <w:r w:rsidR="00BA0697">
        <w:rPr>
          <w:rFonts w:asciiTheme="minorHAnsi" w:hAnsiTheme="minorHAnsi" w:cstheme="minorHAnsi"/>
          <w:lang w:val="sq-AL"/>
        </w:rPr>
        <w:t>ovën, sektori</w:t>
      </w:r>
      <w:r w:rsidR="00672EDB" w:rsidRPr="00601153">
        <w:rPr>
          <w:rFonts w:asciiTheme="minorHAnsi" w:hAnsiTheme="minorHAnsi" w:cstheme="minorHAnsi"/>
          <w:lang w:val="sq-AL"/>
        </w:rPr>
        <w:t xml:space="preserve"> bankar</w:t>
      </w:r>
    </w:p>
    <w:p w14:paraId="2C9D5DD6" w14:textId="77777777" w:rsidR="002A538F" w:rsidRPr="00601153" w:rsidRDefault="002A538F" w:rsidP="002A538F">
      <w:pPr>
        <w:pStyle w:val="BodyText"/>
        <w:spacing w:before="2"/>
        <w:rPr>
          <w:rFonts w:asciiTheme="minorHAnsi" w:hAnsiTheme="minorHAnsi" w:cstheme="minorHAnsi"/>
          <w:b/>
          <w:i/>
          <w:sz w:val="28"/>
          <w:lang w:val="sq-AL"/>
        </w:rPr>
      </w:pPr>
    </w:p>
    <w:p w14:paraId="29A16916" w14:textId="1E7BB76F" w:rsidR="00672EDB" w:rsidRPr="00601153" w:rsidRDefault="002A538F" w:rsidP="00672EDB">
      <w:pPr>
        <w:ind w:left="1439" w:right="1740"/>
        <w:jc w:val="both"/>
        <w:rPr>
          <w:rFonts w:asciiTheme="minorHAnsi" w:hAnsiTheme="minorHAnsi" w:cstheme="minorHAnsi"/>
          <w:i/>
          <w:lang w:val="sq-AL"/>
        </w:rPr>
      </w:pPr>
      <w:r w:rsidRPr="00601153">
        <w:rPr>
          <w:rFonts w:asciiTheme="minorHAnsi" w:hAnsiTheme="minorHAnsi" w:cstheme="minorHAnsi"/>
          <w:i/>
          <w:lang w:val="sq-AL"/>
        </w:rPr>
        <w:t xml:space="preserve">‘– </w:t>
      </w:r>
      <w:r w:rsidR="00672EDB" w:rsidRPr="00601153">
        <w:rPr>
          <w:rFonts w:asciiTheme="minorHAnsi" w:hAnsiTheme="minorHAnsi" w:cstheme="minorHAnsi"/>
          <w:i/>
          <w:lang w:val="sq-AL"/>
        </w:rPr>
        <w:t xml:space="preserve">Kosova përdor euron si </w:t>
      </w:r>
      <w:r w:rsidR="00DF46C2">
        <w:rPr>
          <w:rFonts w:asciiTheme="minorHAnsi" w:hAnsiTheme="minorHAnsi" w:cstheme="minorHAnsi"/>
          <w:i/>
          <w:lang w:val="sq-AL"/>
        </w:rPr>
        <w:t>valutë</w:t>
      </w:r>
      <w:r w:rsidR="00672EDB" w:rsidRPr="00601153">
        <w:rPr>
          <w:rFonts w:asciiTheme="minorHAnsi" w:hAnsiTheme="minorHAnsi" w:cstheme="minorHAnsi"/>
          <w:i/>
          <w:lang w:val="sq-AL"/>
        </w:rPr>
        <w:t xml:space="preserve"> zyrtare </w:t>
      </w:r>
      <w:r w:rsidR="00BA0697">
        <w:rPr>
          <w:rFonts w:asciiTheme="minorHAnsi" w:hAnsiTheme="minorHAnsi" w:cstheme="minorHAnsi"/>
          <w:i/>
          <w:lang w:val="sq-AL"/>
        </w:rPr>
        <w:t>dhe Banka Qendrore e Kosovës (BQ</w:t>
      </w:r>
      <w:r w:rsidR="00672EDB" w:rsidRPr="00601153">
        <w:rPr>
          <w:rFonts w:asciiTheme="minorHAnsi" w:hAnsiTheme="minorHAnsi" w:cstheme="minorHAnsi"/>
          <w:i/>
          <w:lang w:val="sq-AL"/>
        </w:rPr>
        <w:t>K) ka instrumente të kufizuara të politi</w:t>
      </w:r>
      <w:r w:rsidR="00BA0697">
        <w:rPr>
          <w:rFonts w:asciiTheme="minorHAnsi" w:hAnsiTheme="minorHAnsi" w:cstheme="minorHAnsi"/>
          <w:i/>
          <w:lang w:val="sq-AL"/>
        </w:rPr>
        <w:t>kave. Rritja e sasisë së parasë së gatshme</w:t>
      </w:r>
      <w:r w:rsidR="00672EDB" w:rsidRPr="00601153">
        <w:rPr>
          <w:rFonts w:asciiTheme="minorHAnsi" w:hAnsiTheme="minorHAnsi" w:cstheme="minorHAnsi"/>
          <w:i/>
          <w:lang w:val="sq-AL"/>
        </w:rPr>
        <w:t xml:space="preserve"> u ngadalësua nga 23.6% në dhjetor 2008 në 11.2% në dhjetor 2009, dhe hyri në minus në maj 2010, pas reduktimit të ndjeshëm të depozitave publike të korporatave jo</w:t>
      </w:r>
      <w:r w:rsidR="004F1A3F">
        <w:rPr>
          <w:rFonts w:asciiTheme="minorHAnsi" w:hAnsiTheme="minorHAnsi" w:cstheme="minorHAnsi"/>
          <w:i/>
          <w:lang w:val="sq-AL"/>
        </w:rPr>
        <w:t>-</w:t>
      </w:r>
      <w:r w:rsidR="00672EDB" w:rsidRPr="00601153">
        <w:rPr>
          <w:rFonts w:asciiTheme="minorHAnsi" w:hAnsiTheme="minorHAnsi" w:cstheme="minorHAnsi"/>
          <w:i/>
          <w:lang w:val="sq-AL"/>
        </w:rPr>
        <w:t>financiare.</w:t>
      </w:r>
    </w:p>
    <w:p w14:paraId="30493CF9" w14:textId="77777777" w:rsidR="00672EDB" w:rsidRPr="00601153" w:rsidRDefault="00672EDB" w:rsidP="00672EDB">
      <w:pPr>
        <w:ind w:left="1439" w:right="1740"/>
        <w:jc w:val="both"/>
        <w:rPr>
          <w:rFonts w:asciiTheme="minorHAnsi" w:hAnsiTheme="minorHAnsi" w:cstheme="minorHAnsi"/>
          <w:i/>
          <w:lang w:val="sq-AL"/>
        </w:rPr>
      </w:pPr>
    </w:p>
    <w:p w14:paraId="04B4D6FB" w14:textId="08431E07" w:rsidR="00672EDB" w:rsidRPr="00601153" w:rsidRDefault="00672EDB" w:rsidP="00672EDB">
      <w:pPr>
        <w:ind w:left="1439" w:right="1740"/>
        <w:jc w:val="both"/>
        <w:rPr>
          <w:rFonts w:asciiTheme="minorHAnsi" w:hAnsiTheme="minorHAnsi" w:cstheme="minorHAnsi"/>
          <w:i/>
          <w:lang w:val="sq-AL"/>
        </w:rPr>
      </w:pPr>
      <w:r w:rsidRPr="00601153">
        <w:rPr>
          <w:rFonts w:asciiTheme="minorHAnsi" w:hAnsiTheme="minorHAnsi" w:cstheme="minorHAnsi"/>
          <w:i/>
          <w:lang w:val="sq-AL"/>
        </w:rPr>
        <w:t>- Pë</w:t>
      </w:r>
      <w:r w:rsidR="00DF46C2">
        <w:rPr>
          <w:rFonts w:asciiTheme="minorHAnsi" w:hAnsiTheme="minorHAnsi" w:cstheme="minorHAnsi"/>
          <w:i/>
          <w:lang w:val="sq-AL"/>
        </w:rPr>
        <w:t>rpjekjet e Bankës Qendrore për u orientuan</w:t>
      </w:r>
      <w:r w:rsidRPr="00601153">
        <w:rPr>
          <w:rFonts w:asciiTheme="minorHAnsi" w:hAnsiTheme="minorHAnsi" w:cstheme="minorHAnsi"/>
          <w:i/>
          <w:lang w:val="sq-AL"/>
        </w:rPr>
        <w:t xml:space="preserve"> kryesisht në përmirësimin e mbikëqyrjes së sektorit financiar. Në muajin qershor është ndryshuar Ligji për Bankën Qendrore për të fuqizuar p</w:t>
      </w:r>
      <w:r w:rsidR="004F1A3F">
        <w:rPr>
          <w:rFonts w:asciiTheme="minorHAnsi" w:hAnsiTheme="minorHAnsi" w:cstheme="minorHAnsi"/>
          <w:i/>
          <w:lang w:val="sq-AL"/>
        </w:rPr>
        <w:t>avarësinë dhe përgjegjësinë e BQ</w:t>
      </w:r>
      <w:r w:rsidRPr="00601153">
        <w:rPr>
          <w:rFonts w:asciiTheme="minorHAnsi" w:hAnsiTheme="minorHAnsi" w:cstheme="minorHAnsi"/>
          <w:i/>
          <w:lang w:val="sq-AL"/>
        </w:rPr>
        <w:t xml:space="preserve">K-së dhe për të hapur mundësinë </w:t>
      </w:r>
      <w:r w:rsidR="00DF46C2">
        <w:rPr>
          <w:rFonts w:asciiTheme="minorHAnsi" w:hAnsiTheme="minorHAnsi" w:cstheme="minorHAnsi"/>
          <w:i/>
          <w:lang w:val="sq-AL"/>
        </w:rPr>
        <w:t>për asistencë t</w:t>
      </w:r>
      <w:r w:rsidRPr="00601153">
        <w:rPr>
          <w:rFonts w:asciiTheme="minorHAnsi" w:hAnsiTheme="minorHAnsi" w:cstheme="minorHAnsi"/>
          <w:i/>
          <w:lang w:val="sq-AL"/>
        </w:rPr>
        <w:t>ë kufizuar për likuiditet emergjent.</w:t>
      </w:r>
    </w:p>
    <w:p w14:paraId="28A80957" w14:textId="77777777" w:rsidR="00672EDB" w:rsidRPr="00601153" w:rsidRDefault="00672EDB" w:rsidP="00672EDB">
      <w:pPr>
        <w:ind w:left="1439" w:right="1740"/>
        <w:jc w:val="both"/>
        <w:rPr>
          <w:rFonts w:asciiTheme="minorHAnsi" w:hAnsiTheme="minorHAnsi" w:cstheme="minorHAnsi"/>
          <w:i/>
          <w:lang w:val="sq-AL"/>
        </w:rPr>
      </w:pPr>
    </w:p>
    <w:p w14:paraId="3B126D0D" w14:textId="605D78CC" w:rsidR="002A538F" w:rsidRPr="00601153" w:rsidRDefault="00672EDB" w:rsidP="00672EDB">
      <w:pPr>
        <w:ind w:left="1439" w:right="1740"/>
        <w:jc w:val="both"/>
        <w:rPr>
          <w:rFonts w:asciiTheme="minorHAnsi" w:hAnsiTheme="minorHAnsi" w:cstheme="minorHAnsi"/>
          <w:i/>
          <w:lang w:val="sq-AL"/>
        </w:rPr>
      </w:pPr>
      <w:r w:rsidRPr="00601153">
        <w:rPr>
          <w:rFonts w:asciiTheme="minorHAnsi" w:hAnsiTheme="minorHAnsi" w:cstheme="minorHAnsi"/>
          <w:i/>
          <w:lang w:val="sq-AL"/>
        </w:rPr>
        <w:t xml:space="preserve">- Në përgjithësi, </w:t>
      </w:r>
      <w:r w:rsidR="004F1A3F">
        <w:rPr>
          <w:rFonts w:asciiTheme="minorHAnsi" w:hAnsiTheme="minorHAnsi" w:cstheme="minorHAnsi"/>
          <w:i/>
          <w:lang w:val="sq-AL"/>
        </w:rPr>
        <w:t>korniza</w:t>
      </w:r>
      <w:r w:rsidRPr="00601153">
        <w:rPr>
          <w:rFonts w:asciiTheme="minorHAnsi" w:hAnsiTheme="minorHAnsi" w:cstheme="minorHAnsi"/>
          <w:i/>
          <w:lang w:val="sq-AL"/>
        </w:rPr>
        <w:t xml:space="preserve"> monetar</w:t>
      </w:r>
      <w:r w:rsidR="004F1A3F">
        <w:rPr>
          <w:rFonts w:asciiTheme="minorHAnsi" w:hAnsiTheme="minorHAnsi" w:cstheme="minorHAnsi"/>
          <w:i/>
          <w:lang w:val="sq-AL"/>
        </w:rPr>
        <w:t>e</w:t>
      </w:r>
      <w:r w:rsidRPr="00601153">
        <w:rPr>
          <w:rFonts w:asciiTheme="minorHAnsi" w:hAnsiTheme="minorHAnsi" w:cstheme="minorHAnsi"/>
          <w:i/>
          <w:lang w:val="sq-AL"/>
        </w:rPr>
        <w:t xml:space="preserve"> ka vazhduar të funksionojë mirë dhe është ruajtur stabiliteti financiar</w:t>
      </w:r>
      <w:r w:rsidR="002A538F" w:rsidRPr="00601153">
        <w:rPr>
          <w:rFonts w:asciiTheme="minorHAnsi" w:hAnsiTheme="minorHAnsi" w:cstheme="minorHAnsi"/>
          <w:i/>
          <w:lang w:val="sq-AL"/>
        </w:rPr>
        <w:t>.”</w:t>
      </w:r>
    </w:p>
    <w:p w14:paraId="4CEE5B72" w14:textId="77777777" w:rsidR="002A538F" w:rsidRPr="00601153" w:rsidRDefault="002A538F" w:rsidP="002A538F">
      <w:pPr>
        <w:pStyle w:val="BodyText"/>
        <w:rPr>
          <w:rFonts w:asciiTheme="minorHAnsi" w:hAnsiTheme="minorHAnsi" w:cstheme="minorHAnsi"/>
          <w:i/>
          <w:sz w:val="26"/>
          <w:lang w:val="sq-AL"/>
        </w:rPr>
      </w:pPr>
    </w:p>
    <w:p w14:paraId="6F370871" w14:textId="2C1A0070" w:rsidR="002A538F" w:rsidRPr="00601153" w:rsidRDefault="002A538F" w:rsidP="002A538F">
      <w:pPr>
        <w:pStyle w:val="Heading1"/>
        <w:keepNext w:val="0"/>
        <w:numPr>
          <w:ilvl w:val="0"/>
          <w:numId w:val="0"/>
        </w:numPr>
        <w:tabs>
          <w:tab w:val="left" w:pos="1685"/>
        </w:tabs>
        <w:autoSpaceDE w:val="0"/>
        <w:autoSpaceDN w:val="0"/>
        <w:spacing w:before="1" w:after="0"/>
        <w:ind w:left="1438"/>
        <w:jc w:val="left"/>
        <w:rPr>
          <w:rFonts w:asciiTheme="minorHAnsi" w:hAnsiTheme="minorHAnsi" w:cstheme="minorHAnsi"/>
          <w:lang w:val="sq-AL"/>
        </w:rPr>
      </w:pPr>
      <w:r w:rsidRPr="00601153">
        <w:rPr>
          <w:rFonts w:asciiTheme="minorHAnsi" w:hAnsiTheme="minorHAnsi" w:cstheme="minorHAnsi"/>
          <w:lang w:val="sq-AL"/>
        </w:rPr>
        <w:t xml:space="preserve">5. </w:t>
      </w:r>
      <w:r w:rsidR="00672EDB" w:rsidRPr="00601153">
        <w:rPr>
          <w:rFonts w:asciiTheme="minorHAnsi" w:hAnsiTheme="minorHAnsi" w:cstheme="minorHAnsi"/>
          <w:lang w:val="sq-AL"/>
        </w:rPr>
        <w:t>Karakteristikat e tregut</w:t>
      </w:r>
    </w:p>
    <w:p w14:paraId="2D4BC3B3" w14:textId="77777777" w:rsidR="002A538F" w:rsidRPr="00601153" w:rsidRDefault="002A538F" w:rsidP="002A538F">
      <w:pPr>
        <w:pStyle w:val="BodyText"/>
        <w:spacing w:before="4"/>
        <w:rPr>
          <w:rFonts w:asciiTheme="minorHAnsi" w:hAnsiTheme="minorHAnsi" w:cstheme="minorHAnsi"/>
          <w:b/>
          <w:lang w:val="sq-AL"/>
        </w:rPr>
      </w:pPr>
    </w:p>
    <w:p w14:paraId="75700583" w14:textId="77777777" w:rsidR="00672EDB" w:rsidRPr="004F1A3F" w:rsidRDefault="00672EDB" w:rsidP="00672EDB">
      <w:pPr>
        <w:pStyle w:val="BodyText"/>
        <w:spacing w:before="3"/>
        <w:ind w:left="1439" w:right="1741"/>
        <w:jc w:val="both"/>
        <w:rPr>
          <w:rFonts w:asciiTheme="minorHAnsi" w:hAnsiTheme="minorHAnsi" w:cstheme="minorHAnsi"/>
          <w:lang w:val="sq-AL"/>
        </w:rPr>
      </w:pPr>
      <w:r w:rsidRPr="00601153">
        <w:rPr>
          <w:rFonts w:asciiTheme="minorHAnsi" w:hAnsiTheme="minorHAnsi" w:cstheme="minorHAnsi"/>
          <w:b/>
          <w:lang w:val="sq-AL"/>
        </w:rPr>
        <w:t xml:space="preserve">KËRKESA në sistemin bankar – </w:t>
      </w:r>
      <w:r w:rsidRPr="004F1A3F">
        <w:rPr>
          <w:rFonts w:asciiTheme="minorHAnsi" w:hAnsiTheme="minorHAnsi" w:cstheme="minorHAnsi"/>
          <w:lang w:val="sq-AL"/>
        </w:rPr>
        <w:t>Ana e kërkesës në banka përbëhet nga individë, biznese të vogla dhe të mesme, korporata, sektori publik. Disa nga karakteristikat e kërkesës që duhet të merren parasysh janë si më poshtë:</w:t>
      </w:r>
    </w:p>
    <w:p w14:paraId="65907A35" w14:textId="362517A0" w:rsidR="00672EDB" w:rsidRPr="00601153" w:rsidRDefault="00672EDB" w:rsidP="00672EDB">
      <w:pPr>
        <w:pStyle w:val="BodyText"/>
        <w:spacing w:before="3"/>
        <w:ind w:left="1439" w:right="1741"/>
        <w:jc w:val="both"/>
        <w:rPr>
          <w:rFonts w:asciiTheme="minorHAnsi" w:hAnsiTheme="minorHAnsi" w:cstheme="minorHAnsi"/>
          <w:lang w:val="sq-AL"/>
        </w:rPr>
      </w:pPr>
      <w:r w:rsidRPr="00601153">
        <w:rPr>
          <w:rFonts w:asciiTheme="minorHAnsi" w:hAnsiTheme="minorHAnsi" w:cstheme="minorHAnsi"/>
          <w:b/>
          <w:i/>
          <w:lang w:val="sq-AL"/>
        </w:rPr>
        <w:t>Asimetritë në informacion</w:t>
      </w:r>
      <w:r w:rsidRPr="00601153">
        <w:rPr>
          <w:rFonts w:asciiTheme="minorHAnsi" w:hAnsiTheme="minorHAnsi" w:cstheme="minorHAnsi"/>
          <w:b/>
          <w:lang w:val="sq-AL"/>
        </w:rPr>
        <w:t xml:space="preserve"> - </w:t>
      </w:r>
      <w:r w:rsidRPr="00601153">
        <w:rPr>
          <w:rFonts w:asciiTheme="minorHAnsi" w:hAnsiTheme="minorHAnsi" w:cstheme="minorHAnsi"/>
          <w:lang w:val="sq-AL"/>
        </w:rPr>
        <w:t xml:space="preserve">Klientët individualë ose ndërmarrjet e vogla nuk kanë mundësi të marrin informacion të gjerë në mënyrë që të bëjnë zgjedhjet e tyre. Kjo është pjesërisht për shkak të paaftësisë së tyre për të përpunuar informacionin dhe pjesërisht për shkak të mungesës së informacionit të paraqitur nga vetë bankat, duke kufizuar kështu zgjedhjen e klientëve, por edhe presionin ndaj bankave për të konkurruar me çmimin </w:t>
      </w:r>
      <w:r w:rsidR="00EF671C">
        <w:rPr>
          <w:rFonts w:asciiTheme="minorHAnsi" w:hAnsiTheme="minorHAnsi" w:cstheme="minorHAnsi"/>
          <w:lang w:val="sq-AL"/>
        </w:rPr>
        <w:t>dh</w:t>
      </w:r>
      <w:r w:rsidRPr="00601153">
        <w:rPr>
          <w:rFonts w:asciiTheme="minorHAnsi" w:hAnsiTheme="minorHAnsi" w:cstheme="minorHAnsi"/>
          <w:lang w:val="sq-AL"/>
        </w:rPr>
        <w:t>e cil</w:t>
      </w:r>
      <w:r w:rsidR="00EF671C">
        <w:rPr>
          <w:rFonts w:asciiTheme="minorHAnsi" w:hAnsiTheme="minorHAnsi" w:cstheme="minorHAnsi"/>
          <w:lang w:val="sq-AL"/>
        </w:rPr>
        <w:t>ësinë e</w:t>
      </w:r>
      <w:r w:rsidRPr="00601153">
        <w:rPr>
          <w:rFonts w:asciiTheme="minorHAnsi" w:hAnsiTheme="minorHAnsi" w:cstheme="minorHAnsi"/>
          <w:lang w:val="sq-AL"/>
        </w:rPr>
        <w:t xml:space="preserve"> produkteve specifike.</w:t>
      </w:r>
    </w:p>
    <w:p w14:paraId="129872F3" w14:textId="72AD3AC3" w:rsidR="002A538F" w:rsidRPr="00601153" w:rsidRDefault="00672EDB" w:rsidP="00672EDB">
      <w:pPr>
        <w:pStyle w:val="BodyText"/>
        <w:spacing w:before="3"/>
        <w:ind w:left="1439" w:right="1741"/>
        <w:jc w:val="both"/>
        <w:rPr>
          <w:rFonts w:asciiTheme="minorHAnsi" w:hAnsiTheme="minorHAnsi" w:cstheme="minorHAnsi"/>
          <w:lang w:val="sq-AL"/>
        </w:rPr>
      </w:pPr>
      <w:r w:rsidRPr="00601153">
        <w:rPr>
          <w:rFonts w:asciiTheme="minorHAnsi" w:hAnsiTheme="minorHAnsi" w:cstheme="minorHAnsi"/>
          <w:lang w:val="sq-AL"/>
        </w:rPr>
        <w:t>Megjithatë, duhet thënë se së fundmi, bankat përmes kanaleve të ndryshme të marketingut direkt dhe indirekt, po promovojnë produktet dhe shërbimet e tyre duke ofruar edhe informacion cilësor që do t'u mundësojë klientëve të bëjnë zgjedhjet e tyre. Një transparencë më e madhe në drejtim të publikimit të informacionit shtesë do të ndihmojë në këtë drejtim.</w:t>
      </w:r>
    </w:p>
    <w:p w14:paraId="735A8D29" w14:textId="5F7E291A" w:rsidR="00672EDB" w:rsidRPr="00601153" w:rsidRDefault="00495A17" w:rsidP="00672EDB">
      <w:pPr>
        <w:pStyle w:val="BodyText"/>
        <w:ind w:left="1439" w:right="1734"/>
        <w:jc w:val="both"/>
        <w:rPr>
          <w:rFonts w:asciiTheme="minorHAnsi" w:hAnsiTheme="minorHAnsi" w:cstheme="minorHAnsi"/>
          <w:b/>
          <w:i/>
          <w:lang w:val="sq-AL"/>
        </w:rPr>
      </w:pPr>
      <w:r>
        <w:rPr>
          <w:rFonts w:asciiTheme="minorHAnsi" w:hAnsiTheme="minorHAnsi" w:cstheme="minorHAnsi"/>
          <w:b/>
          <w:i/>
          <w:lang w:val="sq-AL"/>
        </w:rPr>
        <w:t>Jo-</w:t>
      </w:r>
      <w:r w:rsidR="00672EDB" w:rsidRPr="00601153">
        <w:rPr>
          <w:rFonts w:asciiTheme="minorHAnsi" w:hAnsiTheme="minorHAnsi" w:cstheme="minorHAnsi"/>
          <w:b/>
          <w:i/>
          <w:lang w:val="sq-AL"/>
        </w:rPr>
        <w:t xml:space="preserve">elasticiteti për produkte apo shërbime specifike- </w:t>
      </w:r>
      <w:r w:rsidR="00672EDB" w:rsidRPr="00601153">
        <w:rPr>
          <w:rFonts w:asciiTheme="minorHAnsi" w:hAnsiTheme="minorHAnsi" w:cstheme="minorHAnsi"/>
          <w:lang w:val="sq-AL"/>
        </w:rPr>
        <w:t>Jo</w:t>
      </w:r>
      <w:r>
        <w:rPr>
          <w:rFonts w:asciiTheme="minorHAnsi" w:hAnsiTheme="minorHAnsi" w:cstheme="minorHAnsi"/>
          <w:lang w:val="sq-AL"/>
        </w:rPr>
        <w:t>-</w:t>
      </w:r>
      <w:r w:rsidR="00672EDB" w:rsidRPr="00601153">
        <w:rPr>
          <w:rFonts w:asciiTheme="minorHAnsi" w:hAnsiTheme="minorHAnsi" w:cstheme="minorHAnsi"/>
          <w:lang w:val="sq-AL"/>
        </w:rPr>
        <w:t>elasticiteti i kërkesës është më i dukshëm sidomos për produkte të tilla si: llogaritë rrjedhëse. Shpesh, ndryshimet e llogarive kërkojnë shumë kosto si kohë, komision</w:t>
      </w:r>
      <w:r w:rsidR="00182429">
        <w:rPr>
          <w:rFonts w:asciiTheme="minorHAnsi" w:hAnsiTheme="minorHAnsi" w:cstheme="minorHAnsi"/>
          <w:lang w:val="sq-AL"/>
        </w:rPr>
        <w:t>e</w:t>
      </w:r>
      <w:r w:rsidR="00672EDB" w:rsidRPr="00601153">
        <w:rPr>
          <w:rFonts w:asciiTheme="minorHAnsi" w:hAnsiTheme="minorHAnsi" w:cstheme="minorHAnsi"/>
          <w:lang w:val="sq-AL"/>
        </w:rPr>
        <w:t xml:space="preserve"> shtesë, angazhim për të informuar punëdhënësin apo institucionet e tjera në rast pagesash të autorizuara etj.</w:t>
      </w:r>
      <w:r w:rsidR="00182429">
        <w:rPr>
          <w:rFonts w:asciiTheme="minorHAnsi" w:hAnsiTheme="minorHAnsi" w:cstheme="minorHAnsi"/>
          <w:lang w:val="sq-AL"/>
        </w:rPr>
        <w:t xml:space="preserve"> P</w:t>
      </w:r>
      <w:r w:rsidR="00672EDB" w:rsidRPr="00601153">
        <w:rPr>
          <w:rFonts w:asciiTheme="minorHAnsi" w:hAnsiTheme="minorHAnsi" w:cstheme="minorHAnsi"/>
          <w:lang w:val="sq-AL"/>
        </w:rPr>
        <w:t>ërderisa hapja e një llogarie në çdo bankë bëhet shpejt dhe pa kërkesa të shumta për dokumenta</w:t>
      </w:r>
      <w:r w:rsidR="00F3675E">
        <w:rPr>
          <w:rFonts w:asciiTheme="minorHAnsi" w:hAnsiTheme="minorHAnsi" w:cstheme="minorHAnsi"/>
          <w:lang w:val="sq-AL"/>
        </w:rPr>
        <w:t>cion, zakonisht ka rezistencë nga</w:t>
      </w:r>
      <w:r w:rsidR="00672EDB" w:rsidRPr="00601153">
        <w:rPr>
          <w:rFonts w:asciiTheme="minorHAnsi" w:hAnsiTheme="minorHAnsi" w:cstheme="minorHAnsi"/>
          <w:lang w:val="sq-AL"/>
        </w:rPr>
        <w:t xml:space="preserve"> </w:t>
      </w:r>
      <w:r w:rsidR="00182429">
        <w:rPr>
          <w:rFonts w:asciiTheme="minorHAnsi" w:hAnsiTheme="minorHAnsi" w:cstheme="minorHAnsi"/>
          <w:lang w:val="sq-AL"/>
        </w:rPr>
        <w:t xml:space="preserve">ana e punëdhënësve </w:t>
      </w:r>
      <w:r w:rsidR="00672EDB" w:rsidRPr="00601153">
        <w:rPr>
          <w:rFonts w:asciiTheme="minorHAnsi" w:hAnsiTheme="minorHAnsi" w:cstheme="minorHAnsi"/>
          <w:lang w:val="sq-AL"/>
        </w:rPr>
        <w:t>për të ndryshuar bankën</w:t>
      </w:r>
      <w:r w:rsidR="00672EDB" w:rsidRPr="00601153">
        <w:rPr>
          <w:rFonts w:asciiTheme="minorHAnsi" w:hAnsiTheme="minorHAnsi" w:cstheme="minorHAnsi"/>
          <w:b/>
          <w:i/>
          <w:lang w:val="sq-AL"/>
        </w:rPr>
        <w:t>.</w:t>
      </w:r>
    </w:p>
    <w:p w14:paraId="73E6601E" w14:textId="58F7B2DE" w:rsidR="00672EDB" w:rsidRPr="00601153" w:rsidRDefault="00672EDB" w:rsidP="00672EDB">
      <w:pPr>
        <w:pStyle w:val="BodyText"/>
        <w:ind w:left="1439" w:right="1734"/>
        <w:jc w:val="both"/>
        <w:rPr>
          <w:rFonts w:asciiTheme="minorHAnsi" w:hAnsiTheme="minorHAnsi" w:cstheme="minorHAnsi"/>
          <w:b/>
          <w:i/>
          <w:lang w:val="sq-AL"/>
        </w:rPr>
      </w:pPr>
      <w:r w:rsidRPr="00601153">
        <w:rPr>
          <w:rFonts w:asciiTheme="minorHAnsi" w:hAnsiTheme="minorHAnsi" w:cstheme="minorHAnsi"/>
          <w:b/>
          <w:i/>
          <w:lang w:val="sq-AL"/>
        </w:rPr>
        <w:t xml:space="preserve">Marrëdhënia me bankën- </w:t>
      </w:r>
      <w:r w:rsidRPr="00601153">
        <w:rPr>
          <w:rFonts w:asciiTheme="minorHAnsi" w:hAnsiTheme="minorHAnsi" w:cstheme="minorHAnsi"/>
          <w:lang w:val="sq-AL"/>
        </w:rPr>
        <w:t xml:space="preserve">Kërkesat e klientëve përcaktojnë rëndësinë e parametrave të ndryshëm të konkurrencës në këtë sektor. Për shembull, nëse klientët vlerësojnë në mënyrë </w:t>
      </w:r>
      <w:r w:rsidR="00182429">
        <w:rPr>
          <w:rFonts w:asciiTheme="minorHAnsi" w:hAnsiTheme="minorHAnsi" w:cstheme="minorHAnsi"/>
          <w:lang w:val="sq-AL"/>
        </w:rPr>
        <w:t>të veçantë</w:t>
      </w:r>
      <w:r w:rsidRPr="00601153">
        <w:rPr>
          <w:rFonts w:asciiTheme="minorHAnsi" w:hAnsiTheme="minorHAnsi" w:cstheme="minorHAnsi"/>
          <w:lang w:val="sq-AL"/>
        </w:rPr>
        <w:t xml:space="preserve"> vendndodhjen e bankës së tyre, atëherë vendndodhja e bankës merr një rëndësi të veçantë si parametër për vlerësimin e konkurrencës.</w:t>
      </w:r>
    </w:p>
    <w:p w14:paraId="5BBCF55A" w14:textId="01F61B55" w:rsidR="002A538F" w:rsidRPr="00601153" w:rsidRDefault="00F3675E" w:rsidP="00672EDB">
      <w:pPr>
        <w:pStyle w:val="BodyText"/>
        <w:ind w:left="1439" w:right="1734"/>
        <w:jc w:val="both"/>
        <w:rPr>
          <w:rFonts w:asciiTheme="minorHAnsi" w:hAnsiTheme="minorHAnsi" w:cstheme="minorHAnsi"/>
          <w:lang w:val="sq-AL"/>
        </w:rPr>
      </w:pPr>
      <w:r>
        <w:rPr>
          <w:rFonts w:asciiTheme="minorHAnsi" w:hAnsiTheme="minorHAnsi" w:cstheme="minorHAnsi"/>
          <w:b/>
          <w:i/>
          <w:lang w:val="sq-AL"/>
        </w:rPr>
        <w:t>Niveli i qasjes</w:t>
      </w:r>
      <w:r w:rsidR="00672EDB" w:rsidRPr="00601153">
        <w:rPr>
          <w:rFonts w:asciiTheme="minorHAnsi" w:hAnsiTheme="minorHAnsi" w:cstheme="minorHAnsi"/>
          <w:b/>
          <w:i/>
          <w:lang w:val="sq-AL"/>
        </w:rPr>
        <w:t xml:space="preserve"> në sistemin e klientit- </w:t>
      </w:r>
      <w:r>
        <w:rPr>
          <w:rFonts w:asciiTheme="minorHAnsi" w:hAnsiTheme="minorHAnsi" w:cstheme="minorHAnsi"/>
          <w:lang w:val="sq-AL"/>
        </w:rPr>
        <w:t>Niveli i qasjes</w:t>
      </w:r>
      <w:r w:rsidR="00672EDB" w:rsidRPr="00601153">
        <w:rPr>
          <w:rFonts w:asciiTheme="minorHAnsi" w:hAnsiTheme="minorHAnsi" w:cstheme="minorHAnsi"/>
          <w:lang w:val="sq-AL"/>
        </w:rPr>
        <w:t xml:space="preserve"> në banka nga klientët mund të ndikohet nga shumë faktorë s</w:t>
      </w:r>
      <w:r>
        <w:rPr>
          <w:rFonts w:asciiTheme="minorHAnsi" w:hAnsiTheme="minorHAnsi" w:cstheme="minorHAnsi"/>
          <w:lang w:val="sq-AL"/>
        </w:rPr>
        <w:t>i: kostot e transfertave të drejtpërdrejta</w:t>
      </w:r>
      <w:r w:rsidR="00672EDB" w:rsidRPr="00601153">
        <w:rPr>
          <w:rFonts w:asciiTheme="minorHAnsi" w:hAnsiTheme="minorHAnsi" w:cstheme="minorHAnsi"/>
          <w:lang w:val="sq-AL"/>
        </w:rPr>
        <w:t xml:space="preserve"> dhe </w:t>
      </w:r>
      <w:r>
        <w:rPr>
          <w:rFonts w:asciiTheme="minorHAnsi" w:hAnsiTheme="minorHAnsi" w:cstheme="minorHAnsi"/>
          <w:lang w:val="sq-AL"/>
        </w:rPr>
        <w:t>të tërthorta;</w:t>
      </w:r>
      <w:r w:rsidR="00672EDB" w:rsidRPr="00601153">
        <w:rPr>
          <w:rFonts w:asciiTheme="minorHAnsi" w:hAnsiTheme="minorHAnsi" w:cstheme="minorHAnsi"/>
          <w:lang w:val="sq-AL"/>
        </w:rPr>
        <w:t xml:space="preserve"> mungesa e transparencës; prania (</w:t>
      </w:r>
      <w:r w:rsidR="001671C4">
        <w:rPr>
          <w:rFonts w:asciiTheme="minorHAnsi" w:hAnsiTheme="minorHAnsi" w:cstheme="minorHAnsi"/>
          <w:lang w:val="sq-AL"/>
        </w:rPr>
        <w:t>shtrirja</w:t>
      </w:r>
      <w:r w:rsidR="00672EDB" w:rsidRPr="00601153">
        <w:rPr>
          <w:rFonts w:asciiTheme="minorHAnsi" w:hAnsiTheme="minorHAnsi" w:cstheme="minorHAnsi"/>
          <w:lang w:val="sq-AL"/>
        </w:rPr>
        <w:t xml:space="preserve"> gjeografike, dendësia) e bankave, etj. Vitet e fundit, shumica e bankave kanë zgjeruar investimet e tyre, jo vetëm me praninë fizike të njësive të tyre në të gjitha qytetet dhe vendet me popullsi të madhe, por edhe duke ofr</w:t>
      </w:r>
      <w:r>
        <w:rPr>
          <w:rFonts w:asciiTheme="minorHAnsi" w:hAnsiTheme="minorHAnsi" w:cstheme="minorHAnsi"/>
          <w:lang w:val="sq-AL"/>
        </w:rPr>
        <w:t>uar një numër mundësish</w:t>
      </w:r>
      <w:r w:rsidR="00672EDB" w:rsidRPr="00601153">
        <w:rPr>
          <w:rFonts w:asciiTheme="minorHAnsi" w:hAnsiTheme="minorHAnsi" w:cstheme="minorHAnsi"/>
          <w:lang w:val="sq-AL"/>
        </w:rPr>
        <w:t xml:space="preserve"> për kryerjen e shërbimeve bankare nga distanca</w:t>
      </w:r>
      <w:r w:rsidR="002A538F" w:rsidRPr="00601153">
        <w:rPr>
          <w:rFonts w:asciiTheme="minorHAnsi" w:hAnsiTheme="minorHAnsi" w:cstheme="minorHAnsi"/>
          <w:lang w:val="sq-AL"/>
        </w:rPr>
        <w:t>.</w:t>
      </w:r>
    </w:p>
    <w:p w14:paraId="7B1D77C0" w14:textId="77777777" w:rsidR="002A538F" w:rsidRPr="00601153" w:rsidRDefault="002A538F" w:rsidP="002A538F">
      <w:pPr>
        <w:pStyle w:val="BodyText"/>
        <w:rPr>
          <w:rFonts w:asciiTheme="minorHAnsi" w:hAnsiTheme="minorHAnsi" w:cstheme="minorHAnsi"/>
          <w:sz w:val="26"/>
          <w:lang w:val="sq-AL"/>
        </w:rPr>
      </w:pPr>
    </w:p>
    <w:p w14:paraId="3487FCD5" w14:textId="67534FD5" w:rsidR="002A538F" w:rsidRPr="00601153" w:rsidRDefault="002A538F" w:rsidP="002A538F">
      <w:pPr>
        <w:pStyle w:val="Heading1"/>
        <w:keepNext w:val="0"/>
        <w:numPr>
          <w:ilvl w:val="0"/>
          <w:numId w:val="0"/>
        </w:numPr>
        <w:tabs>
          <w:tab w:val="left" w:pos="1805"/>
        </w:tabs>
        <w:autoSpaceDE w:val="0"/>
        <w:autoSpaceDN w:val="0"/>
        <w:spacing w:before="156" w:after="0"/>
        <w:ind w:left="1438"/>
        <w:jc w:val="left"/>
        <w:rPr>
          <w:rFonts w:asciiTheme="minorHAnsi" w:hAnsiTheme="minorHAnsi" w:cstheme="minorHAnsi"/>
          <w:lang w:val="sq-AL"/>
        </w:rPr>
      </w:pPr>
      <w:r w:rsidRPr="00601153">
        <w:rPr>
          <w:rFonts w:asciiTheme="minorHAnsi" w:hAnsiTheme="minorHAnsi" w:cstheme="minorHAnsi"/>
          <w:lang w:val="sq-AL"/>
        </w:rPr>
        <w:t xml:space="preserve">5.2 </w:t>
      </w:r>
      <w:r w:rsidR="00672EDB" w:rsidRPr="00601153">
        <w:rPr>
          <w:rFonts w:asciiTheme="minorHAnsi" w:hAnsiTheme="minorHAnsi" w:cstheme="minorHAnsi"/>
          <w:lang w:val="sq-AL"/>
        </w:rPr>
        <w:t>OFERT</w:t>
      </w:r>
      <w:r w:rsidR="00F3675E">
        <w:rPr>
          <w:rFonts w:asciiTheme="minorHAnsi" w:hAnsiTheme="minorHAnsi" w:cstheme="minorHAnsi"/>
          <w:lang w:val="sq-AL"/>
        </w:rPr>
        <w:t>A</w:t>
      </w:r>
      <w:r w:rsidR="00672EDB" w:rsidRPr="00601153">
        <w:rPr>
          <w:rFonts w:asciiTheme="minorHAnsi" w:hAnsiTheme="minorHAnsi" w:cstheme="minorHAnsi"/>
          <w:lang w:val="sq-AL"/>
        </w:rPr>
        <w:t xml:space="preserve"> në sistemin bankar</w:t>
      </w:r>
    </w:p>
    <w:p w14:paraId="3721C302" w14:textId="0EE425E0" w:rsidR="00672EDB" w:rsidRPr="00601153" w:rsidRDefault="00672EDB" w:rsidP="00672EDB">
      <w:pPr>
        <w:pStyle w:val="BodyText"/>
        <w:spacing w:before="117" w:line="242" w:lineRule="auto"/>
        <w:ind w:left="1439" w:right="1738"/>
        <w:jc w:val="both"/>
        <w:rPr>
          <w:rFonts w:asciiTheme="minorHAnsi" w:hAnsiTheme="minorHAnsi" w:cstheme="minorHAnsi"/>
          <w:lang w:val="sq-AL"/>
        </w:rPr>
      </w:pPr>
      <w:r w:rsidRPr="00601153">
        <w:rPr>
          <w:rFonts w:asciiTheme="minorHAnsi" w:hAnsiTheme="minorHAnsi" w:cstheme="minorHAnsi"/>
          <w:lang w:val="sq-AL"/>
        </w:rPr>
        <w:t xml:space="preserve">Sektori bankar në Kosovë përbëhet nga dy nivele ku Banka Qendrore e Kosovës operon si banka e nivelit të parë dhe bankat komerciale si banka e nivelit të dytë. Sistemi </w:t>
      </w:r>
      <w:r w:rsidR="001671C4">
        <w:rPr>
          <w:rFonts w:asciiTheme="minorHAnsi" w:hAnsiTheme="minorHAnsi" w:cstheme="minorHAnsi"/>
          <w:lang w:val="sq-AL"/>
        </w:rPr>
        <w:t>bankar përbën</w:t>
      </w:r>
      <w:r w:rsidRPr="00601153">
        <w:rPr>
          <w:rFonts w:asciiTheme="minorHAnsi" w:hAnsiTheme="minorHAnsi" w:cstheme="minorHAnsi"/>
          <w:lang w:val="sq-AL"/>
        </w:rPr>
        <w:t xml:space="preserve"> </w:t>
      </w:r>
      <w:r w:rsidR="001671C4">
        <w:rPr>
          <w:rFonts w:asciiTheme="minorHAnsi" w:hAnsiTheme="minorHAnsi" w:cstheme="minorHAnsi"/>
          <w:lang w:val="sq-AL"/>
        </w:rPr>
        <w:t xml:space="preserve">një komponent të rëndësishëm të </w:t>
      </w:r>
      <w:r w:rsidRPr="00601153">
        <w:rPr>
          <w:rFonts w:asciiTheme="minorHAnsi" w:hAnsiTheme="minorHAnsi" w:cstheme="minorHAnsi"/>
          <w:lang w:val="sq-AL"/>
        </w:rPr>
        <w:t>sistemit financiar të Kosovës</w:t>
      </w:r>
      <w:r w:rsidR="001671C4">
        <w:rPr>
          <w:rFonts w:asciiTheme="minorHAnsi" w:hAnsiTheme="minorHAnsi" w:cstheme="minorHAnsi"/>
          <w:lang w:val="sq-AL"/>
        </w:rPr>
        <w:t>,</w:t>
      </w:r>
      <w:r w:rsidRPr="00601153">
        <w:rPr>
          <w:rFonts w:asciiTheme="minorHAnsi" w:hAnsiTheme="minorHAnsi" w:cstheme="minorHAnsi"/>
          <w:lang w:val="sq-AL"/>
        </w:rPr>
        <w:t xml:space="preserve"> i cili përbëhet nga</w:t>
      </w:r>
      <w:r w:rsidR="001671C4">
        <w:rPr>
          <w:rFonts w:asciiTheme="minorHAnsi" w:hAnsiTheme="minorHAnsi" w:cstheme="minorHAnsi"/>
          <w:lang w:val="sq-AL"/>
        </w:rPr>
        <w:t>:</w:t>
      </w:r>
      <w:r w:rsidRPr="00601153">
        <w:rPr>
          <w:rFonts w:asciiTheme="minorHAnsi" w:hAnsiTheme="minorHAnsi" w:cstheme="minorHAnsi"/>
          <w:lang w:val="sq-AL"/>
        </w:rPr>
        <w:t xml:space="preserve"> Sektori Bankar, Tregu i Sigurimeve dhe Institucionet Mikro</w:t>
      </w:r>
      <w:r w:rsidR="00F3675E">
        <w:rPr>
          <w:rFonts w:asciiTheme="minorHAnsi" w:hAnsiTheme="minorHAnsi" w:cstheme="minorHAnsi"/>
          <w:lang w:val="sq-AL"/>
        </w:rPr>
        <w:t>-</w:t>
      </w:r>
      <w:r w:rsidRPr="00601153">
        <w:rPr>
          <w:rFonts w:asciiTheme="minorHAnsi" w:hAnsiTheme="minorHAnsi" w:cstheme="minorHAnsi"/>
          <w:lang w:val="sq-AL"/>
        </w:rPr>
        <w:t>financiare.</w:t>
      </w:r>
    </w:p>
    <w:p w14:paraId="463CB077" w14:textId="2542F686" w:rsidR="002A538F" w:rsidRPr="00601153" w:rsidRDefault="00672EDB" w:rsidP="00672EDB">
      <w:pPr>
        <w:pStyle w:val="BodyText"/>
        <w:spacing w:before="117" w:line="242" w:lineRule="auto"/>
        <w:ind w:left="1439" w:right="1738"/>
        <w:jc w:val="both"/>
        <w:rPr>
          <w:rFonts w:asciiTheme="minorHAnsi" w:hAnsiTheme="minorHAnsi" w:cstheme="minorHAnsi"/>
          <w:lang w:val="sq-AL"/>
        </w:rPr>
      </w:pPr>
      <w:r w:rsidRPr="00601153">
        <w:rPr>
          <w:rFonts w:asciiTheme="minorHAnsi" w:hAnsiTheme="minorHAnsi" w:cstheme="minorHAnsi"/>
          <w:lang w:val="sq-AL"/>
        </w:rPr>
        <w:t>Pjesëmarrësit (numri i institucioneve) në sistemin financiar të Kosovës janë paraqitur më poshtë</w:t>
      </w:r>
      <w:r w:rsidR="002A538F" w:rsidRPr="00601153">
        <w:rPr>
          <w:rFonts w:asciiTheme="minorHAnsi" w:hAnsiTheme="minorHAnsi" w:cstheme="minorHAnsi"/>
          <w:lang w:val="sq-AL"/>
        </w:rPr>
        <w:t>:</w:t>
      </w:r>
    </w:p>
    <w:p w14:paraId="214AA537" w14:textId="77777777" w:rsidR="002A538F" w:rsidRPr="00601153" w:rsidRDefault="002A538F" w:rsidP="002A538F">
      <w:pPr>
        <w:pStyle w:val="BodyText"/>
        <w:spacing w:before="11"/>
        <w:ind w:left="1439"/>
        <w:rPr>
          <w:rFonts w:asciiTheme="minorHAnsi" w:hAnsiTheme="minorHAnsi" w:cstheme="minorHAnsi"/>
          <w:sz w:val="17"/>
          <w:lang w:val="sq-AL"/>
        </w:rPr>
      </w:pPr>
    </w:p>
    <w:tbl>
      <w:tblPr>
        <w:tblW w:w="0" w:type="auto"/>
        <w:tblInd w:w="2117" w:type="dxa"/>
        <w:tblLayout w:type="fixed"/>
        <w:tblCellMar>
          <w:left w:w="0" w:type="dxa"/>
          <w:right w:w="0" w:type="dxa"/>
        </w:tblCellMar>
        <w:tblLook w:val="01E0" w:firstRow="1" w:lastRow="1" w:firstColumn="1" w:lastColumn="1" w:noHBand="0" w:noVBand="0"/>
      </w:tblPr>
      <w:tblGrid>
        <w:gridCol w:w="4390"/>
        <w:gridCol w:w="994"/>
      </w:tblGrid>
      <w:tr w:rsidR="00672EDB" w:rsidRPr="00601153" w14:paraId="4B301794" w14:textId="77777777" w:rsidTr="002A538F">
        <w:trPr>
          <w:trHeight w:val="269"/>
        </w:trPr>
        <w:tc>
          <w:tcPr>
            <w:tcW w:w="4390" w:type="dxa"/>
          </w:tcPr>
          <w:p w14:paraId="47B0FC9B" w14:textId="2FE55FF9" w:rsidR="00672EDB" w:rsidRPr="00601153" w:rsidRDefault="00672EDB" w:rsidP="00672EDB">
            <w:pPr>
              <w:pStyle w:val="TableParagraph"/>
              <w:spacing w:line="250" w:lineRule="exact"/>
              <w:ind w:left="50"/>
              <w:rPr>
                <w:rFonts w:asciiTheme="minorHAnsi" w:hAnsiTheme="minorHAnsi" w:cstheme="minorHAnsi"/>
                <w:sz w:val="24"/>
                <w:szCs w:val="24"/>
                <w:lang w:val="sq-AL"/>
              </w:rPr>
            </w:pPr>
            <w:r w:rsidRPr="00601153">
              <w:rPr>
                <w:rFonts w:asciiTheme="minorHAnsi" w:hAnsiTheme="minorHAnsi" w:cstheme="minorHAnsi"/>
                <w:sz w:val="24"/>
                <w:szCs w:val="24"/>
                <w:lang w:val="sq-AL"/>
              </w:rPr>
              <w:t>Bankat dhe degët e bankave të huaja</w:t>
            </w:r>
          </w:p>
        </w:tc>
        <w:tc>
          <w:tcPr>
            <w:tcW w:w="994" w:type="dxa"/>
          </w:tcPr>
          <w:p w14:paraId="6BD7A70A" w14:textId="77777777" w:rsidR="00672EDB" w:rsidRPr="00601153" w:rsidRDefault="00672EDB" w:rsidP="00672EDB">
            <w:pPr>
              <w:pStyle w:val="TableParagraph"/>
              <w:spacing w:line="250" w:lineRule="exact"/>
              <w:ind w:right="47"/>
              <w:jc w:val="right"/>
              <w:rPr>
                <w:rFonts w:asciiTheme="minorHAnsi" w:hAnsiTheme="minorHAnsi" w:cstheme="minorHAnsi"/>
                <w:sz w:val="24"/>
                <w:lang w:val="sq-AL"/>
              </w:rPr>
            </w:pPr>
            <w:r w:rsidRPr="00601153">
              <w:rPr>
                <w:rFonts w:asciiTheme="minorHAnsi" w:hAnsiTheme="minorHAnsi" w:cstheme="minorHAnsi"/>
                <w:sz w:val="24"/>
                <w:lang w:val="sq-AL"/>
              </w:rPr>
              <w:t>8</w:t>
            </w:r>
          </w:p>
        </w:tc>
      </w:tr>
      <w:tr w:rsidR="00672EDB" w:rsidRPr="00601153" w14:paraId="765ABDAA" w14:textId="77777777" w:rsidTr="002A538F">
        <w:trPr>
          <w:trHeight w:val="275"/>
        </w:trPr>
        <w:tc>
          <w:tcPr>
            <w:tcW w:w="4390" w:type="dxa"/>
          </w:tcPr>
          <w:p w14:paraId="0F0566A7" w14:textId="51BF0615" w:rsidR="00672EDB" w:rsidRPr="00601153" w:rsidRDefault="00672EDB" w:rsidP="00672EDB">
            <w:pPr>
              <w:pStyle w:val="TableParagraph"/>
              <w:spacing w:line="256" w:lineRule="exact"/>
              <w:ind w:left="50"/>
              <w:rPr>
                <w:rFonts w:asciiTheme="minorHAnsi" w:hAnsiTheme="minorHAnsi" w:cstheme="minorHAnsi"/>
                <w:sz w:val="24"/>
                <w:szCs w:val="24"/>
                <w:lang w:val="sq-AL"/>
              </w:rPr>
            </w:pPr>
            <w:r w:rsidRPr="00601153">
              <w:rPr>
                <w:rFonts w:asciiTheme="minorHAnsi" w:hAnsiTheme="minorHAnsi" w:cstheme="minorHAnsi"/>
                <w:sz w:val="24"/>
                <w:szCs w:val="24"/>
                <w:lang w:val="sq-AL"/>
              </w:rPr>
              <w:t>Institucionet mikro</w:t>
            </w:r>
            <w:r w:rsidR="00F3675E">
              <w:rPr>
                <w:rFonts w:asciiTheme="minorHAnsi" w:hAnsiTheme="minorHAnsi" w:cstheme="minorHAnsi"/>
                <w:sz w:val="24"/>
                <w:szCs w:val="24"/>
                <w:lang w:val="sq-AL"/>
              </w:rPr>
              <w:t>-</w:t>
            </w:r>
            <w:r w:rsidRPr="00601153">
              <w:rPr>
                <w:rFonts w:asciiTheme="minorHAnsi" w:hAnsiTheme="minorHAnsi" w:cstheme="minorHAnsi"/>
                <w:sz w:val="24"/>
                <w:szCs w:val="24"/>
                <w:lang w:val="sq-AL"/>
              </w:rPr>
              <w:t>financiare</w:t>
            </w:r>
          </w:p>
        </w:tc>
        <w:tc>
          <w:tcPr>
            <w:tcW w:w="994" w:type="dxa"/>
          </w:tcPr>
          <w:p w14:paraId="5D3FDEFF" w14:textId="77777777" w:rsidR="00672EDB" w:rsidRPr="00601153" w:rsidRDefault="00672EDB" w:rsidP="00672EDB">
            <w:pPr>
              <w:pStyle w:val="TableParagraph"/>
              <w:spacing w:line="256" w:lineRule="exact"/>
              <w:ind w:right="53"/>
              <w:jc w:val="right"/>
              <w:rPr>
                <w:rFonts w:asciiTheme="minorHAnsi" w:hAnsiTheme="minorHAnsi" w:cstheme="minorHAnsi"/>
                <w:sz w:val="24"/>
                <w:lang w:val="sq-AL"/>
              </w:rPr>
            </w:pPr>
            <w:r w:rsidRPr="00601153">
              <w:rPr>
                <w:rFonts w:asciiTheme="minorHAnsi" w:hAnsiTheme="minorHAnsi" w:cstheme="minorHAnsi"/>
                <w:sz w:val="24"/>
                <w:lang w:val="sq-AL"/>
              </w:rPr>
              <w:t>15</w:t>
            </w:r>
          </w:p>
        </w:tc>
      </w:tr>
      <w:tr w:rsidR="00672EDB" w:rsidRPr="00601153" w14:paraId="5FAE2F72" w14:textId="77777777" w:rsidTr="002A538F">
        <w:trPr>
          <w:trHeight w:val="275"/>
        </w:trPr>
        <w:tc>
          <w:tcPr>
            <w:tcW w:w="4390" w:type="dxa"/>
          </w:tcPr>
          <w:p w14:paraId="122B2B94" w14:textId="6976FDE8" w:rsidR="00672EDB" w:rsidRPr="00601153" w:rsidRDefault="00672EDB" w:rsidP="00672EDB">
            <w:pPr>
              <w:pStyle w:val="TableParagraph"/>
              <w:spacing w:line="256" w:lineRule="exact"/>
              <w:ind w:left="50"/>
              <w:rPr>
                <w:rFonts w:asciiTheme="minorHAnsi" w:hAnsiTheme="minorHAnsi" w:cstheme="minorHAnsi"/>
                <w:sz w:val="24"/>
                <w:szCs w:val="24"/>
                <w:lang w:val="sq-AL"/>
              </w:rPr>
            </w:pPr>
            <w:r w:rsidRPr="00601153">
              <w:rPr>
                <w:rFonts w:asciiTheme="minorHAnsi" w:hAnsiTheme="minorHAnsi" w:cstheme="minorHAnsi"/>
                <w:sz w:val="24"/>
                <w:szCs w:val="24"/>
                <w:lang w:val="sq-AL"/>
              </w:rPr>
              <w:t>Institucionet jo</w:t>
            </w:r>
            <w:r w:rsidR="00F3675E">
              <w:rPr>
                <w:rFonts w:asciiTheme="minorHAnsi" w:hAnsiTheme="minorHAnsi" w:cstheme="minorHAnsi"/>
                <w:sz w:val="24"/>
                <w:szCs w:val="24"/>
                <w:lang w:val="sq-AL"/>
              </w:rPr>
              <w:t>-</w:t>
            </w:r>
            <w:r w:rsidRPr="00601153">
              <w:rPr>
                <w:rFonts w:asciiTheme="minorHAnsi" w:hAnsiTheme="minorHAnsi" w:cstheme="minorHAnsi"/>
                <w:sz w:val="24"/>
                <w:szCs w:val="24"/>
                <w:lang w:val="sq-AL"/>
              </w:rPr>
              <w:t>bankare</w:t>
            </w:r>
          </w:p>
        </w:tc>
        <w:tc>
          <w:tcPr>
            <w:tcW w:w="994" w:type="dxa"/>
          </w:tcPr>
          <w:p w14:paraId="1D339A2B" w14:textId="77777777" w:rsidR="00672EDB" w:rsidRPr="00601153" w:rsidRDefault="00672EDB" w:rsidP="00672EDB">
            <w:pPr>
              <w:pStyle w:val="TableParagraph"/>
              <w:spacing w:line="256" w:lineRule="exact"/>
              <w:ind w:right="47"/>
              <w:jc w:val="right"/>
              <w:rPr>
                <w:rFonts w:asciiTheme="minorHAnsi" w:hAnsiTheme="minorHAnsi" w:cstheme="minorHAnsi"/>
                <w:sz w:val="24"/>
                <w:lang w:val="sq-AL"/>
              </w:rPr>
            </w:pPr>
            <w:r w:rsidRPr="00601153">
              <w:rPr>
                <w:rFonts w:asciiTheme="minorHAnsi" w:hAnsiTheme="minorHAnsi" w:cstheme="minorHAnsi"/>
                <w:sz w:val="24"/>
                <w:lang w:val="sq-AL"/>
              </w:rPr>
              <w:t>5</w:t>
            </w:r>
          </w:p>
        </w:tc>
      </w:tr>
      <w:tr w:rsidR="00672EDB" w:rsidRPr="00601153" w14:paraId="1C1C08FD" w14:textId="77777777" w:rsidTr="002A538F">
        <w:trPr>
          <w:trHeight w:val="275"/>
        </w:trPr>
        <w:tc>
          <w:tcPr>
            <w:tcW w:w="4390" w:type="dxa"/>
          </w:tcPr>
          <w:p w14:paraId="385F21B9" w14:textId="1DE45CD7" w:rsidR="00672EDB" w:rsidRPr="00601153" w:rsidRDefault="00672EDB" w:rsidP="00672EDB">
            <w:pPr>
              <w:pStyle w:val="TableParagraph"/>
              <w:spacing w:line="256" w:lineRule="exact"/>
              <w:ind w:left="50"/>
              <w:rPr>
                <w:rFonts w:asciiTheme="minorHAnsi" w:hAnsiTheme="minorHAnsi" w:cstheme="minorHAnsi"/>
                <w:sz w:val="24"/>
                <w:szCs w:val="24"/>
                <w:lang w:val="sq-AL"/>
              </w:rPr>
            </w:pPr>
            <w:r w:rsidRPr="00601153">
              <w:rPr>
                <w:rFonts w:asciiTheme="minorHAnsi" w:hAnsiTheme="minorHAnsi" w:cstheme="minorHAnsi"/>
                <w:sz w:val="24"/>
                <w:szCs w:val="24"/>
                <w:lang w:val="sq-AL"/>
              </w:rPr>
              <w:t>Agjencitë për transferimin e parave</w:t>
            </w:r>
          </w:p>
        </w:tc>
        <w:tc>
          <w:tcPr>
            <w:tcW w:w="994" w:type="dxa"/>
          </w:tcPr>
          <w:p w14:paraId="349D92F8" w14:textId="77777777" w:rsidR="00672EDB" w:rsidRPr="00601153" w:rsidRDefault="00672EDB" w:rsidP="00672EDB">
            <w:pPr>
              <w:pStyle w:val="TableParagraph"/>
              <w:spacing w:line="256" w:lineRule="exact"/>
              <w:ind w:right="47"/>
              <w:jc w:val="right"/>
              <w:rPr>
                <w:rFonts w:asciiTheme="minorHAnsi" w:hAnsiTheme="minorHAnsi" w:cstheme="minorHAnsi"/>
                <w:sz w:val="24"/>
                <w:lang w:val="sq-AL"/>
              </w:rPr>
            </w:pPr>
            <w:r w:rsidRPr="00601153">
              <w:rPr>
                <w:rFonts w:asciiTheme="minorHAnsi" w:hAnsiTheme="minorHAnsi" w:cstheme="minorHAnsi"/>
                <w:sz w:val="24"/>
                <w:lang w:val="sq-AL"/>
              </w:rPr>
              <w:t>6</w:t>
            </w:r>
          </w:p>
        </w:tc>
      </w:tr>
      <w:tr w:rsidR="00672EDB" w:rsidRPr="00601153" w14:paraId="23EC8BF6" w14:textId="77777777" w:rsidTr="002A538F">
        <w:trPr>
          <w:trHeight w:val="275"/>
        </w:trPr>
        <w:tc>
          <w:tcPr>
            <w:tcW w:w="4390" w:type="dxa"/>
          </w:tcPr>
          <w:p w14:paraId="7A91A407" w14:textId="5BB0E83A" w:rsidR="00672EDB" w:rsidRPr="00601153" w:rsidRDefault="00672EDB" w:rsidP="00672EDB">
            <w:pPr>
              <w:pStyle w:val="TableParagraph"/>
              <w:spacing w:line="256" w:lineRule="exact"/>
              <w:ind w:left="50"/>
              <w:rPr>
                <w:rFonts w:asciiTheme="minorHAnsi" w:hAnsiTheme="minorHAnsi" w:cstheme="minorHAnsi"/>
                <w:sz w:val="24"/>
                <w:szCs w:val="24"/>
                <w:lang w:val="sq-AL"/>
              </w:rPr>
            </w:pPr>
            <w:r w:rsidRPr="00601153">
              <w:rPr>
                <w:rFonts w:asciiTheme="minorHAnsi" w:hAnsiTheme="minorHAnsi" w:cstheme="minorHAnsi"/>
                <w:sz w:val="24"/>
                <w:szCs w:val="24"/>
                <w:lang w:val="sq-AL"/>
              </w:rPr>
              <w:t>Zyrat e këmbimit të parave</w:t>
            </w:r>
          </w:p>
        </w:tc>
        <w:tc>
          <w:tcPr>
            <w:tcW w:w="994" w:type="dxa"/>
          </w:tcPr>
          <w:p w14:paraId="404EA3BE" w14:textId="77777777" w:rsidR="00672EDB" w:rsidRPr="00601153" w:rsidRDefault="00672EDB" w:rsidP="00672EDB">
            <w:pPr>
              <w:pStyle w:val="TableParagraph"/>
              <w:spacing w:line="256" w:lineRule="exact"/>
              <w:ind w:right="53"/>
              <w:jc w:val="right"/>
              <w:rPr>
                <w:rFonts w:asciiTheme="minorHAnsi" w:hAnsiTheme="minorHAnsi" w:cstheme="minorHAnsi"/>
                <w:sz w:val="24"/>
                <w:lang w:val="sq-AL"/>
              </w:rPr>
            </w:pPr>
            <w:r w:rsidRPr="00601153">
              <w:rPr>
                <w:rFonts w:asciiTheme="minorHAnsi" w:hAnsiTheme="minorHAnsi" w:cstheme="minorHAnsi"/>
                <w:sz w:val="24"/>
                <w:lang w:val="sq-AL"/>
              </w:rPr>
              <w:t>28</w:t>
            </w:r>
          </w:p>
        </w:tc>
      </w:tr>
      <w:tr w:rsidR="00672EDB" w:rsidRPr="00601153" w14:paraId="2F005A98" w14:textId="77777777" w:rsidTr="002A538F">
        <w:trPr>
          <w:trHeight w:val="269"/>
        </w:trPr>
        <w:tc>
          <w:tcPr>
            <w:tcW w:w="4390" w:type="dxa"/>
          </w:tcPr>
          <w:p w14:paraId="44C23156" w14:textId="58FFE009" w:rsidR="00672EDB" w:rsidRPr="00601153" w:rsidRDefault="00672EDB" w:rsidP="00672EDB">
            <w:pPr>
              <w:pStyle w:val="TableParagraph"/>
              <w:spacing w:line="250" w:lineRule="exact"/>
              <w:ind w:left="50"/>
              <w:rPr>
                <w:rFonts w:asciiTheme="minorHAnsi" w:hAnsiTheme="minorHAnsi" w:cstheme="minorHAnsi"/>
                <w:sz w:val="24"/>
                <w:szCs w:val="24"/>
                <w:lang w:val="sq-AL"/>
              </w:rPr>
            </w:pPr>
            <w:r w:rsidRPr="00601153">
              <w:rPr>
                <w:rFonts w:asciiTheme="minorHAnsi" w:hAnsiTheme="minorHAnsi" w:cstheme="minorHAnsi"/>
                <w:sz w:val="24"/>
                <w:szCs w:val="24"/>
                <w:lang w:val="sq-AL"/>
              </w:rPr>
              <w:t>Kompanitë e sigurimit</w:t>
            </w:r>
          </w:p>
        </w:tc>
        <w:tc>
          <w:tcPr>
            <w:tcW w:w="994" w:type="dxa"/>
          </w:tcPr>
          <w:p w14:paraId="68EB8954" w14:textId="77777777" w:rsidR="00672EDB" w:rsidRPr="00601153" w:rsidRDefault="00672EDB" w:rsidP="00672EDB">
            <w:pPr>
              <w:pStyle w:val="TableParagraph"/>
              <w:spacing w:line="250" w:lineRule="exact"/>
              <w:ind w:right="53"/>
              <w:jc w:val="right"/>
              <w:rPr>
                <w:rFonts w:asciiTheme="minorHAnsi" w:hAnsiTheme="minorHAnsi" w:cstheme="minorHAnsi"/>
                <w:sz w:val="24"/>
                <w:lang w:val="sq-AL"/>
              </w:rPr>
            </w:pPr>
            <w:r w:rsidRPr="00601153">
              <w:rPr>
                <w:rFonts w:asciiTheme="minorHAnsi" w:hAnsiTheme="minorHAnsi" w:cstheme="minorHAnsi"/>
                <w:sz w:val="24"/>
                <w:lang w:val="sq-AL"/>
              </w:rPr>
              <w:t>11</w:t>
            </w:r>
          </w:p>
        </w:tc>
      </w:tr>
    </w:tbl>
    <w:p w14:paraId="3BA05575" w14:textId="77777777" w:rsidR="002A538F" w:rsidRPr="00601153" w:rsidRDefault="002A538F" w:rsidP="002A538F">
      <w:pPr>
        <w:pStyle w:val="ListParagraph"/>
        <w:widowControl w:val="0"/>
        <w:tabs>
          <w:tab w:val="left" w:pos="1805"/>
        </w:tabs>
        <w:autoSpaceDE w:val="0"/>
        <w:autoSpaceDN w:val="0"/>
        <w:ind w:left="1804"/>
        <w:rPr>
          <w:rFonts w:asciiTheme="minorHAnsi" w:hAnsiTheme="minorHAnsi" w:cstheme="minorHAnsi"/>
          <w:b/>
          <w:sz w:val="20"/>
          <w:lang w:val="sq-AL"/>
        </w:rPr>
      </w:pPr>
    </w:p>
    <w:p w14:paraId="10FB33FC" w14:textId="77777777" w:rsidR="002A538F" w:rsidRPr="00601153" w:rsidRDefault="002A538F" w:rsidP="002A538F">
      <w:pPr>
        <w:pStyle w:val="BodyText"/>
        <w:rPr>
          <w:rFonts w:asciiTheme="minorHAnsi" w:hAnsiTheme="minorHAnsi" w:cstheme="minorHAnsi"/>
          <w:b/>
          <w:sz w:val="20"/>
          <w:lang w:val="sq-AL"/>
        </w:rPr>
      </w:pPr>
    </w:p>
    <w:p w14:paraId="10061328" w14:textId="77777777" w:rsidR="002A538F" w:rsidRPr="00601153" w:rsidRDefault="002A538F" w:rsidP="002A538F">
      <w:pPr>
        <w:pStyle w:val="BodyText"/>
        <w:rPr>
          <w:rFonts w:asciiTheme="minorHAnsi" w:hAnsiTheme="minorHAnsi" w:cstheme="minorHAnsi"/>
          <w:b/>
          <w:sz w:val="20"/>
          <w:lang w:val="sq-AL"/>
        </w:rPr>
      </w:pPr>
    </w:p>
    <w:p w14:paraId="54199961" w14:textId="77777777" w:rsidR="002A538F" w:rsidRPr="00601153" w:rsidRDefault="002A538F" w:rsidP="002A538F">
      <w:pPr>
        <w:pStyle w:val="BodyText"/>
        <w:spacing w:before="9"/>
        <w:rPr>
          <w:rFonts w:asciiTheme="minorHAnsi" w:hAnsiTheme="minorHAnsi" w:cstheme="minorHAnsi"/>
          <w:b/>
          <w:sz w:val="19"/>
          <w:lang w:val="sq-AL"/>
        </w:rPr>
      </w:pPr>
      <w:r w:rsidRPr="00601153">
        <w:rPr>
          <w:rFonts w:asciiTheme="minorHAnsi" w:hAnsiTheme="minorHAnsi" w:cstheme="minorHAnsi"/>
          <w:noProof/>
          <w:lang w:val="en-US" w:eastAsia="en-US"/>
        </w:rPr>
        <mc:AlternateContent>
          <mc:Choice Requires="wps">
            <w:drawing>
              <wp:anchor distT="0" distB="0" distL="0" distR="0" simplePos="0" relativeHeight="251661312" behindDoc="1" locked="0" layoutInCell="1" allowOverlap="1" wp14:anchorId="61391741" wp14:editId="663E08EE">
                <wp:simplePos x="0" y="0"/>
                <wp:positionH relativeFrom="page">
                  <wp:posOffset>914400</wp:posOffset>
                </wp:positionH>
                <wp:positionV relativeFrom="paragraph">
                  <wp:posOffset>169545</wp:posOffset>
                </wp:positionV>
                <wp:extent cx="1828800" cy="6350"/>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E37C5" id="Rectangle 17" o:spid="_x0000_s1026" style="position:absolute;margin-left:1in;margin-top:13.35pt;width:2in;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" fillcolor="black" stroked="f">
                <w10:wrap type="topAndBottom" anchorx="page"/>
              </v:rect>
            </w:pict>
          </mc:Fallback>
        </mc:AlternateContent>
      </w:r>
    </w:p>
    <w:p w14:paraId="751E12C0" w14:textId="40D98971" w:rsidR="002A538F" w:rsidRPr="00601153" w:rsidRDefault="002A538F" w:rsidP="002A538F">
      <w:pPr>
        <w:spacing w:before="77"/>
        <w:ind w:left="1440"/>
        <w:rPr>
          <w:rFonts w:asciiTheme="minorHAnsi" w:hAnsiTheme="minorHAnsi" w:cstheme="minorHAnsi"/>
          <w:sz w:val="20"/>
          <w:lang w:val="sq-AL"/>
        </w:rPr>
      </w:pPr>
      <w:bookmarkStart w:id="7" w:name="_bookmark0"/>
      <w:bookmarkEnd w:id="7"/>
      <w:r w:rsidRPr="00601153">
        <w:rPr>
          <w:rFonts w:asciiTheme="minorHAnsi" w:hAnsiTheme="minorHAnsi" w:cstheme="minorHAnsi"/>
          <w:sz w:val="20"/>
          <w:vertAlign w:val="superscript"/>
          <w:lang w:val="sq-AL"/>
        </w:rPr>
        <w:t>1</w:t>
      </w:r>
      <w:r w:rsidRPr="00601153">
        <w:rPr>
          <w:rFonts w:asciiTheme="minorHAnsi" w:hAnsiTheme="minorHAnsi" w:cstheme="minorHAnsi"/>
          <w:spacing w:val="2"/>
          <w:sz w:val="20"/>
          <w:lang w:val="sq-AL"/>
        </w:rPr>
        <w:t xml:space="preserve"> </w:t>
      </w:r>
      <w:r w:rsidR="00672EDB" w:rsidRPr="00601153">
        <w:rPr>
          <w:rFonts w:asciiTheme="minorHAnsi" w:hAnsiTheme="minorHAnsi" w:cstheme="minorHAnsi"/>
          <w:sz w:val="20"/>
          <w:lang w:val="sq-AL"/>
        </w:rPr>
        <w:t>Deklarata Përfundimtare e FMN-së, Misioni Këshillues, 03.06.2011</w:t>
      </w:r>
      <w:r w:rsidRPr="00601153">
        <w:rPr>
          <w:rFonts w:asciiTheme="minorHAnsi" w:hAnsiTheme="minorHAnsi" w:cstheme="minorHAnsi"/>
          <w:color w:val="262626"/>
          <w:sz w:val="20"/>
          <w:lang w:val="sq-AL"/>
        </w:rPr>
        <w:t>.</w:t>
      </w:r>
    </w:p>
    <w:p w14:paraId="1DC23AE6" w14:textId="77777777" w:rsidR="002A538F" w:rsidRPr="00601153" w:rsidRDefault="002A538F" w:rsidP="002A538F">
      <w:pPr>
        <w:rPr>
          <w:rFonts w:asciiTheme="minorHAnsi" w:hAnsiTheme="minorHAnsi" w:cstheme="minorHAnsi"/>
          <w:sz w:val="20"/>
          <w:lang w:val="sq-AL"/>
        </w:rPr>
        <w:sectPr w:rsidR="002A538F" w:rsidRPr="00601153">
          <w:pgSz w:w="12240" w:h="15840"/>
          <w:pgMar w:top="1420" w:right="420" w:bottom="980" w:left="0" w:header="727" w:footer="791" w:gutter="0"/>
          <w:cols w:space="720"/>
        </w:sectPr>
      </w:pPr>
    </w:p>
    <w:p w14:paraId="3F5A59A7" w14:textId="77777777" w:rsidR="002A538F" w:rsidRPr="00601153" w:rsidRDefault="002A538F" w:rsidP="002A538F">
      <w:pPr>
        <w:pStyle w:val="BodyText"/>
        <w:spacing w:before="3"/>
        <w:rPr>
          <w:rFonts w:asciiTheme="minorHAnsi" w:hAnsiTheme="minorHAnsi" w:cstheme="minorHAnsi"/>
          <w:sz w:val="21"/>
          <w:lang w:val="sq-AL"/>
        </w:rPr>
      </w:pPr>
    </w:p>
    <w:p w14:paraId="082E3C2E" w14:textId="10D17D74" w:rsidR="002A538F" w:rsidRPr="00601153" w:rsidRDefault="002A538F" w:rsidP="002A538F">
      <w:pPr>
        <w:pStyle w:val="Heading1"/>
        <w:keepNext w:val="0"/>
        <w:numPr>
          <w:ilvl w:val="0"/>
          <w:numId w:val="0"/>
        </w:numPr>
        <w:tabs>
          <w:tab w:val="left" w:pos="1685"/>
        </w:tabs>
        <w:autoSpaceDE w:val="0"/>
        <w:autoSpaceDN w:val="0"/>
        <w:spacing w:before="0" w:after="0"/>
        <w:ind w:left="1439"/>
        <w:jc w:val="left"/>
        <w:rPr>
          <w:rFonts w:asciiTheme="minorHAnsi" w:hAnsiTheme="minorHAnsi" w:cstheme="minorHAnsi"/>
          <w:lang w:val="sq-AL"/>
        </w:rPr>
      </w:pPr>
      <w:r w:rsidRPr="00601153">
        <w:rPr>
          <w:rFonts w:asciiTheme="minorHAnsi" w:hAnsiTheme="minorHAnsi" w:cstheme="minorHAnsi"/>
          <w:lang w:val="sq-AL"/>
        </w:rPr>
        <w:t xml:space="preserve">6. </w:t>
      </w:r>
      <w:r w:rsidR="00672EDB" w:rsidRPr="00601153">
        <w:rPr>
          <w:rFonts w:asciiTheme="minorHAnsi" w:hAnsiTheme="minorHAnsi" w:cstheme="minorHAnsi"/>
          <w:lang w:val="sq-AL"/>
        </w:rPr>
        <w:t>Tregu përkatës, Struktura dhe përqendrimi i tij në Sektorin Bankar</w:t>
      </w:r>
    </w:p>
    <w:p w14:paraId="70C76263" w14:textId="77777777" w:rsidR="002A538F" w:rsidRPr="00601153" w:rsidRDefault="002A538F" w:rsidP="002A538F">
      <w:pPr>
        <w:pStyle w:val="BodyText"/>
        <w:spacing w:before="4"/>
        <w:rPr>
          <w:rFonts w:asciiTheme="minorHAnsi" w:hAnsiTheme="minorHAnsi" w:cstheme="minorHAnsi"/>
          <w:b/>
          <w:lang w:val="sq-AL"/>
        </w:rPr>
      </w:pPr>
    </w:p>
    <w:p w14:paraId="2C165A37" w14:textId="608430A6" w:rsidR="002A538F" w:rsidRPr="00601153" w:rsidRDefault="00672EDB" w:rsidP="00672EDB">
      <w:pPr>
        <w:pStyle w:val="Heading1"/>
        <w:keepNext w:val="0"/>
        <w:numPr>
          <w:ilvl w:val="1"/>
          <w:numId w:val="27"/>
        </w:numPr>
        <w:tabs>
          <w:tab w:val="left" w:pos="1863"/>
        </w:tabs>
        <w:autoSpaceDE w:val="0"/>
        <w:autoSpaceDN w:val="0"/>
        <w:spacing w:before="1" w:after="0"/>
        <w:rPr>
          <w:rFonts w:asciiTheme="minorHAnsi" w:hAnsiTheme="minorHAnsi" w:cstheme="minorHAnsi"/>
          <w:lang w:val="sq-AL"/>
        </w:rPr>
      </w:pPr>
      <w:r w:rsidRPr="00601153">
        <w:rPr>
          <w:rFonts w:asciiTheme="minorHAnsi" w:hAnsiTheme="minorHAnsi" w:cstheme="minorHAnsi"/>
          <w:lang w:val="sq-AL"/>
        </w:rPr>
        <w:t>Tregu përkatës</w:t>
      </w:r>
    </w:p>
    <w:p w14:paraId="708FB92F" w14:textId="77777777" w:rsidR="002A538F" w:rsidRPr="00601153" w:rsidRDefault="002A538F" w:rsidP="002A538F">
      <w:pPr>
        <w:pStyle w:val="BodyText"/>
        <w:spacing w:before="11"/>
        <w:rPr>
          <w:rFonts w:asciiTheme="minorHAnsi" w:hAnsiTheme="minorHAnsi" w:cstheme="minorHAnsi"/>
          <w:b/>
          <w:sz w:val="23"/>
          <w:lang w:val="sq-AL"/>
        </w:rPr>
      </w:pPr>
    </w:p>
    <w:p w14:paraId="7E483140" w14:textId="25967A17" w:rsidR="00672EDB" w:rsidRPr="00601153" w:rsidRDefault="00672EDB" w:rsidP="00672EDB">
      <w:pPr>
        <w:pStyle w:val="BodyText"/>
        <w:ind w:left="1439" w:right="1740"/>
        <w:jc w:val="both"/>
        <w:rPr>
          <w:rFonts w:asciiTheme="minorHAnsi" w:hAnsiTheme="minorHAnsi" w:cstheme="minorHAnsi"/>
          <w:lang w:val="sq-AL"/>
        </w:rPr>
      </w:pPr>
      <w:r w:rsidRPr="00601153">
        <w:rPr>
          <w:rFonts w:asciiTheme="minorHAnsi" w:hAnsiTheme="minorHAnsi" w:cstheme="minorHAnsi"/>
          <w:lang w:val="sq-AL"/>
        </w:rPr>
        <w:t xml:space="preserve">Deri më </w:t>
      </w:r>
      <w:r w:rsidR="001671C4">
        <w:rPr>
          <w:rFonts w:asciiTheme="minorHAnsi" w:hAnsiTheme="minorHAnsi" w:cstheme="minorHAnsi"/>
          <w:lang w:val="sq-AL"/>
        </w:rPr>
        <w:t>sot</w:t>
      </w:r>
      <w:r w:rsidRPr="00601153">
        <w:rPr>
          <w:rFonts w:asciiTheme="minorHAnsi" w:hAnsiTheme="minorHAnsi" w:cstheme="minorHAnsi"/>
          <w:lang w:val="sq-AL"/>
        </w:rPr>
        <w:t xml:space="preserve">, Autoriteti Kosovar i Konkurrencës </w:t>
      </w:r>
      <w:r w:rsidR="001671C4">
        <w:rPr>
          <w:rFonts w:asciiTheme="minorHAnsi" w:hAnsiTheme="minorHAnsi" w:cstheme="minorHAnsi"/>
          <w:lang w:val="sq-AL"/>
        </w:rPr>
        <w:t>si një</w:t>
      </w:r>
      <w:r w:rsidRPr="00601153">
        <w:rPr>
          <w:rFonts w:asciiTheme="minorHAnsi" w:hAnsiTheme="minorHAnsi" w:cstheme="minorHAnsi"/>
          <w:lang w:val="sq-AL"/>
        </w:rPr>
        <w:t xml:space="preserve"> institucion relativisht i ri për </w:t>
      </w:r>
      <w:r w:rsidR="001671C4">
        <w:rPr>
          <w:rFonts w:asciiTheme="minorHAnsi" w:hAnsiTheme="minorHAnsi" w:cstheme="minorHAnsi"/>
          <w:lang w:val="sq-AL"/>
        </w:rPr>
        <w:t>sa i përket funksioni</w:t>
      </w:r>
      <w:r w:rsidR="00F3675E">
        <w:rPr>
          <w:rFonts w:asciiTheme="minorHAnsi" w:hAnsiTheme="minorHAnsi" w:cstheme="minorHAnsi"/>
          <w:lang w:val="sq-AL"/>
        </w:rPr>
        <w:t>mit</w:t>
      </w:r>
      <w:r w:rsidRPr="00601153">
        <w:rPr>
          <w:rFonts w:asciiTheme="minorHAnsi" w:hAnsiTheme="minorHAnsi" w:cstheme="minorHAnsi"/>
          <w:lang w:val="sq-AL"/>
        </w:rPr>
        <w:t>, në vendimin e tij për bashkime ka bërë analiza dhe ka vlerësuar sistemin bankar në tërësi, edhe pse në vitin 2008 kemi</w:t>
      </w:r>
      <w:r w:rsidR="00F3675E">
        <w:rPr>
          <w:rFonts w:asciiTheme="minorHAnsi" w:hAnsiTheme="minorHAnsi" w:cstheme="minorHAnsi"/>
          <w:lang w:val="sq-AL"/>
        </w:rPr>
        <w:t xml:space="preserve"> pasur </w:t>
      </w:r>
      <w:r w:rsidR="001671C4">
        <w:rPr>
          <w:rFonts w:asciiTheme="minorHAnsi" w:hAnsiTheme="minorHAnsi" w:cstheme="minorHAnsi"/>
          <w:lang w:val="sq-AL"/>
        </w:rPr>
        <w:t xml:space="preserve">një </w:t>
      </w:r>
      <w:r w:rsidR="00F3675E">
        <w:rPr>
          <w:rFonts w:asciiTheme="minorHAnsi" w:hAnsiTheme="minorHAnsi" w:cstheme="minorHAnsi"/>
          <w:lang w:val="sq-AL"/>
        </w:rPr>
        <w:t>bashkim mes dy bankave, të Kasa Bank dhe Bankës së Re të</w:t>
      </w:r>
      <w:r w:rsidR="001671C4">
        <w:rPr>
          <w:rFonts w:asciiTheme="minorHAnsi" w:hAnsiTheme="minorHAnsi" w:cstheme="minorHAnsi"/>
          <w:lang w:val="sq-AL"/>
        </w:rPr>
        <w:t xml:space="preserve"> Kosovës NLB. (ne nuk </w:t>
      </w:r>
      <w:r w:rsidRPr="00601153">
        <w:rPr>
          <w:rFonts w:asciiTheme="minorHAnsi" w:hAnsiTheme="minorHAnsi" w:cstheme="minorHAnsi"/>
          <w:lang w:val="sq-AL"/>
        </w:rPr>
        <w:t>e kemi analizuar këtë bashkim sepse ligji i vjetër 2004/36 nuk i ka trajtuar fare bashkimet).</w:t>
      </w:r>
    </w:p>
    <w:p w14:paraId="6B583907" w14:textId="3A24E8DF" w:rsidR="002A538F" w:rsidRPr="00601153" w:rsidRDefault="00672EDB" w:rsidP="00672EDB">
      <w:pPr>
        <w:pStyle w:val="BodyText"/>
        <w:ind w:left="1439" w:right="1740"/>
        <w:jc w:val="both"/>
        <w:rPr>
          <w:rFonts w:asciiTheme="minorHAnsi" w:hAnsiTheme="minorHAnsi" w:cstheme="minorHAnsi"/>
          <w:lang w:val="sq-AL"/>
        </w:rPr>
      </w:pPr>
      <w:r w:rsidRPr="00601153">
        <w:rPr>
          <w:rFonts w:asciiTheme="minorHAnsi" w:hAnsiTheme="minorHAnsi" w:cstheme="minorHAnsi"/>
          <w:lang w:val="sq-AL"/>
        </w:rPr>
        <w:t>Për sa i përket praktikës anti</w:t>
      </w:r>
      <w:r w:rsidR="00F3675E">
        <w:rPr>
          <w:rFonts w:asciiTheme="minorHAnsi" w:hAnsiTheme="minorHAnsi" w:cstheme="minorHAnsi"/>
          <w:lang w:val="sq-AL"/>
        </w:rPr>
        <w:t>-</w:t>
      </w:r>
      <w:r w:rsidRPr="00601153">
        <w:rPr>
          <w:rFonts w:asciiTheme="minorHAnsi" w:hAnsiTheme="minorHAnsi" w:cstheme="minorHAnsi"/>
          <w:lang w:val="sq-AL"/>
        </w:rPr>
        <w:t xml:space="preserve">kartel, nuk ka pasur ndonjë rast konkret </w:t>
      </w:r>
      <w:r w:rsidR="001671C4">
        <w:rPr>
          <w:rFonts w:asciiTheme="minorHAnsi" w:hAnsiTheme="minorHAnsi" w:cstheme="minorHAnsi"/>
          <w:lang w:val="sq-AL"/>
        </w:rPr>
        <w:t>që kërkon</w:t>
      </w:r>
      <w:r w:rsidRPr="00601153">
        <w:rPr>
          <w:rFonts w:asciiTheme="minorHAnsi" w:hAnsiTheme="minorHAnsi" w:cstheme="minorHAnsi"/>
          <w:lang w:val="sq-AL"/>
        </w:rPr>
        <w:t xml:space="preserve"> analiza më të hollësishme në nivel produkti apo shërbimi të veçantë bankar. Kështu</w:t>
      </w:r>
      <w:r w:rsidR="002A67E4">
        <w:rPr>
          <w:rFonts w:asciiTheme="minorHAnsi" w:hAnsiTheme="minorHAnsi" w:cstheme="minorHAnsi"/>
          <w:lang w:val="sq-AL"/>
        </w:rPr>
        <w:t xml:space="preserve"> që, </w:t>
      </w:r>
      <w:r w:rsidRPr="00601153">
        <w:rPr>
          <w:rFonts w:asciiTheme="minorHAnsi" w:hAnsiTheme="minorHAnsi" w:cstheme="minorHAnsi"/>
          <w:lang w:val="sq-AL"/>
        </w:rPr>
        <w:t>qëllimi i kët</w:t>
      </w:r>
      <w:r w:rsidR="005821FC">
        <w:rPr>
          <w:rFonts w:asciiTheme="minorHAnsi" w:hAnsiTheme="minorHAnsi" w:cstheme="minorHAnsi"/>
          <w:lang w:val="sq-AL"/>
        </w:rPr>
        <w:t>ij studimi nuk është të vendosë</w:t>
      </w:r>
      <w:r w:rsidRPr="00601153">
        <w:rPr>
          <w:rFonts w:asciiTheme="minorHAnsi" w:hAnsiTheme="minorHAnsi" w:cstheme="minorHAnsi"/>
          <w:lang w:val="sq-AL"/>
        </w:rPr>
        <w:t xml:space="preserve"> për një </w:t>
      </w:r>
      <w:r w:rsidR="005944CD">
        <w:rPr>
          <w:rFonts w:asciiTheme="minorHAnsi" w:hAnsiTheme="minorHAnsi" w:cstheme="minorHAnsi"/>
          <w:lang w:val="sq-AL"/>
        </w:rPr>
        <w:t xml:space="preserve">rast </w:t>
      </w:r>
      <w:r w:rsidRPr="00601153">
        <w:rPr>
          <w:rFonts w:asciiTheme="minorHAnsi" w:hAnsiTheme="minorHAnsi" w:cstheme="minorHAnsi"/>
          <w:lang w:val="sq-AL"/>
        </w:rPr>
        <w:t>bashkim</w:t>
      </w:r>
      <w:r w:rsidR="005944CD">
        <w:rPr>
          <w:rFonts w:asciiTheme="minorHAnsi" w:hAnsiTheme="minorHAnsi" w:cstheme="minorHAnsi"/>
          <w:lang w:val="sq-AL"/>
        </w:rPr>
        <w:t>i</w:t>
      </w:r>
      <w:r w:rsidRPr="00601153">
        <w:rPr>
          <w:rFonts w:asciiTheme="minorHAnsi" w:hAnsiTheme="minorHAnsi" w:cstheme="minorHAnsi"/>
          <w:lang w:val="sq-AL"/>
        </w:rPr>
        <w:t xml:space="preserve"> apo anti</w:t>
      </w:r>
      <w:r w:rsidR="00F3675E">
        <w:rPr>
          <w:rFonts w:asciiTheme="minorHAnsi" w:hAnsiTheme="minorHAnsi" w:cstheme="minorHAnsi"/>
          <w:lang w:val="sq-AL"/>
        </w:rPr>
        <w:t>-</w:t>
      </w:r>
      <w:r w:rsidRPr="00601153">
        <w:rPr>
          <w:rFonts w:asciiTheme="minorHAnsi" w:hAnsiTheme="minorHAnsi" w:cstheme="minorHAnsi"/>
          <w:lang w:val="sq-AL"/>
        </w:rPr>
        <w:t>kartel, por të paraqesë një pasqyrë të tregut bankar</w:t>
      </w:r>
      <w:r w:rsidR="002A67E4">
        <w:rPr>
          <w:rFonts w:asciiTheme="minorHAnsi" w:hAnsiTheme="minorHAnsi" w:cstheme="minorHAnsi"/>
          <w:lang w:val="sq-AL"/>
        </w:rPr>
        <w:t xml:space="preserve"> </w:t>
      </w:r>
      <w:r w:rsidRPr="00601153">
        <w:rPr>
          <w:rFonts w:asciiTheme="minorHAnsi" w:hAnsiTheme="minorHAnsi" w:cstheme="minorHAnsi"/>
          <w:lang w:val="sq-AL"/>
        </w:rPr>
        <w:t>dhe veçorive të tij</w:t>
      </w:r>
      <w:r w:rsidR="005944CD">
        <w:rPr>
          <w:rFonts w:asciiTheme="minorHAnsi" w:hAnsiTheme="minorHAnsi" w:cstheme="minorHAnsi"/>
          <w:lang w:val="sq-AL"/>
        </w:rPr>
        <w:t xml:space="preserve"> </w:t>
      </w:r>
      <w:r w:rsidR="005944CD" w:rsidRPr="00601153">
        <w:rPr>
          <w:rFonts w:asciiTheme="minorHAnsi" w:hAnsiTheme="minorHAnsi" w:cstheme="minorHAnsi"/>
          <w:lang w:val="sq-AL"/>
        </w:rPr>
        <w:t>sot në Kosovë</w:t>
      </w:r>
      <w:r w:rsidR="002A538F" w:rsidRPr="00601153">
        <w:rPr>
          <w:rFonts w:asciiTheme="minorHAnsi" w:hAnsiTheme="minorHAnsi" w:cstheme="minorHAnsi"/>
          <w:lang w:val="sq-AL"/>
        </w:rPr>
        <w:t>.</w:t>
      </w:r>
    </w:p>
    <w:p w14:paraId="3290AFB0" w14:textId="77777777" w:rsidR="002A538F" w:rsidRPr="00601153" w:rsidRDefault="002A538F" w:rsidP="002A538F">
      <w:pPr>
        <w:pStyle w:val="BodyText"/>
        <w:spacing w:before="7"/>
        <w:rPr>
          <w:rFonts w:asciiTheme="minorHAnsi" w:hAnsiTheme="minorHAnsi" w:cstheme="minorHAnsi"/>
          <w:lang w:val="sq-AL"/>
        </w:rPr>
      </w:pPr>
    </w:p>
    <w:p w14:paraId="73B0CD39" w14:textId="01CABC2B" w:rsidR="002A538F" w:rsidRPr="00601153" w:rsidRDefault="00672EDB" w:rsidP="00672EDB">
      <w:pPr>
        <w:pStyle w:val="Heading1"/>
        <w:keepNext w:val="0"/>
        <w:numPr>
          <w:ilvl w:val="1"/>
          <w:numId w:val="27"/>
        </w:numPr>
        <w:tabs>
          <w:tab w:val="left" w:pos="1863"/>
        </w:tabs>
        <w:autoSpaceDE w:val="0"/>
        <w:autoSpaceDN w:val="0"/>
        <w:spacing w:before="0" w:after="0"/>
        <w:rPr>
          <w:rFonts w:asciiTheme="minorHAnsi" w:hAnsiTheme="minorHAnsi" w:cstheme="minorHAnsi"/>
          <w:lang w:val="sq-AL"/>
        </w:rPr>
      </w:pPr>
      <w:r w:rsidRPr="00601153">
        <w:rPr>
          <w:rFonts w:asciiTheme="minorHAnsi" w:hAnsiTheme="minorHAnsi" w:cstheme="minorHAnsi"/>
          <w:lang w:val="sq-AL"/>
        </w:rPr>
        <w:t>Tregu i produkteve</w:t>
      </w:r>
    </w:p>
    <w:p w14:paraId="60BDFF30" w14:textId="77777777" w:rsidR="002A538F" w:rsidRPr="00601153" w:rsidRDefault="002A538F" w:rsidP="002A538F">
      <w:pPr>
        <w:pStyle w:val="BodyText"/>
        <w:spacing w:line="275" w:lineRule="exact"/>
        <w:ind w:left="1440"/>
        <w:jc w:val="both"/>
        <w:rPr>
          <w:rFonts w:asciiTheme="minorHAnsi" w:hAnsiTheme="minorHAnsi" w:cstheme="minorHAnsi"/>
          <w:lang w:val="sq-AL"/>
        </w:rPr>
      </w:pPr>
    </w:p>
    <w:p w14:paraId="686B94B4" w14:textId="3C2ABB5B" w:rsidR="002A538F" w:rsidRPr="00601153" w:rsidRDefault="005821FC" w:rsidP="00672EDB">
      <w:pPr>
        <w:pStyle w:val="BodyText"/>
        <w:ind w:left="1440" w:right="1735"/>
        <w:jc w:val="both"/>
        <w:rPr>
          <w:rFonts w:asciiTheme="minorHAnsi" w:hAnsiTheme="minorHAnsi" w:cstheme="minorHAnsi"/>
          <w:lang w:val="sq-AL"/>
        </w:rPr>
      </w:pPr>
      <w:r>
        <w:rPr>
          <w:rFonts w:asciiTheme="minorHAnsi" w:hAnsiTheme="minorHAnsi" w:cstheme="minorHAnsi"/>
          <w:lang w:val="sq-AL"/>
        </w:rPr>
        <w:t>Sa i përket</w:t>
      </w:r>
      <w:r w:rsidR="002A67E4">
        <w:rPr>
          <w:rFonts w:asciiTheme="minorHAnsi" w:hAnsiTheme="minorHAnsi" w:cstheme="minorHAnsi"/>
          <w:lang w:val="sq-AL"/>
        </w:rPr>
        <w:t xml:space="preserve"> </w:t>
      </w:r>
      <w:r w:rsidR="00672EDB" w:rsidRPr="00601153">
        <w:rPr>
          <w:rFonts w:asciiTheme="minorHAnsi" w:hAnsiTheme="minorHAnsi" w:cstheme="minorHAnsi"/>
          <w:lang w:val="sq-AL"/>
        </w:rPr>
        <w:t>produ</w:t>
      </w:r>
      <w:r>
        <w:rPr>
          <w:rFonts w:asciiTheme="minorHAnsi" w:hAnsiTheme="minorHAnsi" w:cstheme="minorHAnsi"/>
          <w:lang w:val="sq-AL"/>
        </w:rPr>
        <w:t>kteve</w:t>
      </w:r>
      <w:r w:rsidR="00672EDB" w:rsidRPr="00601153">
        <w:rPr>
          <w:rFonts w:asciiTheme="minorHAnsi" w:hAnsiTheme="minorHAnsi" w:cstheme="minorHAnsi"/>
          <w:lang w:val="sq-AL"/>
        </w:rPr>
        <w:t xml:space="preserve"> dhe shërbime</w:t>
      </w:r>
      <w:r>
        <w:rPr>
          <w:rFonts w:asciiTheme="minorHAnsi" w:hAnsiTheme="minorHAnsi" w:cstheme="minorHAnsi"/>
          <w:lang w:val="sq-AL"/>
        </w:rPr>
        <w:t xml:space="preserve">ve </w:t>
      </w:r>
      <w:r w:rsidR="00672EDB" w:rsidRPr="00601153">
        <w:rPr>
          <w:rFonts w:asciiTheme="minorHAnsi" w:hAnsiTheme="minorHAnsi" w:cstheme="minorHAnsi"/>
          <w:lang w:val="sq-AL"/>
        </w:rPr>
        <w:t xml:space="preserve">bankare </w:t>
      </w:r>
      <w:r>
        <w:rPr>
          <w:rFonts w:asciiTheme="minorHAnsi" w:hAnsiTheme="minorHAnsi" w:cstheme="minorHAnsi"/>
          <w:lang w:val="sq-AL"/>
        </w:rPr>
        <w:t xml:space="preserve">ato </w:t>
      </w:r>
      <w:r w:rsidR="00672EDB" w:rsidRPr="00601153">
        <w:rPr>
          <w:rFonts w:asciiTheme="minorHAnsi" w:hAnsiTheme="minorHAnsi" w:cstheme="minorHAnsi"/>
          <w:lang w:val="sq-AL"/>
        </w:rPr>
        <w:t>grupohen në: (1) Depozita</w:t>
      </w:r>
      <w:r>
        <w:rPr>
          <w:rFonts w:asciiTheme="minorHAnsi" w:hAnsiTheme="minorHAnsi" w:cstheme="minorHAnsi"/>
          <w:lang w:val="sq-AL"/>
        </w:rPr>
        <w:t>; (2) Kredi</w:t>
      </w:r>
      <w:r w:rsidR="00672EDB" w:rsidRPr="00601153">
        <w:rPr>
          <w:rFonts w:asciiTheme="minorHAnsi" w:hAnsiTheme="minorHAnsi" w:cstheme="minorHAnsi"/>
          <w:lang w:val="sq-AL"/>
        </w:rPr>
        <w:t>;</w:t>
      </w:r>
      <w:r>
        <w:rPr>
          <w:rFonts w:asciiTheme="minorHAnsi" w:hAnsiTheme="minorHAnsi" w:cstheme="minorHAnsi"/>
          <w:lang w:val="sq-AL"/>
        </w:rPr>
        <w:t xml:space="preserve"> (3) Produkte të tjera;</w:t>
      </w:r>
      <w:r w:rsidR="00672EDB" w:rsidRPr="00601153">
        <w:rPr>
          <w:rFonts w:asciiTheme="minorHAnsi" w:hAnsiTheme="minorHAnsi" w:cstheme="minorHAnsi"/>
          <w:lang w:val="sq-AL"/>
        </w:rPr>
        <w:t xml:space="preserve"> (4) shërbime</w:t>
      </w:r>
      <w:r w:rsidR="002A67E4">
        <w:rPr>
          <w:rFonts w:asciiTheme="minorHAnsi" w:hAnsiTheme="minorHAnsi" w:cstheme="minorHAnsi"/>
          <w:lang w:val="sq-AL"/>
        </w:rPr>
        <w:t>t e pagesave</w:t>
      </w:r>
      <w:r w:rsidR="00672EDB" w:rsidRPr="00601153">
        <w:rPr>
          <w:rFonts w:asciiTheme="minorHAnsi" w:hAnsiTheme="minorHAnsi" w:cstheme="minorHAnsi"/>
          <w:lang w:val="sq-AL"/>
        </w:rPr>
        <w:t xml:space="preserve"> dhe </w:t>
      </w:r>
      <w:r>
        <w:rPr>
          <w:rFonts w:asciiTheme="minorHAnsi" w:hAnsiTheme="minorHAnsi" w:cstheme="minorHAnsi"/>
          <w:lang w:val="sq-AL"/>
        </w:rPr>
        <w:t xml:space="preserve">transferove; </w:t>
      </w:r>
      <w:r w:rsidR="00672EDB" w:rsidRPr="00601153">
        <w:rPr>
          <w:rFonts w:asciiTheme="minorHAnsi" w:hAnsiTheme="minorHAnsi" w:cstheme="minorHAnsi"/>
          <w:lang w:val="sq-AL"/>
        </w:rPr>
        <w:t xml:space="preserve">5) Letrat me vlerë. </w:t>
      </w:r>
      <w:r>
        <w:rPr>
          <w:rFonts w:asciiTheme="minorHAnsi" w:hAnsiTheme="minorHAnsi" w:cstheme="minorHAnsi"/>
          <w:lang w:val="sq-AL"/>
        </w:rPr>
        <w:t>Në mënyrë specifike</w:t>
      </w:r>
      <w:r w:rsidR="00672EDB" w:rsidRPr="00601153">
        <w:rPr>
          <w:rFonts w:asciiTheme="minorHAnsi" w:hAnsiTheme="minorHAnsi" w:cstheme="minorHAnsi"/>
          <w:lang w:val="sq-AL"/>
        </w:rPr>
        <w:t xml:space="preserve">, bankat në Kosovë ofrojnë një numër të konsiderueshëm të produkteve dhe shërbimeve bankare. Megjithëse shumica e këtyre produkteve hyjnë në grupin e shërbimeve bankare klasike, së fundmi bankat kanë filluar zgjerimin e </w:t>
      </w:r>
      <w:r w:rsidR="002A67E4">
        <w:rPr>
          <w:rFonts w:asciiTheme="minorHAnsi" w:hAnsiTheme="minorHAnsi" w:cstheme="minorHAnsi"/>
          <w:lang w:val="sq-AL"/>
        </w:rPr>
        <w:t>gamës</w:t>
      </w:r>
      <w:r w:rsidR="00672EDB" w:rsidRPr="00601153">
        <w:rPr>
          <w:rFonts w:asciiTheme="minorHAnsi" w:hAnsiTheme="minorHAnsi" w:cstheme="minorHAnsi"/>
          <w:lang w:val="sq-AL"/>
        </w:rPr>
        <w:t xml:space="preserve"> të shërbimeve të tyre, me disa risi për treg, si: Leasing, shërbimet bankare elektronike (Mobile Banking) dhe shërbime të tjera.</w:t>
      </w:r>
    </w:p>
    <w:p w14:paraId="02349A61" w14:textId="71D2245B" w:rsidR="002A538F" w:rsidRPr="00601153" w:rsidRDefault="00672EDB" w:rsidP="002A538F">
      <w:pPr>
        <w:pStyle w:val="BodyText"/>
        <w:spacing w:before="1" w:line="276" w:lineRule="exact"/>
        <w:ind w:left="1440"/>
        <w:rPr>
          <w:rFonts w:asciiTheme="minorHAnsi" w:hAnsiTheme="minorHAnsi" w:cstheme="minorHAnsi"/>
          <w:lang w:val="sq-AL"/>
        </w:rPr>
      </w:pPr>
      <w:r w:rsidRPr="00601153">
        <w:rPr>
          <w:rFonts w:asciiTheme="minorHAnsi" w:hAnsiTheme="minorHAnsi" w:cstheme="minorHAnsi"/>
          <w:lang w:val="sq-AL"/>
        </w:rPr>
        <w:t>Në përgjithësi produktet, produktet dhe shërbimet e ofruara nga bankat përfshijnë</w:t>
      </w:r>
      <w:r w:rsidR="002A538F" w:rsidRPr="00601153">
        <w:rPr>
          <w:rFonts w:asciiTheme="minorHAnsi" w:hAnsiTheme="minorHAnsi" w:cstheme="minorHAnsi"/>
          <w:lang w:val="sq-AL"/>
        </w:rPr>
        <w:t>:</w:t>
      </w:r>
    </w:p>
    <w:p w14:paraId="0DE69FB6" w14:textId="70CD39B5" w:rsidR="00672EDB" w:rsidRPr="00601153" w:rsidRDefault="00672EDB" w:rsidP="00672EDB">
      <w:pPr>
        <w:pStyle w:val="ListParagraph"/>
        <w:widowControl w:val="0"/>
        <w:numPr>
          <w:ilvl w:val="0"/>
          <w:numId w:val="26"/>
        </w:numPr>
        <w:tabs>
          <w:tab w:val="left" w:pos="1982"/>
          <w:tab w:val="left" w:pos="1983"/>
        </w:tabs>
        <w:autoSpaceDE w:val="0"/>
        <w:autoSpaceDN w:val="0"/>
        <w:spacing w:line="293" w:lineRule="exact"/>
        <w:rPr>
          <w:rFonts w:asciiTheme="minorHAnsi" w:hAnsiTheme="minorHAnsi" w:cstheme="minorHAnsi"/>
          <w:lang w:val="sq-AL"/>
        </w:rPr>
      </w:pPr>
      <w:r w:rsidRPr="00601153">
        <w:rPr>
          <w:rFonts w:asciiTheme="minorHAnsi" w:hAnsiTheme="minorHAnsi" w:cstheme="minorHAnsi"/>
          <w:lang w:val="sq-AL"/>
        </w:rPr>
        <w:t>Depozita,</w:t>
      </w:r>
    </w:p>
    <w:p w14:paraId="6389C907" w14:textId="357C81A9" w:rsidR="00672EDB" w:rsidRPr="00601153" w:rsidRDefault="00672EDB" w:rsidP="00672EDB">
      <w:pPr>
        <w:pStyle w:val="ListParagraph"/>
        <w:widowControl w:val="0"/>
        <w:numPr>
          <w:ilvl w:val="0"/>
          <w:numId w:val="26"/>
        </w:numPr>
        <w:tabs>
          <w:tab w:val="left" w:pos="1982"/>
          <w:tab w:val="left" w:pos="1983"/>
        </w:tabs>
        <w:autoSpaceDE w:val="0"/>
        <w:autoSpaceDN w:val="0"/>
        <w:spacing w:line="293" w:lineRule="exact"/>
        <w:rPr>
          <w:rFonts w:asciiTheme="minorHAnsi" w:hAnsiTheme="minorHAnsi" w:cstheme="minorHAnsi"/>
          <w:lang w:val="sq-AL"/>
        </w:rPr>
      </w:pPr>
      <w:r w:rsidRPr="00601153">
        <w:rPr>
          <w:rFonts w:asciiTheme="minorHAnsi" w:hAnsiTheme="minorHAnsi" w:cstheme="minorHAnsi"/>
          <w:lang w:val="sq-AL"/>
        </w:rPr>
        <w:t>Kredi,</w:t>
      </w:r>
    </w:p>
    <w:p w14:paraId="37F20F6C" w14:textId="72265A0C" w:rsidR="00672EDB" w:rsidRPr="00601153" w:rsidRDefault="00672EDB" w:rsidP="00672EDB">
      <w:pPr>
        <w:pStyle w:val="ListParagraph"/>
        <w:widowControl w:val="0"/>
        <w:numPr>
          <w:ilvl w:val="0"/>
          <w:numId w:val="26"/>
        </w:numPr>
        <w:tabs>
          <w:tab w:val="left" w:pos="1982"/>
          <w:tab w:val="left" w:pos="1983"/>
        </w:tabs>
        <w:autoSpaceDE w:val="0"/>
        <w:autoSpaceDN w:val="0"/>
        <w:spacing w:line="293" w:lineRule="exact"/>
        <w:rPr>
          <w:rFonts w:asciiTheme="minorHAnsi" w:hAnsiTheme="minorHAnsi" w:cstheme="minorHAnsi"/>
          <w:lang w:val="sq-AL"/>
        </w:rPr>
      </w:pPr>
      <w:r w:rsidRPr="00601153">
        <w:rPr>
          <w:rFonts w:asciiTheme="minorHAnsi" w:hAnsiTheme="minorHAnsi" w:cstheme="minorHAnsi"/>
          <w:lang w:val="sq-AL"/>
        </w:rPr>
        <w:t xml:space="preserve">Shërbimi i </w:t>
      </w:r>
      <w:r w:rsidR="0043153D">
        <w:rPr>
          <w:rFonts w:asciiTheme="minorHAnsi" w:hAnsiTheme="minorHAnsi" w:cstheme="minorHAnsi"/>
          <w:lang w:val="sq-AL"/>
        </w:rPr>
        <w:t>pagesave/transfereve</w:t>
      </w:r>
      <w:r w:rsidRPr="00601153">
        <w:rPr>
          <w:rFonts w:asciiTheme="minorHAnsi" w:hAnsiTheme="minorHAnsi" w:cstheme="minorHAnsi"/>
          <w:lang w:val="sq-AL"/>
        </w:rPr>
        <w:t xml:space="preserve"> të brendshme dhe të jashtme,</w:t>
      </w:r>
    </w:p>
    <w:p w14:paraId="5C468211" w14:textId="4BDF6C0E" w:rsidR="00672EDB" w:rsidRPr="00601153" w:rsidRDefault="00E70D92" w:rsidP="00672EDB">
      <w:pPr>
        <w:pStyle w:val="ListParagraph"/>
        <w:widowControl w:val="0"/>
        <w:numPr>
          <w:ilvl w:val="0"/>
          <w:numId w:val="26"/>
        </w:numPr>
        <w:tabs>
          <w:tab w:val="left" w:pos="1982"/>
          <w:tab w:val="left" w:pos="1983"/>
        </w:tabs>
        <w:autoSpaceDE w:val="0"/>
        <w:autoSpaceDN w:val="0"/>
        <w:spacing w:line="293" w:lineRule="exact"/>
        <w:rPr>
          <w:rFonts w:asciiTheme="minorHAnsi" w:hAnsiTheme="minorHAnsi" w:cstheme="minorHAnsi"/>
          <w:lang w:val="sq-AL"/>
        </w:rPr>
      </w:pPr>
      <w:r>
        <w:rPr>
          <w:rFonts w:asciiTheme="minorHAnsi" w:hAnsiTheme="minorHAnsi" w:cstheme="minorHAnsi"/>
          <w:lang w:val="sq-AL"/>
        </w:rPr>
        <w:t>Biznes dokumentimi</w:t>
      </w:r>
      <w:r w:rsidR="00672EDB" w:rsidRPr="00601153">
        <w:rPr>
          <w:rFonts w:asciiTheme="minorHAnsi" w:hAnsiTheme="minorHAnsi" w:cstheme="minorHAnsi"/>
          <w:lang w:val="sq-AL"/>
        </w:rPr>
        <w:t xml:space="preserve"> (garanci dhe letra krediti),</w:t>
      </w:r>
    </w:p>
    <w:p w14:paraId="17F8AC3B" w14:textId="18014D21" w:rsidR="00672EDB" w:rsidRPr="00601153" w:rsidRDefault="00672EDB" w:rsidP="00672EDB">
      <w:pPr>
        <w:pStyle w:val="ListParagraph"/>
        <w:widowControl w:val="0"/>
        <w:numPr>
          <w:ilvl w:val="0"/>
          <w:numId w:val="26"/>
        </w:numPr>
        <w:tabs>
          <w:tab w:val="left" w:pos="1982"/>
          <w:tab w:val="left" w:pos="1983"/>
        </w:tabs>
        <w:autoSpaceDE w:val="0"/>
        <w:autoSpaceDN w:val="0"/>
        <w:spacing w:line="293" w:lineRule="exact"/>
        <w:rPr>
          <w:rFonts w:asciiTheme="minorHAnsi" w:hAnsiTheme="minorHAnsi" w:cstheme="minorHAnsi"/>
          <w:lang w:val="sq-AL"/>
        </w:rPr>
      </w:pPr>
      <w:r w:rsidRPr="00601153">
        <w:rPr>
          <w:rFonts w:asciiTheme="minorHAnsi" w:hAnsiTheme="minorHAnsi" w:cstheme="minorHAnsi"/>
          <w:lang w:val="sq-AL"/>
        </w:rPr>
        <w:t>Shërbime elektronike,</w:t>
      </w:r>
    </w:p>
    <w:p w14:paraId="47B1BB81" w14:textId="0FADD553" w:rsidR="002A538F" w:rsidRPr="00601153" w:rsidRDefault="00672EDB" w:rsidP="00672EDB">
      <w:pPr>
        <w:pStyle w:val="ListParagraph"/>
        <w:widowControl w:val="0"/>
        <w:numPr>
          <w:ilvl w:val="0"/>
          <w:numId w:val="26"/>
        </w:numPr>
        <w:tabs>
          <w:tab w:val="left" w:pos="1982"/>
          <w:tab w:val="left" w:pos="1983"/>
        </w:tabs>
        <w:autoSpaceDE w:val="0"/>
        <w:autoSpaceDN w:val="0"/>
        <w:spacing w:line="293" w:lineRule="exact"/>
        <w:rPr>
          <w:rFonts w:asciiTheme="minorHAnsi" w:hAnsiTheme="minorHAnsi" w:cstheme="minorHAnsi"/>
          <w:lang w:val="sq-AL"/>
        </w:rPr>
      </w:pPr>
      <w:r w:rsidRPr="00601153">
        <w:rPr>
          <w:rFonts w:asciiTheme="minorHAnsi" w:hAnsiTheme="minorHAnsi" w:cstheme="minorHAnsi"/>
          <w:lang w:val="sq-AL"/>
        </w:rPr>
        <w:t>Produkte të tjera</w:t>
      </w:r>
      <w:r w:rsidR="002A538F" w:rsidRPr="00601153">
        <w:rPr>
          <w:rFonts w:asciiTheme="minorHAnsi" w:hAnsiTheme="minorHAnsi" w:cstheme="minorHAnsi"/>
          <w:lang w:val="sq-AL"/>
        </w:rPr>
        <w:t>.</w:t>
      </w:r>
    </w:p>
    <w:p w14:paraId="08732965" w14:textId="77777777" w:rsidR="002A538F" w:rsidRPr="00601153" w:rsidRDefault="002A538F" w:rsidP="002A538F">
      <w:pPr>
        <w:widowControl w:val="0"/>
        <w:tabs>
          <w:tab w:val="left" w:pos="1982"/>
          <w:tab w:val="left" w:pos="1983"/>
        </w:tabs>
        <w:autoSpaceDE w:val="0"/>
        <w:autoSpaceDN w:val="0"/>
        <w:spacing w:line="293" w:lineRule="exact"/>
        <w:rPr>
          <w:rFonts w:asciiTheme="minorHAnsi" w:hAnsiTheme="minorHAnsi" w:cstheme="minorHAnsi"/>
          <w:lang w:val="sq-AL"/>
        </w:rPr>
      </w:pPr>
    </w:p>
    <w:p w14:paraId="4507BFE3" w14:textId="77777777" w:rsidR="002A538F" w:rsidRPr="00601153" w:rsidRDefault="002A538F" w:rsidP="002A538F">
      <w:pPr>
        <w:widowControl w:val="0"/>
        <w:tabs>
          <w:tab w:val="left" w:pos="1982"/>
          <w:tab w:val="left" w:pos="1983"/>
        </w:tabs>
        <w:autoSpaceDE w:val="0"/>
        <w:autoSpaceDN w:val="0"/>
        <w:spacing w:line="293" w:lineRule="exact"/>
        <w:rPr>
          <w:rFonts w:asciiTheme="minorHAnsi" w:hAnsiTheme="minorHAnsi" w:cstheme="minorHAnsi"/>
          <w:lang w:val="sq-AL"/>
        </w:rPr>
      </w:pPr>
    </w:p>
    <w:p w14:paraId="55594A25" w14:textId="77AEBB19" w:rsidR="002A538F" w:rsidRPr="00601153" w:rsidRDefault="00672EDB" w:rsidP="00672EDB">
      <w:pPr>
        <w:pStyle w:val="Heading1"/>
        <w:keepNext w:val="0"/>
        <w:numPr>
          <w:ilvl w:val="1"/>
          <w:numId w:val="27"/>
        </w:numPr>
        <w:tabs>
          <w:tab w:val="left" w:pos="1863"/>
        </w:tabs>
        <w:autoSpaceDE w:val="0"/>
        <w:autoSpaceDN w:val="0"/>
        <w:spacing w:before="0" w:after="0"/>
        <w:rPr>
          <w:rFonts w:asciiTheme="minorHAnsi" w:hAnsiTheme="minorHAnsi" w:cstheme="minorHAnsi"/>
          <w:lang w:val="sq-AL"/>
        </w:rPr>
      </w:pPr>
      <w:r w:rsidRPr="00601153">
        <w:rPr>
          <w:rFonts w:asciiTheme="minorHAnsi" w:hAnsiTheme="minorHAnsi" w:cstheme="minorHAnsi"/>
          <w:lang w:val="sq-AL"/>
        </w:rPr>
        <w:t>Tregu gjeografik</w:t>
      </w:r>
    </w:p>
    <w:p w14:paraId="5D7E4FBF" w14:textId="77777777" w:rsidR="002A538F" w:rsidRPr="00601153" w:rsidRDefault="002A538F" w:rsidP="002A538F">
      <w:pPr>
        <w:rPr>
          <w:rFonts w:asciiTheme="minorHAnsi" w:hAnsiTheme="minorHAnsi" w:cstheme="minorHAnsi"/>
          <w:lang w:val="sq-AL"/>
        </w:rPr>
      </w:pPr>
    </w:p>
    <w:p w14:paraId="51C63837" w14:textId="11D67B0E" w:rsidR="002A538F" w:rsidRPr="00601153" w:rsidRDefault="00672EDB" w:rsidP="002A538F">
      <w:pPr>
        <w:pStyle w:val="BodyText"/>
        <w:spacing w:before="117"/>
        <w:ind w:left="1439" w:right="1734"/>
        <w:jc w:val="both"/>
        <w:rPr>
          <w:rFonts w:asciiTheme="minorHAnsi" w:hAnsiTheme="minorHAnsi" w:cstheme="minorHAnsi"/>
          <w:lang w:val="sq-AL"/>
        </w:rPr>
      </w:pPr>
      <w:r w:rsidRPr="00601153">
        <w:rPr>
          <w:rFonts w:asciiTheme="minorHAnsi" w:hAnsiTheme="minorHAnsi" w:cstheme="minorHAnsi"/>
          <w:lang w:val="sq-AL"/>
        </w:rPr>
        <w:t>Sa i përket tregut përkatës gjeografik, ai përkufizohet si i gjithë territori i Republikës së Kosovës,</w:t>
      </w:r>
      <w:r w:rsidR="00E70D92">
        <w:rPr>
          <w:rFonts w:asciiTheme="minorHAnsi" w:hAnsiTheme="minorHAnsi" w:cstheme="minorHAnsi"/>
          <w:lang w:val="sq-AL"/>
        </w:rPr>
        <w:t xml:space="preserve"> kjo është bërë</w:t>
      </w:r>
      <w:r w:rsidRPr="00601153">
        <w:rPr>
          <w:rFonts w:asciiTheme="minorHAnsi" w:hAnsiTheme="minorHAnsi" w:cstheme="minorHAnsi"/>
          <w:lang w:val="sq-AL"/>
        </w:rPr>
        <w:t xml:space="preserve"> duke marrë </w:t>
      </w:r>
      <w:r w:rsidR="00E70D92">
        <w:rPr>
          <w:rFonts w:asciiTheme="minorHAnsi" w:hAnsiTheme="minorHAnsi" w:cstheme="minorHAnsi"/>
          <w:lang w:val="sq-AL"/>
        </w:rPr>
        <w:t>parasysh: qëllimin e studimit, faktin që të dhënat e mbledhura jan</w:t>
      </w:r>
      <w:r w:rsidRPr="00601153">
        <w:rPr>
          <w:rFonts w:asciiTheme="minorHAnsi" w:hAnsiTheme="minorHAnsi" w:cstheme="minorHAnsi"/>
          <w:lang w:val="sq-AL"/>
        </w:rPr>
        <w:t>ë grumbull</w:t>
      </w:r>
      <w:r w:rsidR="00E70D92">
        <w:rPr>
          <w:rFonts w:asciiTheme="minorHAnsi" w:hAnsiTheme="minorHAnsi" w:cstheme="minorHAnsi"/>
          <w:lang w:val="sq-AL"/>
        </w:rPr>
        <w:t xml:space="preserve">uar </w:t>
      </w:r>
      <w:r w:rsidRPr="00601153">
        <w:rPr>
          <w:rFonts w:asciiTheme="minorHAnsi" w:hAnsiTheme="minorHAnsi" w:cstheme="minorHAnsi"/>
          <w:lang w:val="sq-AL"/>
        </w:rPr>
        <w:t xml:space="preserve">në nivel të Bankës Qendrore, Bankave Komerciale dhe jo në degë apo zonë </w:t>
      </w:r>
      <w:r w:rsidR="0043153D">
        <w:rPr>
          <w:rFonts w:asciiTheme="minorHAnsi" w:hAnsiTheme="minorHAnsi" w:cstheme="minorHAnsi"/>
          <w:lang w:val="sq-AL"/>
        </w:rPr>
        <w:t>gjeografike (rajon/</w:t>
      </w:r>
      <w:r w:rsidRPr="00601153">
        <w:rPr>
          <w:rFonts w:asciiTheme="minorHAnsi" w:hAnsiTheme="minorHAnsi" w:cstheme="minorHAnsi"/>
          <w:lang w:val="sq-AL"/>
        </w:rPr>
        <w:t xml:space="preserve">qytet), </w:t>
      </w:r>
      <w:r w:rsidR="0047053D">
        <w:rPr>
          <w:rFonts w:asciiTheme="minorHAnsi" w:hAnsiTheme="minorHAnsi" w:cstheme="minorHAnsi"/>
          <w:lang w:val="sq-AL"/>
        </w:rPr>
        <w:t>shpërndarjen</w:t>
      </w:r>
      <w:r w:rsidRPr="00601153">
        <w:rPr>
          <w:rFonts w:asciiTheme="minorHAnsi" w:hAnsiTheme="minorHAnsi" w:cstheme="minorHAnsi"/>
          <w:lang w:val="sq-AL"/>
        </w:rPr>
        <w:t xml:space="preserve"> heterogjen</w:t>
      </w:r>
      <w:r w:rsidR="0047053D">
        <w:rPr>
          <w:rFonts w:asciiTheme="minorHAnsi" w:hAnsiTheme="minorHAnsi" w:cstheme="minorHAnsi"/>
          <w:lang w:val="sq-AL"/>
        </w:rPr>
        <w:t>e gjeografike të degëve apo</w:t>
      </w:r>
      <w:r w:rsidRPr="00601153">
        <w:rPr>
          <w:rFonts w:asciiTheme="minorHAnsi" w:hAnsiTheme="minorHAnsi" w:cstheme="minorHAnsi"/>
          <w:lang w:val="sq-AL"/>
        </w:rPr>
        <w:t xml:space="preserve"> agjencive</w:t>
      </w:r>
      <w:r w:rsidR="002A538F" w:rsidRPr="00601153">
        <w:rPr>
          <w:rFonts w:asciiTheme="minorHAnsi" w:hAnsiTheme="minorHAnsi" w:cstheme="minorHAnsi"/>
          <w:lang w:val="sq-AL"/>
        </w:rPr>
        <w:t>.</w:t>
      </w:r>
    </w:p>
    <w:p w14:paraId="3C676A0D" w14:textId="77777777" w:rsidR="002A538F" w:rsidRPr="00601153" w:rsidRDefault="002A538F" w:rsidP="002A538F">
      <w:pPr>
        <w:pStyle w:val="BodyText"/>
        <w:spacing w:before="10"/>
        <w:rPr>
          <w:rFonts w:asciiTheme="minorHAnsi" w:hAnsiTheme="minorHAnsi" w:cstheme="minorHAnsi"/>
          <w:lang w:val="sq-AL"/>
        </w:rPr>
      </w:pPr>
    </w:p>
    <w:p w14:paraId="665C46EB" w14:textId="5040CFFD" w:rsidR="002A538F" w:rsidRPr="00601153" w:rsidRDefault="00672EDB" w:rsidP="00672EDB">
      <w:pPr>
        <w:pStyle w:val="Heading1"/>
        <w:keepNext w:val="0"/>
        <w:numPr>
          <w:ilvl w:val="1"/>
          <w:numId w:val="27"/>
        </w:numPr>
        <w:tabs>
          <w:tab w:val="left" w:pos="1863"/>
        </w:tabs>
        <w:autoSpaceDE w:val="0"/>
        <w:autoSpaceDN w:val="0"/>
        <w:spacing w:before="0" w:after="0"/>
        <w:rPr>
          <w:rFonts w:asciiTheme="minorHAnsi" w:hAnsiTheme="minorHAnsi" w:cstheme="minorHAnsi"/>
          <w:lang w:val="sq-AL"/>
        </w:rPr>
      </w:pPr>
      <w:r w:rsidRPr="00601153">
        <w:rPr>
          <w:rFonts w:asciiTheme="minorHAnsi" w:hAnsiTheme="minorHAnsi" w:cstheme="minorHAnsi"/>
          <w:lang w:val="sq-AL"/>
        </w:rPr>
        <w:t xml:space="preserve">Struktura dhe </w:t>
      </w:r>
      <w:r w:rsidR="00A04DEA">
        <w:rPr>
          <w:rFonts w:asciiTheme="minorHAnsi" w:hAnsiTheme="minorHAnsi" w:cstheme="minorHAnsi"/>
          <w:lang w:val="sq-AL"/>
        </w:rPr>
        <w:t>përqendrimi</w:t>
      </w:r>
    </w:p>
    <w:p w14:paraId="7D19892C" w14:textId="77777777" w:rsidR="002A538F" w:rsidRPr="00601153" w:rsidRDefault="002A538F" w:rsidP="002A538F">
      <w:pPr>
        <w:pStyle w:val="BodyText"/>
        <w:rPr>
          <w:rFonts w:asciiTheme="minorHAnsi" w:hAnsiTheme="minorHAnsi" w:cstheme="minorHAnsi"/>
          <w:b/>
          <w:lang w:val="sq-AL"/>
        </w:rPr>
      </w:pPr>
    </w:p>
    <w:p w14:paraId="0FB4AE9E" w14:textId="4DA36010" w:rsidR="00672EDB" w:rsidRPr="00601153" w:rsidRDefault="00672EDB" w:rsidP="00672EDB">
      <w:pPr>
        <w:pStyle w:val="BodyText"/>
        <w:spacing w:line="242" w:lineRule="auto"/>
        <w:ind w:left="1440" w:right="1784"/>
        <w:jc w:val="both"/>
        <w:rPr>
          <w:rFonts w:asciiTheme="minorHAnsi" w:hAnsiTheme="minorHAnsi" w:cstheme="minorHAnsi"/>
          <w:lang w:val="sq-AL"/>
        </w:rPr>
      </w:pPr>
      <w:r w:rsidRPr="00601153">
        <w:rPr>
          <w:rFonts w:asciiTheme="minorHAnsi" w:hAnsiTheme="minorHAnsi" w:cstheme="minorHAnsi"/>
          <w:lang w:val="sq-AL"/>
        </w:rPr>
        <w:t>Gjatë vitit 2010 tetë (8) bank</w:t>
      </w:r>
      <w:r w:rsidR="0043153D">
        <w:rPr>
          <w:rFonts w:asciiTheme="minorHAnsi" w:hAnsiTheme="minorHAnsi" w:cstheme="minorHAnsi"/>
          <w:lang w:val="sq-AL"/>
        </w:rPr>
        <w:t>a</w:t>
      </w:r>
      <w:r w:rsidR="008E7908">
        <w:rPr>
          <w:rFonts w:asciiTheme="minorHAnsi" w:hAnsiTheme="minorHAnsi" w:cstheme="minorHAnsi"/>
          <w:lang w:val="sq-AL"/>
        </w:rPr>
        <w:t xml:space="preserve"> </w:t>
      </w:r>
      <w:r w:rsidR="008E7908" w:rsidRPr="00601153">
        <w:rPr>
          <w:rFonts w:asciiTheme="minorHAnsi" w:hAnsiTheme="minorHAnsi" w:cstheme="minorHAnsi"/>
          <w:lang w:val="sq-AL"/>
        </w:rPr>
        <w:t>ka</w:t>
      </w:r>
      <w:r w:rsidR="008E7908">
        <w:rPr>
          <w:rFonts w:asciiTheme="minorHAnsi" w:hAnsiTheme="minorHAnsi" w:cstheme="minorHAnsi"/>
          <w:lang w:val="sq-AL"/>
        </w:rPr>
        <w:t>në</w:t>
      </w:r>
      <w:r w:rsidR="008E7908" w:rsidRPr="00601153">
        <w:rPr>
          <w:rFonts w:asciiTheme="minorHAnsi" w:hAnsiTheme="minorHAnsi" w:cstheme="minorHAnsi"/>
          <w:lang w:val="sq-AL"/>
        </w:rPr>
        <w:t xml:space="preserve"> operuar</w:t>
      </w:r>
      <w:r w:rsidR="0043153D">
        <w:rPr>
          <w:rFonts w:asciiTheme="minorHAnsi" w:hAnsiTheme="minorHAnsi" w:cstheme="minorHAnsi"/>
          <w:lang w:val="sq-AL"/>
        </w:rPr>
        <w:t xml:space="preserve"> në territorin e Republikës së Kosovës.</w:t>
      </w:r>
      <w:r w:rsidRPr="00601153">
        <w:rPr>
          <w:rFonts w:asciiTheme="minorHAnsi" w:hAnsiTheme="minorHAnsi" w:cstheme="minorHAnsi"/>
          <w:lang w:val="sq-AL"/>
        </w:rPr>
        <w:t xml:space="preserve"> Përhapja gjeografike e degëve të këtyre bankave është e ndryshme për secilën bankë</w:t>
      </w:r>
      <w:r w:rsidR="001B5FC9">
        <w:rPr>
          <w:rFonts w:asciiTheme="minorHAnsi" w:hAnsiTheme="minorHAnsi" w:cstheme="minorHAnsi"/>
          <w:lang w:val="sq-AL"/>
        </w:rPr>
        <w:t>, kjo shpjeguar nga fuqia e tyre investuese, jetëgjatësia</w:t>
      </w:r>
      <w:r w:rsidRPr="00601153">
        <w:rPr>
          <w:rFonts w:asciiTheme="minorHAnsi" w:hAnsiTheme="minorHAnsi" w:cstheme="minorHAnsi"/>
          <w:lang w:val="sq-AL"/>
        </w:rPr>
        <w:t xml:space="preserve"> në treg, strategjitë që ndjekin në vitet e para të ekzistencës së tyre (për bankat e reja), etj.</w:t>
      </w:r>
    </w:p>
    <w:p w14:paraId="219B90F5" w14:textId="34FC2B03" w:rsidR="00672EDB" w:rsidRPr="00601153" w:rsidRDefault="00E96604" w:rsidP="00672EDB">
      <w:pPr>
        <w:pStyle w:val="BodyText"/>
        <w:spacing w:line="242" w:lineRule="auto"/>
        <w:ind w:left="1440" w:right="1784"/>
        <w:jc w:val="both"/>
        <w:rPr>
          <w:rFonts w:asciiTheme="minorHAnsi" w:hAnsiTheme="minorHAnsi" w:cstheme="minorHAnsi"/>
          <w:lang w:val="sq-AL"/>
        </w:rPr>
      </w:pPr>
      <w:r>
        <w:rPr>
          <w:rFonts w:asciiTheme="minorHAnsi" w:hAnsiTheme="minorHAnsi" w:cstheme="minorHAnsi"/>
          <w:lang w:val="sq-AL"/>
        </w:rPr>
        <w:t>Shtrirje</w:t>
      </w:r>
      <w:r w:rsidR="00672EDB" w:rsidRPr="00601153">
        <w:rPr>
          <w:rFonts w:asciiTheme="minorHAnsi" w:hAnsiTheme="minorHAnsi" w:cstheme="minorHAnsi"/>
          <w:lang w:val="sq-AL"/>
        </w:rPr>
        <w:t xml:space="preserve"> më të madhe gjeografike kanë Pro Credit Bank dhe Raiffeisen Bank, </w:t>
      </w:r>
      <w:r w:rsidR="00A04DEA">
        <w:rPr>
          <w:rFonts w:asciiTheme="minorHAnsi" w:hAnsiTheme="minorHAnsi" w:cstheme="minorHAnsi"/>
          <w:lang w:val="sq-AL"/>
        </w:rPr>
        <w:t xml:space="preserve">kjo </w:t>
      </w:r>
      <w:r w:rsidR="00672EDB" w:rsidRPr="00601153">
        <w:rPr>
          <w:rFonts w:asciiTheme="minorHAnsi" w:hAnsiTheme="minorHAnsi" w:cstheme="minorHAnsi"/>
          <w:lang w:val="sq-AL"/>
        </w:rPr>
        <w:t>për shkak të potencialit që kanë.</w:t>
      </w:r>
    </w:p>
    <w:p w14:paraId="4B39727E" w14:textId="7D31C5D2" w:rsidR="002A538F" w:rsidRPr="00601153" w:rsidRDefault="00A46838" w:rsidP="00672EDB">
      <w:pPr>
        <w:pStyle w:val="BodyText"/>
        <w:spacing w:line="242" w:lineRule="auto"/>
        <w:ind w:left="1440" w:right="1784"/>
        <w:jc w:val="both"/>
        <w:rPr>
          <w:rFonts w:asciiTheme="minorHAnsi" w:hAnsiTheme="minorHAnsi" w:cstheme="minorHAnsi"/>
          <w:lang w:val="sq-AL"/>
        </w:rPr>
      </w:pPr>
      <w:r>
        <w:rPr>
          <w:rFonts w:asciiTheme="minorHAnsi" w:hAnsiTheme="minorHAnsi" w:cstheme="minorHAnsi"/>
          <w:lang w:val="sq-AL"/>
        </w:rPr>
        <w:t>Shtrirje</w:t>
      </w:r>
      <w:r w:rsidR="00672EDB" w:rsidRPr="00601153">
        <w:rPr>
          <w:rFonts w:asciiTheme="minorHAnsi" w:hAnsiTheme="minorHAnsi" w:cstheme="minorHAnsi"/>
          <w:lang w:val="sq-AL"/>
        </w:rPr>
        <w:t xml:space="preserve"> të konsiderueshme gjeografike kanë edhe NLB, TEB, BpB, BE, BKT, ndërsa Banka </w:t>
      </w:r>
      <w:r>
        <w:rPr>
          <w:rFonts w:asciiTheme="minorHAnsi" w:hAnsiTheme="minorHAnsi" w:cstheme="minorHAnsi"/>
          <w:lang w:val="sq-AL"/>
        </w:rPr>
        <w:t>Komerciale ka degët e saj në pak</w:t>
      </w:r>
      <w:r w:rsidR="00672EDB" w:rsidRPr="00601153">
        <w:rPr>
          <w:rFonts w:asciiTheme="minorHAnsi" w:hAnsiTheme="minorHAnsi" w:cstheme="minorHAnsi"/>
          <w:lang w:val="sq-AL"/>
        </w:rPr>
        <w:t xml:space="preserve"> rajone</w:t>
      </w:r>
      <w:r>
        <w:rPr>
          <w:rFonts w:asciiTheme="minorHAnsi" w:hAnsiTheme="minorHAnsi" w:cstheme="minorHAnsi"/>
          <w:lang w:val="sq-AL"/>
        </w:rPr>
        <w:t xml:space="preserve"> të vendit</w:t>
      </w:r>
      <w:r w:rsidR="002A538F" w:rsidRPr="00601153">
        <w:rPr>
          <w:rFonts w:asciiTheme="minorHAnsi" w:hAnsiTheme="minorHAnsi" w:cstheme="minorHAnsi"/>
          <w:lang w:val="sq-AL"/>
        </w:rPr>
        <w:t>.</w:t>
      </w:r>
      <w:r w:rsidR="002A538F" w:rsidRPr="00601153">
        <w:rPr>
          <w:rFonts w:asciiTheme="minorHAnsi" w:hAnsiTheme="minorHAnsi" w:cstheme="minorHAnsi"/>
          <w:spacing w:val="3"/>
          <w:lang w:val="sq-AL"/>
        </w:rPr>
        <w:t xml:space="preserve"> </w:t>
      </w:r>
      <w:r w:rsidR="002A538F" w:rsidRPr="00601153">
        <w:rPr>
          <w:rFonts w:asciiTheme="minorHAnsi" w:hAnsiTheme="minorHAnsi" w:cstheme="minorHAnsi"/>
          <w:lang w:val="sq-AL"/>
        </w:rPr>
        <w:t>[</w:t>
      </w:r>
      <w:r w:rsidR="002A538F" w:rsidRPr="00601153">
        <w:rPr>
          <w:rFonts w:asciiTheme="minorHAnsi" w:hAnsiTheme="minorHAnsi" w:cstheme="minorHAnsi"/>
          <w:u w:val="single"/>
          <w:lang w:val="sq-AL"/>
        </w:rPr>
        <w:t>1]</w:t>
      </w:r>
    </w:p>
    <w:p w14:paraId="214CA9EB" w14:textId="3E9A868C" w:rsidR="00672EDB" w:rsidRPr="00601153" w:rsidRDefault="00672EDB" w:rsidP="00672EDB">
      <w:pPr>
        <w:pStyle w:val="BodyText"/>
        <w:ind w:left="1439" w:right="1784"/>
        <w:jc w:val="both"/>
        <w:rPr>
          <w:rFonts w:asciiTheme="minorHAnsi" w:hAnsiTheme="minorHAnsi" w:cstheme="minorHAnsi"/>
          <w:lang w:val="sq-AL"/>
        </w:rPr>
      </w:pPr>
      <w:r w:rsidRPr="00601153">
        <w:rPr>
          <w:rFonts w:asciiTheme="minorHAnsi" w:hAnsiTheme="minorHAnsi" w:cstheme="minorHAnsi"/>
          <w:lang w:val="sq-AL"/>
        </w:rPr>
        <w:t>Në vitin 2010 sistemi bankar u karakterizua nga zgjerimi i infrastrukturës, numri i degëve dhe nëndegëve të bankave tregtare arriti në 303, q</w:t>
      </w:r>
      <w:r w:rsidR="00E96604">
        <w:rPr>
          <w:rFonts w:asciiTheme="minorHAnsi" w:hAnsiTheme="minorHAnsi" w:cstheme="minorHAnsi"/>
          <w:lang w:val="sq-AL"/>
        </w:rPr>
        <w:t>ë shënojnë një rritje vjetore p</w:t>
      </w:r>
      <w:r w:rsidRPr="00601153">
        <w:rPr>
          <w:rFonts w:asciiTheme="minorHAnsi" w:hAnsiTheme="minorHAnsi" w:cstheme="minorHAnsi"/>
          <w:lang w:val="sq-AL"/>
        </w:rPr>
        <w:t>r</w:t>
      </w:r>
      <w:r w:rsidR="00E96604">
        <w:rPr>
          <w:rFonts w:asciiTheme="minorHAnsi" w:hAnsiTheme="minorHAnsi" w:cstheme="minorHAnsi"/>
          <w:lang w:val="sq-AL"/>
        </w:rPr>
        <w:t>ej</w:t>
      </w:r>
      <w:r w:rsidRPr="00601153">
        <w:rPr>
          <w:rFonts w:asciiTheme="minorHAnsi" w:hAnsiTheme="minorHAnsi" w:cstheme="minorHAnsi"/>
          <w:lang w:val="sq-AL"/>
        </w:rPr>
        <w:t xml:space="preserve"> 16 njësi. Struktura e sistemit bankar të Kosovës</w:t>
      </w:r>
      <w:r w:rsidR="00E96604">
        <w:rPr>
          <w:rFonts w:asciiTheme="minorHAnsi" w:hAnsiTheme="minorHAnsi" w:cstheme="minorHAnsi"/>
          <w:lang w:val="sq-AL"/>
        </w:rPr>
        <w:t xml:space="preserve"> në vitin 2010</w:t>
      </w:r>
      <w:r w:rsidRPr="00601153">
        <w:rPr>
          <w:rFonts w:asciiTheme="minorHAnsi" w:hAnsiTheme="minorHAnsi" w:cstheme="minorHAnsi"/>
          <w:lang w:val="sq-AL"/>
        </w:rPr>
        <w:t xml:space="preserve"> ishte e ngjashme me atë të një viti më parë, si nga numri i bankave </w:t>
      </w:r>
      <w:r w:rsidR="008E7908">
        <w:rPr>
          <w:rFonts w:asciiTheme="minorHAnsi" w:hAnsiTheme="minorHAnsi" w:cstheme="minorHAnsi"/>
          <w:lang w:val="sq-AL"/>
        </w:rPr>
        <w:t>po</w:t>
      </w:r>
      <w:r w:rsidRPr="00601153">
        <w:rPr>
          <w:rFonts w:asciiTheme="minorHAnsi" w:hAnsiTheme="minorHAnsi" w:cstheme="minorHAnsi"/>
          <w:lang w:val="sq-AL"/>
        </w:rPr>
        <w:t>ashtu edhe nga struktura e pronësisë së tyre. Në vitin 2010, në tregun bankar të Kosovës, siç u përmend më herët, operonin tetë banka komerciale prej të cilave gjashtë ishin në pronësi të huaj, ndërsa dy prej tyre ishin në pronësi vendore.</w:t>
      </w:r>
    </w:p>
    <w:p w14:paraId="151F63DB" w14:textId="2807758B" w:rsidR="00672EDB" w:rsidRPr="00601153" w:rsidRDefault="00672EDB" w:rsidP="00672EDB">
      <w:pPr>
        <w:pStyle w:val="BodyText"/>
        <w:ind w:left="1439" w:right="1784"/>
        <w:jc w:val="both"/>
        <w:rPr>
          <w:rFonts w:asciiTheme="minorHAnsi" w:hAnsiTheme="minorHAnsi" w:cstheme="minorHAnsi"/>
          <w:lang w:val="sq-AL"/>
        </w:rPr>
      </w:pPr>
      <w:r w:rsidRPr="00601153">
        <w:rPr>
          <w:rFonts w:asciiTheme="minorHAnsi" w:hAnsiTheme="minorHAnsi" w:cstheme="minorHAnsi"/>
          <w:lang w:val="sq-AL"/>
        </w:rPr>
        <w:t>Bankat në pronësi të të huajve dominojnë sistemin bankar të Kosovës duke me</w:t>
      </w:r>
      <w:r w:rsidR="008E7908">
        <w:rPr>
          <w:rFonts w:asciiTheme="minorHAnsi" w:hAnsiTheme="minorHAnsi" w:cstheme="minorHAnsi"/>
          <w:lang w:val="sq-AL"/>
        </w:rPr>
        <w:t>naxhuar 90.2 përqind të</w:t>
      </w:r>
      <w:r w:rsidRPr="00601153">
        <w:rPr>
          <w:rFonts w:asciiTheme="minorHAnsi" w:hAnsiTheme="minorHAnsi" w:cstheme="minorHAnsi"/>
          <w:lang w:val="sq-AL"/>
        </w:rPr>
        <w:t xml:space="preserve"> aseteve</w:t>
      </w:r>
      <w:r w:rsidR="008E7908">
        <w:rPr>
          <w:rFonts w:asciiTheme="minorHAnsi" w:hAnsiTheme="minorHAnsi" w:cstheme="minorHAnsi"/>
          <w:lang w:val="sq-AL"/>
        </w:rPr>
        <w:t xml:space="preserve"> të përgjithshme</w:t>
      </w:r>
      <w:r w:rsidRPr="00601153">
        <w:rPr>
          <w:rFonts w:asciiTheme="minorHAnsi" w:hAnsiTheme="minorHAnsi" w:cstheme="minorHAnsi"/>
          <w:lang w:val="sq-AL"/>
        </w:rPr>
        <w:t xml:space="preserve"> të sistemit bankar (91.1 përqind në viti</w:t>
      </w:r>
      <w:r w:rsidR="008E7908">
        <w:rPr>
          <w:rFonts w:asciiTheme="minorHAnsi" w:hAnsiTheme="minorHAnsi" w:cstheme="minorHAnsi"/>
          <w:lang w:val="sq-AL"/>
        </w:rPr>
        <w:t>n 2009). Pjesa e mbetur e aseteve</w:t>
      </w:r>
      <w:r w:rsidRPr="00601153">
        <w:rPr>
          <w:rFonts w:asciiTheme="minorHAnsi" w:hAnsiTheme="minorHAnsi" w:cstheme="minorHAnsi"/>
          <w:lang w:val="sq-AL"/>
        </w:rPr>
        <w:t xml:space="preserve"> (9.8 për qind në dhjetor 2010) menaxhohet nga</w:t>
      </w:r>
      <w:r w:rsidR="00E96604">
        <w:rPr>
          <w:rFonts w:asciiTheme="minorHAnsi" w:hAnsiTheme="minorHAnsi" w:cstheme="minorHAnsi"/>
          <w:lang w:val="sq-AL"/>
        </w:rPr>
        <w:t xml:space="preserve"> dy banka me pronësi</w:t>
      </w:r>
      <w:r w:rsidRPr="00601153">
        <w:rPr>
          <w:rFonts w:asciiTheme="minorHAnsi" w:hAnsiTheme="minorHAnsi" w:cstheme="minorHAnsi"/>
          <w:lang w:val="sq-AL"/>
        </w:rPr>
        <w:t xml:space="preserve"> vendase.</w:t>
      </w:r>
    </w:p>
    <w:p w14:paraId="3223006F" w14:textId="070AE34A" w:rsidR="002A538F" w:rsidRPr="00601153" w:rsidRDefault="00672EDB" w:rsidP="00672EDB">
      <w:pPr>
        <w:pStyle w:val="BodyText"/>
        <w:ind w:left="1439" w:right="1784"/>
        <w:jc w:val="both"/>
        <w:rPr>
          <w:rFonts w:asciiTheme="minorHAnsi" w:hAnsiTheme="minorHAnsi" w:cstheme="minorHAnsi"/>
          <w:lang w:val="sq-AL"/>
        </w:rPr>
      </w:pPr>
      <w:r w:rsidRPr="00601153">
        <w:rPr>
          <w:rFonts w:asciiTheme="minorHAnsi" w:hAnsiTheme="minorHAnsi" w:cstheme="minorHAnsi"/>
          <w:lang w:val="sq-AL"/>
        </w:rPr>
        <w:t>Sistemi bankar në Kosovë vazhdon të karakterizohet me nivel të lartë të përqendrimit të tregut, ku 77.4 për qind e aseteve të</w:t>
      </w:r>
      <w:r w:rsidR="008E7908">
        <w:rPr>
          <w:rFonts w:asciiTheme="minorHAnsi" w:hAnsiTheme="minorHAnsi" w:cstheme="minorHAnsi"/>
          <w:lang w:val="sq-AL"/>
        </w:rPr>
        <w:t xml:space="preserve"> përgjithshme të</w:t>
      </w:r>
      <w:r w:rsidRPr="00601153">
        <w:rPr>
          <w:rFonts w:asciiTheme="minorHAnsi" w:hAnsiTheme="minorHAnsi" w:cstheme="minorHAnsi"/>
          <w:lang w:val="sq-AL"/>
        </w:rPr>
        <w:t xml:space="preserve"> bankave menaxhohen nga tri bankat më të mëdha. Dy bankat më të mëdha, Pro Credit Bank dhe Raiffeisen Bank, kanë një peshë prej 68% në tregun e përgjithshëm të kredisë.</w:t>
      </w:r>
    </w:p>
    <w:p w14:paraId="676C866A" w14:textId="54E75978" w:rsidR="00672EDB" w:rsidRPr="00601153" w:rsidRDefault="00672EDB" w:rsidP="00672EDB">
      <w:pPr>
        <w:pStyle w:val="BodyText"/>
        <w:ind w:left="1440" w:right="1744"/>
        <w:jc w:val="both"/>
        <w:rPr>
          <w:rFonts w:asciiTheme="minorHAnsi" w:hAnsiTheme="minorHAnsi" w:cstheme="minorHAnsi"/>
          <w:lang w:val="sq-AL"/>
        </w:rPr>
      </w:pPr>
      <w:r w:rsidRPr="00601153">
        <w:rPr>
          <w:rFonts w:asciiTheme="minorHAnsi" w:hAnsiTheme="minorHAnsi" w:cstheme="minorHAnsi"/>
          <w:lang w:val="sq-AL"/>
        </w:rPr>
        <w:t>Bazuar në Ligjin për Mbrojtjen e Konkurrencës, asnjëra nga këto banka nuk ka pozitë dominuese pasi nuk e kalo</w:t>
      </w:r>
      <w:r w:rsidR="008E7908">
        <w:rPr>
          <w:rFonts w:asciiTheme="minorHAnsi" w:hAnsiTheme="minorHAnsi" w:cstheme="minorHAnsi"/>
          <w:lang w:val="sq-AL"/>
        </w:rPr>
        <w:t>jnë kufirin prej 40% të pjesës në treg</w:t>
      </w:r>
      <w:r w:rsidRPr="00601153">
        <w:rPr>
          <w:rFonts w:asciiTheme="minorHAnsi" w:hAnsiTheme="minorHAnsi" w:cstheme="minorHAnsi"/>
          <w:lang w:val="sq-AL"/>
        </w:rPr>
        <w:t xml:space="preserve">. Megjithatë, duhet përmendur se rritja e vazhdueshme e aktiviteteve të bankave më të vogla rezultoi në </w:t>
      </w:r>
      <w:r w:rsidR="00192FA2">
        <w:rPr>
          <w:rFonts w:asciiTheme="minorHAnsi" w:hAnsiTheme="minorHAnsi" w:cstheme="minorHAnsi"/>
          <w:lang w:val="sq-AL"/>
        </w:rPr>
        <w:t>uljen</w:t>
      </w:r>
      <w:r w:rsidRPr="00601153">
        <w:rPr>
          <w:rFonts w:asciiTheme="minorHAnsi" w:hAnsiTheme="minorHAnsi" w:cstheme="minorHAnsi"/>
          <w:lang w:val="sq-AL"/>
        </w:rPr>
        <w:t xml:space="preserve"> e vazhdueshme të nivelit të përqendrimit </w:t>
      </w:r>
      <w:r w:rsidR="00192FA2">
        <w:rPr>
          <w:rFonts w:asciiTheme="minorHAnsi" w:hAnsiTheme="minorHAnsi" w:cstheme="minorHAnsi"/>
          <w:lang w:val="sq-AL"/>
        </w:rPr>
        <w:t>në sistemin bankar që nga viti paraprak</w:t>
      </w:r>
      <w:r w:rsidRPr="00601153">
        <w:rPr>
          <w:rFonts w:asciiTheme="minorHAnsi" w:hAnsiTheme="minorHAnsi" w:cstheme="minorHAnsi"/>
          <w:lang w:val="sq-AL"/>
        </w:rPr>
        <w:t>.</w:t>
      </w:r>
    </w:p>
    <w:p w14:paraId="058778A8" w14:textId="5252CF46" w:rsidR="002A538F" w:rsidRPr="00601153" w:rsidRDefault="00111A2B" w:rsidP="00672EDB">
      <w:pPr>
        <w:pStyle w:val="BodyText"/>
        <w:ind w:left="1440" w:right="1744"/>
        <w:jc w:val="both"/>
        <w:rPr>
          <w:rFonts w:asciiTheme="minorHAnsi" w:hAnsiTheme="minorHAnsi" w:cstheme="minorHAnsi"/>
          <w:lang w:val="sq-AL"/>
        </w:rPr>
      </w:pPr>
      <w:r w:rsidRPr="00601153">
        <w:rPr>
          <w:rFonts w:asciiTheme="minorHAnsi" w:hAnsiTheme="minorHAnsi" w:cstheme="minorHAnsi"/>
          <w:lang w:val="sq-AL"/>
        </w:rPr>
        <w:t>S</w:t>
      </w:r>
      <w:r w:rsidR="008E7908" w:rsidRPr="00601153">
        <w:rPr>
          <w:rFonts w:asciiTheme="minorHAnsi" w:hAnsiTheme="minorHAnsi" w:cstheme="minorHAnsi"/>
          <w:lang w:val="sq-AL"/>
        </w:rPr>
        <w:t>hprehur</w:t>
      </w:r>
      <w:r>
        <w:rPr>
          <w:rFonts w:asciiTheme="minorHAnsi" w:hAnsiTheme="minorHAnsi" w:cstheme="minorHAnsi"/>
          <w:lang w:val="sq-AL"/>
        </w:rPr>
        <w:t xml:space="preserve"> përmes indeksit</w:t>
      </w:r>
      <w:r w:rsidR="008E7908" w:rsidRPr="00601153">
        <w:rPr>
          <w:rFonts w:asciiTheme="minorHAnsi" w:hAnsiTheme="minorHAnsi" w:cstheme="minorHAnsi"/>
          <w:lang w:val="sq-AL"/>
        </w:rPr>
        <w:t xml:space="preserve"> </w:t>
      </w:r>
      <w:r w:rsidR="008E7908">
        <w:rPr>
          <w:rFonts w:asciiTheme="minorHAnsi" w:hAnsiTheme="minorHAnsi" w:cstheme="minorHAnsi"/>
          <w:lang w:val="sq-AL"/>
        </w:rPr>
        <w:t>‘</w:t>
      </w:r>
      <w:r w:rsidR="00672EDB" w:rsidRPr="00601153">
        <w:rPr>
          <w:rFonts w:asciiTheme="minorHAnsi" w:hAnsiTheme="minorHAnsi" w:cstheme="minorHAnsi"/>
          <w:lang w:val="sq-AL"/>
        </w:rPr>
        <w:t>Herfindahl-Hirschman</w:t>
      </w:r>
      <w:r w:rsidR="008E7908">
        <w:rPr>
          <w:rFonts w:asciiTheme="minorHAnsi" w:hAnsiTheme="minorHAnsi" w:cstheme="minorHAnsi"/>
          <w:lang w:val="sq-AL"/>
        </w:rPr>
        <w:t>’</w:t>
      </w:r>
      <w:r w:rsidR="00DB2CFF">
        <w:rPr>
          <w:rFonts w:asciiTheme="minorHAnsi" w:hAnsiTheme="minorHAnsi" w:cstheme="minorHAnsi"/>
          <w:lang w:val="sq-AL"/>
        </w:rPr>
        <w:t xml:space="preserve"> (IHH) për totalin e aseteve</w:t>
      </w:r>
      <w:r w:rsidR="00672EDB" w:rsidRPr="00601153">
        <w:rPr>
          <w:rFonts w:asciiTheme="minorHAnsi" w:hAnsiTheme="minorHAnsi" w:cstheme="minorHAnsi"/>
          <w:lang w:val="sq-AL"/>
        </w:rPr>
        <w:t xml:space="preserve">, tregu bankar </w:t>
      </w:r>
      <w:r>
        <w:rPr>
          <w:rFonts w:asciiTheme="minorHAnsi" w:hAnsiTheme="minorHAnsi" w:cstheme="minorHAnsi"/>
          <w:lang w:val="sq-AL"/>
        </w:rPr>
        <w:t>k</w:t>
      </w:r>
      <w:r w:rsidR="00672EDB" w:rsidRPr="00601153">
        <w:rPr>
          <w:rFonts w:asciiTheme="minorHAnsi" w:hAnsiTheme="minorHAnsi" w:cstheme="minorHAnsi"/>
          <w:lang w:val="sq-AL"/>
        </w:rPr>
        <w:t>ishte</w:t>
      </w:r>
      <w:r>
        <w:rPr>
          <w:rFonts w:asciiTheme="minorHAnsi" w:hAnsiTheme="minorHAnsi" w:cstheme="minorHAnsi"/>
          <w:lang w:val="sq-AL"/>
        </w:rPr>
        <w:t xml:space="preserve"> </w:t>
      </w:r>
      <w:r w:rsidR="008E7908">
        <w:rPr>
          <w:rFonts w:asciiTheme="minorHAnsi" w:hAnsiTheme="minorHAnsi" w:cstheme="minorHAnsi"/>
          <w:lang w:val="sq-AL"/>
        </w:rPr>
        <w:t>një</w:t>
      </w:r>
      <w:r w:rsidR="00DB57F5">
        <w:rPr>
          <w:rFonts w:asciiTheme="minorHAnsi" w:hAnsiTheme="minorHAnsi" w:cstheme="minorHAnsi"/>
          <w:lang w:val="sq-AL"/>
        </w:rPr>
        <w:t xml:space="preserve"> nivel përqendrimi</w:t>
      </w:r>
      <w:r w:rsidR="008E7908">
        <w:rPr>
          <w:rFonts w:asciiTheme="minorHAnsi" w:hAnsiTheme="minorHAnsi" w:cstheme="minorHAnsi"/>
          <w:lang w:val="sq-AL"/>
        </w:rPr>
        <w:t xml:space="preserve"> prej</w:t>
      </w:r>
      <w:r w:rsidR="00672EDB" w:rsidRPr="00601153">
        <w:rPr>
          <w:rFonts w:asciiTheme="minorHAnsi" w:hAnsiTheme="minorHAnsi" w:cstheme="minorHAnsi"/>
          <w:lang w:val="sq-AL"/>
        </w:rPr>
        <w:t xml:space="preserve"> 2,241 pikë në dhjetor 2010 që, krahasuar me vitin 2009, tregon se niveli i përqendrimit është për 224, 1</w:t>
      </w:r>
      <w:r w:rsidRPr="00111A2B">
        <w:rPr>
          <w:rFonts w:asciiTheme="minorHAnsi" w:hAnsiTheme="minorHAnsi" w:cstheme="minorHAnsi"/>
          <w:lang w:val="sq-AL"/>
        </w:rPr>
        <w:t xml:space="preserve"> </w:t>
      </w:r>
      <w:r w:rsidR="00672EDB" w:rsidRPr="00601153">
        <w:rPr>
          <w:rFonts w:asciiTheme="minorHAnsi" w:hAnsiTheme="minorHAnsi" w:cstheme="minorHAnsi"/>
          <w:lang w:val="sq-AL"/>
        </w:rPr>
        <w:t xml:space="preserve">pikë </w:t>
      </w:r>
      <w:r>
        <w:rPr>
          <w:rFonts w:asciiTheme="minorHAnsi" w:hAnsiTheme="minorHAnsi" w:cstheme="minorHAnsi"/>
          <w:lang w:val="sq-AL"/>
        </w:rPr>
        <w:t xml:space="preserve">të </w:t>
      </w:r>
      <w:r w:rsidRPr="00601153">
        <w:rPr>
          <w:rFonts w:asciiTheme="minorHAnsi" w:hAnsiTheme="minorHAnsi" w:cstheme="minorHAnsi"/>
          <w:lang w:val="sq-AL"/>
        </w:rPr>
        <w:t>IHH</w:t>
      </w:r>
      <w:r>
        <w:rPr>
          <w:rFonts w:asciiTheme="minorHAnsi" w:hAnsiTheme="minorHAnsi" w:cstheme="minorHAnsi"/>
          <w:lang w:val="sq-AL"/>
        </w:rPr>
        <w:t xml:space="preserve">-së </w:t>
      </w:r>
      <w:r w:rsidR="00672EDB" w:rsidRPr="00601153">
        <w:rPr>
          <w:rFonts w:asciiTheme="minorHAnsi" w:hAnsiTheme="minorHAnsi" w:cstheme="minorHAnsi"/>
          <w:lang w:val="sq-AL"/>
        </w:rPr>
        <w:t>më i ulët.</w:t>
      </w:r>
      <w:hyperlink w:anchor="_bookmark1" w:history="1">
        <w:r w:rsidR="002A538F" w:rsidRPr="00601153">
          <w:rPr>
            <w:rFonts w:asciiTheme="minorHAnsi" w:hAnsiTheme="minorHAnsi" w:cstheme="minorHAnsi"/>
            <w:vertAlign w:val="superscript"/>
            <w:lang w:val="sq-AL"/>
          </w:rPr>
          <w:t>2</w:t>
        </w:r>
      </w:hyperlink>
    </w:p>
    <w:p w14:paraId="392C6A32" w14:textId="77777777" w:rsidR="002A538F" w:rsidRPr="002673C4" w:rsidRDefault="002A538F" w:rsidP="002A538F">
      <w:pPr>
        <w:pStyle w:val="BodyText"/>
        <w:jc w:val="center"/>
        <w:rPr>
          <w:rFonts w:asciiTheme="minorHAnsi" w:hAnsiTheme="minorHAnsi" w:cstheme="minorHAnsi"/>
          <w:b/>
          <w:i/>
          <w:lang w:val="en-US"/>
        </w:rPr>
      </w:pPr>
    </w:p>
    <w:p w14:paraId="77F2DD99" w14:textId="77777777" w:rsidR="002A538F" w:rsidRPr="00601153" w:rsidRDefault="002A538F" w:rsidP="002A538F">
      <w:pPr>
        <w:pStyle w:val="BodyText"/>
        <w:jc w:val="center"/>
        <w:rPr>
          <w:rFonts w:asciiTheme="minorHAnsi" w:hAnsiTheme="minorHAnsi" w:cstheme="minorHAnsi"/>
          <w:b/>
          <w:i/>
          <w:lang w:val="sq-AL"/>
        </w:rPr>
      </w:pPr>
    </w:p>
    <w:p w14:paraId="3B2C23D4" w14:textId="77777777" w:rsidR="002A538F" w:rsidRPr="00601153" w:rsidRDefault="002A538F" w:rsidP="002A538F">
      <w:pPr>
        <w:pStyle w:val="BodyText"/>
        <w:jc w:val="center"/>
        <w:rPr>
          <w:rFonts w:asciiTheme="minorHAnsi" w:hAnsiTheme="minorHAnsi" w:cstheme="minorHAnsi"/>
          <w:b/>
          <w:i/>
          <w:lang w:val="sq-AL"/>
        </w:rPr>
      </w:pPr>
    </w:p>
    <w:p w14:paraId="27674F6A" w14:textId="77777777" w:rsidR="002A538F" w:rsidRPr="00601153" w:rsidRDefault="002A538F" w:rsidP="002A538F">
      <w:pPr>
        <w:pStyle w:val="BodyText"/>
        <w:jc w:val="center"/>
        <w:rPr>
          <w:rFonts w:asciiTheme="minorHAnsi" w:hAnsiTheme="minorHAnsi" w:cstheme="minorHAnsi"/>
          <w:b/>
          <w:i/>
          <w:lang w:val="sq-AL"/>
        </w:rPr>
      </w:pPr>
    </w:p>
    <w:p w14:paraId="415E4F5A" w14:textId="77777777" w:rsidR="002A538F" w:rsidRPr="00601153" w:rsidRDefault="002A538F" w:rsidP="002A538F">
      <w:pPr>
        <w:pStyle w:val="BodyText"/>
        <w:jc w:val="center"/>
        <w:rPr>
          <w:rFonts w:asciiTheme="minorHAnsi" w:hAnsiTheme="minorHAnsi" w:cstheme="minorHAnsi"/>
          <w:b/>
          <w:i/>
          <w:lang w:val="sq-AL"/>
        </w:rPr>
      </w:pPr>
    </w:p>
    <w:p w14:paraId="5A17123A" w14:textId="77777777" w:rsidR="002A538F" w:rsidRPr="00601153" w:rsidRDefault="002A538F" w:rsidP="002A538F">
      <w:pPr>
        <w:pStyle w:val="BodyText"/>
        <w:jc w:val="center"/>
        <w:rPr>
          <w:rFonts w:asciiTheme="minorHAnsi" w:hAnsiTheme="minorHAnsi" w:cstheme="minorHAnsi"/>
          <w:b/>
          <w:i/>
          <w:lang w:val="sq-AL"/>
        </w:rPr>
      </w:pPr>
    </w:p>
    <w:p w14:paraId="42230F71" w14:textId="07D3B59A" w:rsidR="002A538F" w:rsidRPr="00601153" w:rsidRDefault="00672EDB" w:rsidP="002A538F">
      <w:pPr>
        <w:pStyle w:val="BodyText"/>
        <w:jc w:val="center"/>
        <w:rPr>
          <w:rFonts w:asciiTheme="minorHAnsi" w:hAnsiTheme="minorHAnsi" w:cstheme="minorHAnsi"/>
          <w:b/>
          <w:i/>
          <w:spacing w:val="-57"/>
          <w:lang w:val="sq-AL"/>
        </w:rPr>
      </w:pPr>
      <w:r w:rsidRPr="00601153">
        <w:rPr>
          <w:rFonts w:asciiTheme="minorHAnsi" w:hAnsiTheme="minorHAnsi" w:cstheme="minorHAnsi"/>
          <w:b/>
          <w:i/>
          <w:lang w:val="sq-AL"/>
        </w:rPr>
        <w:t xml:space="preserve">Tabela nr. 1. Pjesëmarrja e bankave në treg </w:t>
      </w:r>
      <w:r w:rsidR="002A538F" w:rsidRPr="00601153">
        <w:rPr>
          <w:rFonts w:asciiTheme="minorHAnsi" w:hAnsiTheme="minorHAnsi" w:cstheme="minorHAnsi"/>
          <w:b/>
          <w:i/>
          <w:lang w:val="sq-AL"/>
        </w:rPr>
        <w:t>- 2009</w:t>
      </w:r>
      <w:r w:rsidR="002A538F" w:rsidRPr="00601153">
        <w:rPr>
          <w:rFonts w:asciiTheme="minorHAnsi" w:hAnsiTheme="minorHAnsi" w:cstheme="minorHAnsi"/>
          <w:b/>
          <w:i/>
          <w:spacing w:val="-57"/>
          <w:lang w:val="sq-AL"/>
        </w:rPr>
        <w:t xml:space="preserve"> </w:t>
      </w:r>
    </w:p>
    <w:p w14:paraId="561429C2" w14:textId="77777777" w:rsidR="002A538F" w:rsidRPr="00601153" w:rsidRDefault="002A538F" w:rsidP="002A538F">
      <w:pPr>
        <w:pStyle w:val="BodyText"/>
        <w:spacing w:before="7"/>
        <w:rPr>
          <w:rFonts w:asciiTheme="minorHAnsi" w:hAnsiTheme="minorHAnsi" w:cstheme="minorHAnsi"/>
          <w:sz w:val="27"/>
          <w:lang w:val="sq-AL"/>
        </w:rPr>
      </w:pPr>
    </w:p>
    <w:tbl>
      <w:tblPr>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6"/>
        <w:gridCol w:w="1981"/>
        <w:gridCol w:w="993"/>
        <w:gridCol w:w="1079"/>
        <w:gridCol w:w="1079"/>
        <w:gridCol w:w="1079"/>
        <w:gridCol w:w="1079"/>
        <w:gridCol w:w="897"/>
      </w:tblGrid>
      <w:tr w:rsidR="002A538F" w:rsidRPr="001B2FE4" w14:paraId="407ACD59" w14:textId="77777777" w:rsidTr="002A538F">
        <w:trPr>
          <w:trHeight w:val="315"/>
        </w:trPr>
        <w:tc>
          <w:tcPr>
            <w:tcW w:w="8793" w:type="dxa"/>
            <w:gridSpan w:val="8"/>
            <w:shd w:val="clear" w:color="auto" w:fill="979797"/>
          </w:tcPr>
          <w:p w14:paraId="5E92CACC" w14:textId="248CEEFD" w:rsidR="002A538F" w:rsidRPr="00601153" w:rsidRDefault="00DB2CFF" w:rsidP="002A538F">
            <w:pPr>
              <w:pStyle w:val="TableParagraph"/>
              <w:spacing w:before="30" w:line="266" w:lineRule="exact"/>
              <w:ind w:left="2292" w:right="2210"/>
              <w:jc w:val="center"/>
              <w:rPr>
                <w:rFonts w:asciiTheme="minorHAnsi" w:hAnsiTheme="minorHAnsi" w:cstheme="minorHAnsi"/>
                <w:sz w:val="24"/>
                <w:lang w:val="sq-AL"/>
              </w:rPr>
            </w:pPr>
            <w:r>
              <w:rPr>
                <w:rFonts w:asciiTheme="minorHAnsi" w:hAnsiTheme="minorHAnsi" w:cstheme="minorHAnsi"/>
                <w:sz w:val="24"/>
                <w:lang w:val="sq-AL"/>
              </w:rPr>
              <w:t>Pjesëmarrjet e B</w:t>
            </w:r>
            <w:r w:rsidR="00672EDB" w:rsidRPr="00601153">
              <w:rPr>
                <w:rFonts w:asciiTheme="minorHAnsi" w:hAnsiTheme="minorHAnsi" w:cstheme="minorHAnsi"/>
                <w:sz w:val="24"/>
                <w:lang w:val="sq-AL"/>
              </w:rPr>
              <w:t>ankave në TREG –</w:t>
            </w:r>
            <w:r w:rsidR="002A538F" w:rsidRPr="00601153">
              <w:rPr>
                <w:rFonts w:asciiTheme="minorHAnsi" w:hAnsiTheme="minorHAnsi" w:cstheme="minorHAnsi"/>
                <w:spacing w:val="1"/>
                <w:sz w:val="24"/>
                <w:lang w:val="sq-AL"/>
              </w:rPr>
              <w:t xml:space="preserve"> </w:t>
            </w:r>
            <w:r w:rsidR="002A538F" w:rsidRPr="00601153">
              <w:rPr>
                <w:rFonts w:asciiTheme="minorHAnsi" w:hAnsiTheme="minorHAnsi" w:cstheme="minorHAnsi"/>
                <w:sz w:val="24"/>
                <w:lang w:val="sq-AL"/>
              </w:rPr>
              <w:t>2009</w:t>
            </w:r>
          </w:p>
        </w:tc>
      </w:tr>
      <w:tr w:rsidR="002A538F" w:rsidRPr="00601153" w14:paraId="1566588B" w14:textId="77777777" w:rsidTr="002A538F">
        <w:trPr>
          <w:trHeight w:val="272"/>
        </w:trPr>
        <w:tc>
          <w:tcPr>
            <w:tcW w:w="8793" w:type="dxa"/>
            <w:gridSpan w:val="8"/>
          </w:tcPr>
          <w:p w14:paraId="4224B5FC" w14:textId="50A6EF77" w:rsidR="002A538F" w:rsidRPr="00601153" w:rsidRDefault="00672EDB" w:rsidP="002A538F">
            <w:pPr>
              <w:pStyle w:val="TableParagraph"/>
              <w:spacing w:line="253" w:lineRule="exact"/>
              <w:ind w:left="208"/>
              <w:rPr>
                <w:rFonts w:asciiTheme="minorHAnsi" w:hAnsiTheme="minorHAnsi" w:cstheme="minorHAnsi"/>
                <w:sz w:val="24"/>
                <w:lang w:val="sq-AL"/>
              </w:rPr>
            </w:pPr>
            <w:r w:rsidRPr="00601153">
              <w:rPr>
                <w:rFonts w:asciiTheme="minorHAnsi" w:hAnsiTheme="minorHAnsi" w:cstheme="minorHAnsi"/>
                <w:sz w:val="24"/>
                <w:lang w:val="sq-AL"/>
              </w:rPr>
              <w:t>Në milionë euro</w:t>
            </w:r>
          </w:p>
        </w:tc>
      </w:tr>
      <w:tr w:rsidR="001E6BCF" w:rsidRPr="00601153" w14:paraId="6FD19C76" w14:textId="77777777" w:rsidTr="002A538F">
        <w:trPr>
          <w:trHeight w:val="556"/>
        </w:trPr>
        <w:tc>
          <w:tcPr>
            <w:tcW w:w="606" w:type="dxa"/>
            <w:tcBorders>
              <w:right w:val="single" w:sz="4" w:space="0" w:color="000000"/>
            </w:tcBorders>
            <w:shd w:val="clear" w:color="auto" w:fill="C1C1C1"/>
          </w:tcPr>
          <w:p w14:paraId="125F97BA"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784C7C21" w14:textId="3AB9FE7D" w:rsidR="001E6BCF" w:rsidRPr="00601153" w:rsidRDefault="001E6BCF" w:rsidP="001E6BCF">
            <w:pPr>
              <w:pStyle w:val="TableParagraph"/>
              <w:spacing w:line="266" w:lineRule="exact"/>
              <w:ind w:left="146"/>
              <w:rPr>
                <w:rFonts w:asciiTheme="minorHAnsi" w:hAnsiTheme="minorHAnsi" w:cstheme="minorHAnsi"/>
                <w:sz w:val="24"/>
                <w:lang w:val="sq-AL"/>
              </w:rPr>
            </w:pPr>
            <w:r w:rsidRPr="00601153">
              <w:rPr>
                <w:rFonts w:asciiTheme="minorHAnsi" w:hAnsiTheme="minorHAnsi" w:cstheme="minorHAnsi"/>
                <w:sz w:val="24"/>
                <w:lang w:val="sq-AL"/>
              </w:rPr>
              <w:t>Nr.</w:t>
            </w:r>
          </w:p>
        </w:tc>
        <w:tc>
          <w:tcPr>
            <w:tcW w:w="1981" w:type="dxa"/>
            <w:tcBorders>
              <w:left w:val="single" w:sz="4" w:space="0" w:color="000000"/>
              <w:right w:val="single" w:sz="4" w:space="0" w:color="000000"/>
            </w:tcBorders>
            <w:shd w:val="clear" w:color="auto" w:fill="C1C1C1"/>
          </w:tcPr>
          <w:p w14:paraId="2942FBB8"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09BF93BE" w14:textId="6B13F61E" w:rsidR="001E6BCF" w:rsidRPr="00601153" w:rsidRDefault="001E6BCF" w:rsidP="001E6BCF">
            <w:pPr>
              <w:pStyle w:val="TableParagraph"/>
              <w:spacing w:line="266" w:lineRule="exact"/>
              <w:ind w:left="116"/>
              <w:rPr>
                <w:rFonts w:asciiTheme="minorHAnsi" w:hAnsiTheme="minorHAnsi" w:cstheme="minorHAnsi"/>
                <w:sz w:val="24"/>
                <w:lang w:val="sq-AL"/>
              </w:rPr>
            </w:pPr>
            <w:r w:rsidRPr="00601153">
              <w:rPr>
                <w:rFonts w:asciiTheme="minorHAnsi" w:hAnsiTheme="minorHAnsi" w:cstheme="minorHAnsi"/>
                <w:sz w:val="24"/>
                <w:lang w:val="sq-AL"/>
              </w:rPr>
              <w:t>Emri i Bankës</w:t>
            </w:r>
          </w:p>
        </w:tc>
        <w:tc>
          <w:tcPr>
            <w:tcW w:w="993" w:type="dxa"/>
            <w:tcBorders>
              <w:left w:val="single" w:sz="4" w:space="0" w:color="000000"/>
              <w:right w:val="single" w:sz="4" w:space="0" w:color="000000"/>
            </w:tcBorders>
            <w:shd w:val="clear" w:color="auto" w:fill="C1C1C1"/>
          </w:tcPr>
          <w:p w14:paraId="1593A7F5"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5C9F23DD" w14:textId="42C2507F" w:rsidR="001E6BCF" w:rsidRPr="00601153" w:rsidRDefault="001E6BCF" w:rsidP="001E6BCF">
            <w:pPr>
              <w:pStyle w:val="TableParagraph"/>
              <w:spacing w:line="266" w:lineRule="exact"/>
              <w:ind w:left="112"/>
              <w:rPr>
                <w:rFonts w:asciiTheme="minorHAnsi" w:hAnsiTheme="minorHAnsi" w:cstheme="minorHAnsi"/>
                <w:sz w:val="24"/>
                <w:lang w:val="sq-AL"/>
              </w:rPr>
            </w:pPr>
            <w:r w:rsidRPr="00601153">
              <w:rPr>
                <w:rFonts w:asciiTheme="minorHAnsi" w:hAnsiTheme="minorHAnsi" w:cstheme="minorHAnsi"/>
                <w:sz w:val="24"/>
                <w:lang w:val="sq-AL"/>
              </w:rPr>
              <w:t>Aktiv</w:t>
            </w:r>
          </w:p>
        </w:tc>
        <w:tc>
          <w:tcPr>
            <w:tcW w:w="1079" w:type="dxa"/>
            <w:tcBorders>
              <w:left w:val="single" w:sz="4" w:space="0" w:color="000000"/>
              <w:right w:val="single" w:sz="4" w:space="0" w:color="000000"/>
            </w:tcBorders>
            <w:shd w:val="clear" w:color="auto" w:fill="C1C1C1"/>
          </w:tcPr>
          <w:p w14:paraId="3762CFB3"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242CA475" w14:textId="64C6CA96" w:rsidR="001E6BCF" w:rsidRPr="00601153" w:rsidRDefault="001E6BCF" w:rsidP="001E6BCF">
            <w:pPr>
              <w:pStyle w:val="TableParagraph"/>
              <w:spacing w:line="266" w:lineRule="exact"/>
              <w:ind w:right="97"/>
              <w:jc w:val="right"/>
              <w:rPr>
                <w:rFonts w:asciiTheme="minorHAnsi" w:hAnsiTheme="minorHAnsi" w:cstheme="minorHAnsi"/>
                <w:sz w:val="24"/>
                <w:lang w:val="sq-AL"/>
              </w:rPr>
            </w:pPr>
            <w:r w:rsidRPr="00601153">
              <w:rPr>
                <w:rFonts w:asciiTheme="minorHAnsi" w:hAnsiTheme="minorHAnsi" w:cstheme="minorHAnsi"/>
                <w:sz w:val="24"/>
                <w:lang w:val="sq-AL"/>
              </w:rPr>
              <w:t>Depozitat</w:t>
            </w:r>
          </w:p>
        </w:tc>
        <w:tc>
          <w:tcPr>
            <w:tcW w:w="1079" w:type="dxa"/>
            <w:tcBorders>
              <w:left w:val="single" w:sz="4" w:space="0" w:color="000000"/>
              <w:right w:val="single" w:sz="4" w:space="0" w:color="000000"/>
            </w:tcBorders>
            <w:shd w:val="clear" w:color="auto" w:fill="C1C1C1"/>
          </w:tcPr>
          <w:p w14:paraId="5FADE5EF"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2D5ADBF7" w14:textId="32C77C00" w:rsidR="001E6BCF" w:rsidRPr="00601153" w:rsidRDefault="001E6BCF" w:rsidP="001E6BCF">
            <w:pPr>
              <w:pStyle w:val="TableParagraph"/>
              <w:spacing w:line="266" w:lineRule="exact"/>
              <w:ind w:left="128"/>
              <w:rPr>
                <w:rFonts w:asciiTheme="minorHAnsi" w:hAnsiTheme="minorHAnsi" w:cstheme="minorHAnsi"/>
                <w:sz w:val="24"/>
                <w:lang w:val="sq-AL"/>
              </w:rPr>
            </w:pPr>
            <w:r w:rsidRPr="00601153">
              <w:rPr>
                <w:rFonts w:asciiTheme="minorHAnsi" w:hAnsiTheme="minorHAnsi" w:cstheme="minorHAnsi"/>
                <w:sz w:val="24"/>
                <w:lang w:val="sq-AL"/>
              </w:rPr>
              <w:t>Kreditë</w:t>
            </w:r>
          </w:p>
        </w:tc>
        <w:tc>
          <w:tcPr>
            <w:tcW w:w="1079" w:type="dxa"/>
            <w:tcBorders>
              <w:left w:val="single" w:sz="4" w:space="0" w:color="000000"/>
              <w:right w:val="single" w:sz="4" w:space="0" w:color="000000"/>
            </w:tcBorders>
            <w:shd w:val="clear" w:color="auto" w:fill="C1C1C1"/>
          </w:tcPr>
          <w:p w14:paraId="11B559EA" w14:textId="19CC2D6D" w:rsidR="001E6BCF" w:rsidRPr="00601153" w:rsidRDefault="001E6BCF" w:rsidP="001E6BCF">
            <w:pPr>
              <w:pStyle w:val="TableParagraph"/>
              <w:spacing w:line="274" w:lineRule="exact"/>
              <w:ind w:left="129" w:right="286"/>
              <w:rPr>
                <w:rFonts w:asciiTheme="minorHAnsi" w:hAnsiTheme="minorHAnsi" w:cstheme="minorHAnsi"/>
                <w:sz w:val="24"/>
                <w:lang w:val="sq-AL"/>
              </w:rPr>
            </w:pPr>
            <w:r w:rsidRPr="00601153">
              <w:rPr>
                <w:rFonts w:asciiTheme="minorHAnsi" w:hAnsiTheme="minorHAnsi" w:cstheme="minorHAnsi"/>
                <w:sz w:val="24"/>
                <w:lang w:val="sq-AL"/>
              </w:rPr>
              <w:t>%</w:t>
            </w:r>
            <w:r w:rsidRPr="00601153">
              <w:rPr>
                <w:rFonts w:asciiTheme="minorHAnsi" w:hAnsiTheme="minorHAnsi" w:cstheme="minorHAnsi"/>
                <w:spacing w:val="4"/>
                <w:sz w:val="24"/>
                <w:lang w:val="sq-AL"/>
              </w:rPr>
              <w:t xml:space="preserve"> </w:t>
            </w:r>
            <w:r w:rsidRPr="00601153">
              <w:rPr>
                <w:rFonts w:asciiTheme="minorHAnsi" w:hAnsiTheme="minorHAnsi" w:cstheme="minorHAnsi"/>
                <w:sz w:val="24"/>
                <w:lang w:val="sq-AL"/>
              </w:rPr>
              <w:t>e</w:t>
            </w:r>
            <w:r w:rsidRPr="00601153">
              <w:rPr>
                <w:rFonts w:asciiTheme="minorHAnsi" w:hAnsiTheme="minorHAnsi" w:cstheme="minorHAnsi"/>
                <w:spacing w:val="1"/>
                <w:sz w:val="24"/>
                <w:lang w:val="sq-AL"/>
              </w:rPr>
              <w:t xml:space="preserve"> </w:t>
            </w:r>
            <w:r w:rsidRPr="00601153">
              <w:rPr>
                <w:rFonts w:asciiTheme="minorHAnsi" w:hAnsiTheme="minorHAnsi" w:cstheme="minorHAnsi"/>
                <w:sz w:val="24"/>
                <w:lang w:val="sq-AL"/>
              </w:rPr>
              <w:t>Aktiv</w:t>
            </w:r>
          </w:p>
        </w:tc>
        <w:tc>
          <w:tcPr>
            <w:tcW w:w="1079" w:type="dxa"/>
            <w:tcBorders>
              <w:left w:val="single" w:sz="4" w:space="0" w:color="000000"/>
              <w:right w:val="single" w:sz="4" w:space="0" w:color="000000"/>
            </w:tcBorders>
            <w:shd w:val="clear" w:color="auto" w:fill="C1C1C1"/>
          </w:tcPr>
          <w:p w14:paraId="75472EE9" w14:textId="77777777" w:rsidR="001E6BCF" w:rsidRPr="00601153" w:rsidRDefault="001E6BCF" w:rsidP="001E6BCF">
            <w:pPr>
              <w:pStyle w:val="TableParagraph"/>
              <w:spacing w:line="271" w:lineRule="exact"/>
              <w:ind w:left="130"/>
              <w:rPr>
                <w:rFonts w:asciiTheme="minorHAnsi" w:hAnsiTheme="minorHAnsi" w:cstheme="minorHAnsi"/>
                <w:sz w:val="24"/>
                <w:lang w:val="sq-AL"/>
              </w:rPr>
            </w:pPr>
            <w:r w:rsidRPr="00601153">
              <w:rPr>
                <w:rFonts w:asciiTheme="minorHAnsi" w:hAnsiTheme="minorHAnsi" w:cstheme="minorHAnsi"/>
                <w:w w:val="99"/>
                <w:sz w:val="24"/>
                <w:lang w:val="sq-AL"/>
              </w:rPr>
              <w:t>%</w:t>
            </w:r>
          </w:p>
          <w:p w14:paraId="46DF96BB" w14:textId="5FAEBF2A" w:rsidR="001E6BCF" w:rsidRPr="00601153" w:rsidRDefault="001E6BCF" w:rsidP="001E6BCF">
            <w:pPr>
              <w:pStyle w:val="TableParagraph"/>
              <w:spacing w:line="265" w:lineRule="exact"/>
              <w:ind w:left="130"/>
              <w:rPr>
                <w:rFonts w:asciiTheme="minorHAnsi" w:hAnsiTheme="minorHAnsi" w:cstheme="minorHAnsi"/>
                <w:sz w:val="24"/>
                <w:lang w:val="sq-AL"/>
              </w:rPr>
            </w:pPr>
            <w:r w:rsidRPr="00601153">
              <w:rPr>
                <w:rFonts w:asciiTheme="minorHAnsi" w:hAnsiTheme="minorHAnsi" w:cstheme="minorHAnsi"/>
                <w:sz w:val="24"/>
                <w:lang w:val="sq-AL"/>
              </w:rPr>
              <w:t>Depozitat</w:t>
            </w:r>
          </w:p>
        </w:tc>
        <w:tc>
          <w:tcPr>
            <w:tcW w:w="897" w:type="dxa"/>
            <w:tcBorders>
              <w:left w:val="single" w:sz="4" w:space="0" w:color="000000"/>
            </w:tcBorders>
            <w:shd w:val="clear" w:color="auto" w:fill="C1C1C1"/>
          </w:tcPr>
          <w:p w14:paraId="0AA667F7" w14:textId="77777777" w:rsidR="001E6BCF" w:rsidRPr="00601153" w:rsidRDefault="001E6BCF" w:rsidP="001E6BCF">
            <w:pPr>
              <w:pStyle w:val="TableParagraph"/>
              <w:spacing w:line="271" w:lineRule="exact"/>
              <w:ind w:left="131"/>
              <w:rPr>
                <w:rFonts w:asciiTheme="minorHAnsi" w:hAnsiTheme="minorHAnsi" w:cstheme="minorHAnsi"/>
                <w:sz w:val="24"/>
                <w:lang w:val="sq-AL"/>
              </w:rPr>
            </w:pPr>
            <w:r w:rsidRPr="00601153">
              <w:rPr>
                <w:rFonts w:asciiTheme="minorHAnsi" w:hAnsiTheme="minorHAnsi" w:cstheme="minorHAnsi"/>
                <w:w w:val="99"/>
                <w:sz w:val="24"/>
                <w:lang w:val="sq-AL"/>
              </w:rPr>
              <w:t>%</w:t>
            </w:r>
          </w:p>
          <w:p w14:paraId="2CEF3504" w14:textId="0892CE69" w:rsidR="001E6BCF" w:rsidRPr="00601153" w:rsidRDefault="001E6BCF" w:rsidP="001E6BCF">
            <w:pPr>
              <w:pStyle w:val="TableParagraph"/>
              <w:spacing w:line="265" w:lineRule="exact"/>
              <w:ind w:left="131"/>
              <w:rPr>
                <w:rFonts w:asciiTheme="minorHAnsi" w:hAnsiTheme="minorHAnsi" w:cstheme="minorHAnsi"/>
                <w:sz w:val="24"/>
                <w:lang w:val="sq-AL"/>
              </w:rPr>
            </w:pPr>
            <w:r w:rsidRPr="00601153">
              <w:rPr>
                <w:rFonts w:asciiTheme="minorHAnsi" w:hAnsiTheme="minorHAnsi" w:cstheme="minorHAnsi"/>
                <w:sz w:val="24"/>
                <w:lang w:val="sq-AL"/>
              </w:rPr>
              <w:t>Kreditë</w:t>
            </w:r>
          </w:p>
        </w:tc>
      </w:tr>
      <w:tr w:rsidR="002A538F" w:rsidRPr="00601153" w14:paraId="6A00E61D" w14:textId="77777777" w:rsidTr="002A538F">
        <w:trPr>
          <w:trHeight w:val="272"/>
        </w:trPr>
        <w:tc>
          <w:tcPr>
            <w:tcW w:w="606" w:type="dxa"/>
            <w:tcBorders>
              <w:bottom w:val="single" w:sz="4" w:space="0" w:color="000000"/>
              <w:right w:val="single" w:sz="4" w:space="0" w:color="000000"/>
            </w:tcBorders>
          </w:tcPr>
          <w:p w14:paraId="576C5C0B" w14:textId="77777777" w:rsidR="002A538F" w:rsidRPr="00601153" w:rsidRDefault="002A538F" w:rsidP="002A538F">
            <w:pPr>
              <w:pStyle w:val="TableParagraph"/>
              <w:spacing w:line="253" w:lineRule="exact"/>
              <w:ind w:left="381"/>
              <w:rPr>
                <w:rFonts w:asciiTheme="minorHAnsi" w:hAnsiTheme="minorHAnsi" w:cstheme="minorHAnsi"/>
                <w:sz w:val="24"/>
                <w:lang w:val="sq-AL"/>
              </w:rPr>
            </w:pPr>
            <w:r w:rsidRPr="00601153">
              <w:rPr>
                <w:rFonts w:asciiTheme="minorHAnsi" w:hAnsiTheme="minorHAnsi" w:cstheme="minorHAnsi"/>
                <w:sz w:val="24"/>
                <w:lang w:val="sq-AL"/>
              </w:rPr>
              <w:t>1</w:t>
            </w:r>
          </w:p>
        </w:tc>
        <w:tc>
          <w:tcPr>
            <w:tcW w:w="1981" w:type="dxa"/>
            <w:tcBorders>
              <w:left w:val="single" w:sz="4" w:space="0" w:color="000000"/>
              <w:bottom w:val="single" w:sz="4" w:space="0" w:color="000000"/>
              <w:right w:val="single" w:sz="4" w:space="0" w:color="000000"/>
            </w:tcBorders>
          </w:tcPr>
          <w:p w14:paraId="7313F187" w14:textId="77777777" w:rsidR="002A538F" w:rsidRPr="00601153" w:rsidRDefault="002A538F" w:rsidP="002A538F">
            <w:pPr>
              <w:pStyle w:val="TableParagraph"/>
              <w:spacing w:line="253" w:lineRule="exact"/>
              <w:ind w:left="116"/>
              <w:rPr>
                <w:rFonts w:asciiTheme="minorHAnsi" w:hAnsiTheme="minorHAnsi" w:cstheme="minorHAnsi"/>
                <w:sz w:val="24"/>
                <w:lang w:val="sq-AL"/>
              </w:rPr>
            </w:pPr>
            <w:r w:rsidRPr="00601153">
              <w:rPr>
                <w:rFonts w:asciiTheme="minorHAnsi" w:hAnsiTheme="minorHAnsi" w:cstheme="minorHAnsi"/>
                <w:sz w:val="24"/>
                <w:lang w:val="sq-AL"/>
              </w:rPr>
              <w:t>Raiffeisen</w:t>
            </w:r>
            <w:r w:rsidRPr="00601153">
              <w:rPr>
                <w:rFonts w:asciiTheme="minorHAnsi" w:hAnsiTheme="minorHAnsi" w:cstheme="minorHAnsi"/>
                <w:spacing w:val="-9"/>
                <w:sz w:val="24"/>
                <w:lang w:val="sq-AL"/>
              </w:rPr>
              <w:t xml:space="preserve"> </w:t>
            </w:r>
            <w:r w:rsidRPr="00601153">
              <w:rPr>
                <w:rFonts w:asciiTheme="minorHAnsi" w:hAnsiTheme="minorHAnsi" w:cstheme="minorHAnsi"/>
                <w:sz w:val="24"/>
                <w:lang w:val="sq-AL"/>
              </w:rPr>
              <w:t>Bank</w:t>
            </w:r>
          </w:p>
        </w:tc>
        <w:tc>
          <w:tcPr>
            <w:tcW w:w="993" w:type="dxa"/>
            <w:tcBorders>
              <w:left w:val="single" w:sz="4" w:space="0" w:color="000000"/>
              <w:bottom w:val="single" w:sz="4" w:space="0" w:color="000000"/>
              <w:right w:val="single" w:sz="4" w:space="0" w:color="000000"/>
            </w:tcBorders>
          </w:tcPr>
          <w:p w14:paraId="5F25B895" w14:textId="77777777" w:rsidR="002A538F" w:rsidRPr="00601153" w:rsidRDefault="002A538F" w:rsidP="002A538F">
            <w:pPr>
              <w:pStyle w:val="TableParagraph"/>
              <w:spacing w:line="253" w:lineRule="exact"/>
              <w:ind w:right="76"/>
              <w:jc w:val="right"/>
              <w:rPr>
                <w:rFonts w:asciiTheme="minorHAnsi" w:hAnsiTheme="minorHAnsi" w:cstheme="minorHAnsi"/>
                <w:sz w:val="24"/>
                <w:lang w:val="sq-AL"/>
              </w:rPr>
            </w:pPr>
            <w:r w:rsidRPr="00601153">
              <w:rPr>
                <w:rFonts w:asciiTheme="minorHAnsi" w:hAnsiTheme="minorHAnsi" w:cstheme="minorHAnsi"/>
                <w:sz w:val="24"/>
                <w:lang w:val="sq-AL"/>
              </w:rPr>
              <w:t>672</w:t>
            </w:r>
          </w:p>
        </w:tc>
        <w:tc>
          <w:tcPr>
            <w:tcW w:w="1079" w:type="dxa"/>
            <w:tcBorders>
              <w:left w:val="single" w:sz="4" w:space="0" w:color="000000"/>
              <w:bottom w:val="single" w:sz="4" w:space="0" w:color="000000"/>
              <w:right w:val="single" w:sz="4" w:space="0" w:color="000000"/>
            </w:tcBorders>
          </w:tcPr>
          <w:p w14:paraId="45272596" w14:textId="77777777" w:rsidR="002A538F" w:rsidRPr="00601153" w:rsidRDefault="002A538F" w:rsidP="002A538F">
            <w:pPr>
              <w:pStyle w:val="TableParagraph"/>
              <w:spacing w:line="253" w:lineRule="exact"/>
              <w:ind w:right="75"/>
              <w:jc w:val="right"/>
              <w:rPr>
                <w:rFonts w:asciiTheme="minorHAnsi" w:hAnsiTheme="minorHAnsi" w:cstheme="minorHAnsi"/>
                <w:sz w:val="24"/>
                <w:lang w:val="sq-AL"/>
              </w:rPr>
            </w:pPr>
            <w:r w:rsidRPr="00601153">
              <w:rPr>
                <w:rFonts w:asciiTheme="minorHAnsi" w:hAnsiTheme="minorHAnsi" w:cstheme="minorHAnsi"/>
                <w:sz w:val="24"/>
                <w:lang w:val="sq-AL"/>
              </w:rPr>
              <w:t>544</w:t>
            </w:r>
          </w:p>
        </w:tc>
        <w:tc>
          <w:tcPr>
            <w:tcW w:w="1079" w:type="dxa"/>
            <w:tcBorders>
              <w:left w:val="single" w:sz="4" w:space="0" w:color="000000"/>
              <w:bottom w:val="single" w:sz="4" w:space="0" w:color="000000"/>
              <w:right w:val="single" w:sz="4" w:space="0" w:color="000000"/>
            </w:tcBorders>
          </w:tcPr>
          <w:p w14:paraId="09D9D632" w14:textId="77777777" w:rsidR="002A538F" w:rsidRPr="00601153" w:rsidRDefault="002A538F" w:rsidP="002A538F">
            <w:pPr>
              <w:pStyle w:val="TableParagraph"/>
              <w:spacing w:line="253" w:lineRule="exact"/>
              <w:ind w:right="74"/>
              <w:jc w:val="right"/>
              <w:rPr>
                <w:rFonts w:asciiTheme="minorHAnsi" w:hAnsiTheme="minorHAnsi" w:cstheme="minorHAnsi"/>
                <w:sz w:val="24"/>
                <w:lang w:val="sq-AL"/>
              </w:rPr>
            </w:pPr>
            <w:r w:rsidRPr="00601153">
              <w:rPr>
                <w:rFonts w:asciiTheme="minorHAnsi" w:hAnsiTheme="minorHAnsi" w:cstheme="minorHAnsi"/>
                <w:sz w:val="24"/>
                <w:lang w:val="sq-AL"/>
              </w:rPr>
              <w:t>378</w:t>
            </w:r>
          </w:p>
        </w:tc>
        <w:tc>
          <w:tcPr>
            <w:tcW w:w="1079" w:type="dxa"/>
            <w:tcBorders>
              <w:left w:val="single" w:sz="4" w:space="0" w:color="000000"/>
              <w:bottom w:val="single" w:sz="4" w:space="0" w:color="000000"/>
              <w:right w:val="single" w:sz="4" w:space="0" w:color="000000"/>
            </w:tcBorders>
          </w:tcPr>
          <w:p w14:paraId="04FAE275" w14:textId="77777777" w:rsidR="002A538F" w:rsidRPr="00601153" w:rsidRDefault="002A538F" w:rsidP="002A538F">
            <w:pPr>
              <w:pStyle w:val="TableParagraph"/>
              <w:spacing w:line="253" w:lineRule="exact"/>
              <w:ind w:right="68"/>
              <w:jc w:val="right"/>
              <w:rPr>
                <w:rFonts w:asciiTheme="minorHAnsi" w:hAnsiTheme="minorHAnsi" w:cstheme="minorHAnsi"/>
                <w:sz w:val="24"/>
                <w:lang w:val="sq-AL"/>
              </w:rPr>
            </w:pPr>
            <w:r w:rsidRPr="00601153">
              <w:rPr>
                <w:rFonts w:asciiTheme="minorHAnsi" w:hAnsiTheme="minorHAnsi" w:cstheme="minorHAnsi"/>
                <w:sz w:val="24"/>
                <w:lang w:val="sq-AL"/>
              </w:rPr>
              <w:t>32.5</w:t>
            </w:r>
          </w:p>
        </w:tc>
        <w:tc>
          <w:tcPr>
            <w:tcW w:w="1079" w:type="dxa"/>
            <w:tcBorders>
              <w:left w:val="single" w:sz="4" w:space="0" w:color="000000"/>
              <w:bottom w:val="single" w:sz="4" w:space="0" w:color="000000"/>
              <w:right w:val="single" w:sz="4" w:space="0" w:color="000000"/>
            </w:tcBorders>
          </w:tcPr>
          <w:p w14:paraId="27CE4F03" w14:textId="77777777" w:rsidR="002A538F" w:rsidRPr="00601153" w:rsidRDefault="002A538F" w:rsidP="002A538F">
            <w:pPr>
              <w:pStyle w:val="TableParagraph"/>
              <w:spacing w:line="253" w:lineRule="exact"/>
              <w:ind w:right="67"/>
              <w:jc w:val="right"/>
              <w:rPr>
                <w:rFonts w:asciiTheme="minorHAnsi" w:hAnsiTheme="minorHAnsi" w:cstheme="minorHAnsi"/>
                <w:sz w:val="24"/>
                <w:lang w:val="sq-AL"/>
              </w:rPr>
            </w:pPr>
            <w:r w:rsidRPr="00601153">
              <w:rPr>
                <w:rFonts w:asciiTheme="minorHAnsi" w:hAnsiTheme="minorHAnsi" w:cstheme="minorHAnsi"/>
                <w:sz w:val="24"/>
                <w:lang w:val="sq-AL"/>
              </w:rPr>
              <w:t>31.3</w:t>
            </w:r>
          </w:p>
        </w:tc>
        <w:tc>
          <w:tcPr>
            <w:tcW w:w="897" w:type="dxa"/>
            <w:tcBorders>
              <w:left w:val="single" w:sz="4" w:space="0" w:color="000000"/>
              <w:bottom w:val="single" w:sz="4" w:space="0" w:color="000000"/>
            </w:tcBorders>
          </w:tcPr>
          <w:p w14:paraId="30B9FBE2" w14:textId="77777777" w:rsidR="002A538F" w:rsidRPr="00601153" w:rsidRDefault="002A538F" w:rsidP="002A538F">
            <w:pPr>
              <w:pStyle w:val="TableParagraph"/>
              <w:spacing w:line="253" w:lineRule="exact"/>
              <w:ind w:right="61"/>
              <w:jc w:val="right"/>
              <w:rPr>
                <w:rFonts w:asciiTheme="minorHAnsi" w:hAnsiTheme="minorHAnsi" w:cstheme="minorHAnsi"/>
                <w:sz w:val="24"/>
                <w:lang w:val="sq-AL"/>
              </w:rPr>
            </w:pPr>
            <w:r w:rsidRPr="00601153">
              <w:rPr>
                <w:rFonts w:asciiTheme="minorHAnsi" w:hAnsiTheme="minorHAnsi" w:cstheme="minorHAnsi"/>
                <w:sz w:val="24"/>
                <w:lang w:val="sq-AL"/>
              </w:rPr>
              <w:t>30.3</w:t>
            </w:r>
          </w:p>
        </w:tc>
      </w:tr>
      <w:tr w:rsidR="002A538F" w:rsidRPr="00601153" w14:paraId="69EBCAAC" w14:textId="77777777" w:rsidTr="002A538F">
        <w:trPr>
          <w:trHeight w:val="277"/>
        </w:trPr>
        <w:tc>
          <w:tcPr>
            <w:tcW w:w="606" w:type="dxa"/>
            <w:tcBorders>
              <w:top w:val="single" w:sz="4" w:space="0" w:color="000000"/>
              <w:bottom w:val="single" w:sz="4" w:space="0" w:color="000000"/>
              <w:right w:val="single" w:sz="4" w:space="0" w:color="000000"/>
            </w:tcBorders>
          </w:tcPr>
          <w:p w14:paraId="3F88DEA5" w14:textId="77777777" w:rsidR="002A538F" w:rsidRPr="00601153" w:rsidRDefault="002A538F" w:rsidP="002A538F">
            <w:pPr>
              <w:pStyle w:val="TableParagraph"/>
              <w:ind w:left="381"/>
              <w:rPr>
                <w:rFonts w:asciiTheme="minorHAnsi" w:hAnsiTheme="minorHAnsi" w:cstheme="minorHAnsi"/>
                <w:sz w:val="24"/>
                <w:lang w:val="sq-AL"/>
              </w:rPr>
            </w:pPr>
            <w:r w:rsidRPr="00601153">
              <w:rPr>
                <w:rFonts w:asciiTheme="minorHAnsi" w:hAnsiTheme="minorHAnsi" w:cstheme="minorHAnsi"/>
                <w:sz w:val="24"/>
                <w:lang w:val="sq-AL"/>
              </w:rPr>
              <w:t>2</w:t>
            </w:r>
          </w:p>
        </w:tc>
        <w:tc>
          <w:tcPr>
            <w:tcW w:w="1981" w:type="dxa"/>
            <w:tcBorders>
              <w:top w:val="single" w:sz="4" w:space="0" w:color="000000"/>
              <w:left w:val="single" w:sz="4" w:space="0" w:color="000000"/>
              <w:bottom w:val="single" w:sz="4" w:space="0" w:color="000000"/>
              <w:right w:val="single" w:sz="4" w:space="0" w:color="000000"/>
            </w:tcBorders>
          </w:tcPr>
          <w:p w14:paraId="00D2404E" w14:textId="77777777" w:rsidR="002A538F" w:rsidRPr="00601153" w:rsidRDefault="002A538F" w:rsidP="002A538F">
            <w:pPr>
              <w:pStyle w:val="TableParagraph"/>
              <w:ind w:left="116"/>
              <w:rPr>
                <w:rFonts w:asciiTheme="minorHAnsi" w:hAnsiTheme="minorHAnsi" w:cstheme="minorHAnsi"/>
                <w:sz w:val="24"/>
                <w:lang w:val="sq-AL"/>
              </w:rPr>
            </w:pPr>
            <w:r w:rsidRPr="00601153">
              <w:rPr>
                <w:rFonts w:asciiTheme="minorHAnsi" w:hAnsiTheme="minorHAnsi" w:cstheme="minorHAnsi"/>
                <w:sz w:val="24"/>
                <w:lang w:val="sq-AL"/>
              </w:rPr>
              <w:t>ProCredit</w:t>
            </w:r>
            <w:r w:rsidRPr="00601153">
              <w:rPr>
                <w:rFonts w:asciiTheme="minorHAnsi" w:hAnsiTheme="minorHAnsi" w:cstheme="minorHAnsi"/>
                <w:spacing w:val="-1"/>
                <w:sz w:val="24"/>
                <w:lang w:val="sq-AL"/>
              </w:rPr>
              <w:t xml:space="preserve"> </w:t>
            </w:r>
            <w:r w:rsidRPr="00601153">
              <w:rPr>
                <w:rFonts w:asciiTheme="minorHAnsi" w:hAnsiTheme="minorHAnsi" w:cstheme="minorHAnsi"/>
                <w:sz w:val="24"/>
                <w:lang w:val="sq-AL"/>
              </w:rPr>
              <w:t>Bank</w:t>
            </w:r>
          </w:p>
        </w:tc>
        <w:tc>
          <w:tcPr>
            <w:tcW w:w="993" w:type="dxa"/>
            <w:tcBorders>
              <w:top w:val="single" w:sz="4" w:space="0" w:color="000000"/>
              <w:left w:val="single" w:sz="4" w:space="0" w:color="000000"/>
              <w:bottom w:val="single" w:sz="4" w:space="0" w:color="000000"/>
              <w:right w:val="single" w:sz="4" w:space="0" w:color="000000"/>
            </w:tcBorders>
          </w:tcPr>
          <w:p w14:paraId="1CF99414" w14:textId="77777777" w:rsidR="002A538F" w:rsidRPr="00601153" w:rsidRDefault="002A538F" w:rsidP="002A538F">
            <w:pPr>
              <w:pStyle w:val="TableParagraph"/>
              <w:ind w:right="71"/>
              <w:jc w:val="right"/>
              <w:rPr>
                <w:rFonts w:asciiTheme="minorHAnsi" w:hAnsiTheme="minorHAnsi" w:cstheme="minorHAnsi"/>
                <w:sz w:val="24"/>
                <w:lang w:val="sq-AL"/>
              </w:rPr>
            </w:pPr>
            <w:r w:rsidRPr="00601153">
              <w:rPr>
                <w:rFonts w:asciiTheme="minorHAnsi" w:hAnsiTheme="minorHAnsi" w:cstheme="minorHAnsi"/>
                <w:sz w:val="24"/>
                <w:lang w:val="sq-AL"/>
              </w:rPr>
              <w:t>732.5</w:t>
            </w:r>
          </w:p>
        </w:tc>
        <w:tc>
          <w:tcPr>
            <w:tcW w:w="1079" w:type="dxa"/>
            <w:tcBorders>
              <w:top w:val="single" w:sz="4" w:space="0" w:color="000000"/>
              <w:left w:val="single" w:sz="4" w:space="0" w:color="000000"/>
              <w:bottom w:val="single" w:sz="4" w:space="0" w:color="000000"/>
              <w:right w:val="single" w:sz="4" w:space="0" w:color="000000"/>
            </w:tcBorders>
          </w:tcPr>
          <w:p w14:paraId="2DB28F65" w14:textId="77777777" w:rsidR="002A538F" w:rsidRPr="00601153" w:rsidRDefault="002A538F" w:rsidP="002A538F">
            <w:pPr>
              <w:pStyle w:val="TableParagraph"/>
              <w:ind w:right="70"/>
              <w:jc w:val="right"/>
              <w:rPr>
                <w:rFonts w:asciiTheme="minorHAnsi" w:hAnsiTheme="minorHAnsi" w:cstheme="minorHAnsi"/>
                <w:sz w:val="24"/>
                <w:lang w:val="sq-AL"/>
              </w:rPr>
            </w:pPr>
            <w:r w:rsidRPr="00601153">
              <w:rPr>
                <w:rFonts w:asciiTheme="minorHAnsi" w:hAnsiTheme="minorHAnsi" w:cstheme="minorHAnsi"/>
                <w:sz w:val="24"/>
                <w:lang w:val="sq-AL"/>
              </w:rPr>
              <w:t>638.3</w:t>
            </w:r>
          </w:p>
        </w:tc>
        <w:tc>
          <w:tcPr>
            <w:tcW w:w="1079" w:type="dxa"/>
            <w:tcBorders>
              <w:top w:val="single" w:sz="4" w:space="0" w:color="000000"/>
              <w:left w:val="single" w:sz="4" w:space="0" w:color="000000"/>
              <w:bottom w:val="single" w:sz="4" w:space="0" w:color="000000"/>
              <w:right w:val="single" w:sz="4" w:space="0" w:color="000000"/>
            </w:tcBorders>
          </w:tcPr>
          <w:p w14:paraId="3633E9A6" w14:textId="77777777" w:rsidR="002A538F" w:rsidRPr="00601153" w:rsidRDefault="002A538F" w:rsidP="002A538F">
            <w:pPr>
              <w:pStyle w:val="TableParagraph"/>
              <w:ind w:right="69"/>
              <w:jc w:val="right"/>
              <w:rPr>
                <w:rFonts w:asciiTheme="minorHAnsi" w:hAnsiTheme="minorHAnsi" w:cstheme="minorHAnsi"/>
                <w:sz w:val="24"/>
                <w:lang w:val="sq-AL"/>
              </w:rPr>
            </w:pPr>
            <w:r w:rsidRPr="00601153">
              <w:rPr>
                <w:rFonts w:asciiTheme="minorHAnsi" w:hAnsiTheme="minorHAnsi" w:cstheme="minorHAnsi"/>
                <w:sz w:val="24"/>
                <w:lang w:val="sq-AL"/>
              </w:rPr>
              <w:t>472.5</w:t>
            </w:r>
          </w:p>
        </w:tc>
        <w:tc>
          <w:tcPr>
            <w:tcW w:w="1079" w:type="dxa"/>
            <w:tcBorders>
              <w:top w:val="single" w:sz="4" w:space="0" w:color="000000"/>
              <w:left w:val="single" w:sz="4" w:space="0" w:color="000000"/>
              <w:bottom w:val="single" w:sz="4" w:space="0" w:color="000000"/>
              <w:right w:val="single" w:sz="4" w:space="0" w:color="000000"/>
            </w:tcBorders>
          </w:tcPr>
          <w:p w14:paraId="0097603C" w14:textId="77777777" w:rsidR="002A538F" w:rsidRPr="00601153" w:rsidRDefault="002A538F" w:rsidP="002A538F">
            <w:pPr>
              <w:pStyle w:val="TableParagraph"/>
              <w:ind w:right="68"/>
              <w:jc w:val="right"/>
              <w:rPr>
                <w:rFonts w:asciiTheme="minorHAnsi" w:hAnsiTheme="minorHAnsi" w:cstheme="minorHAnsi"/>
                <w:sz w:val="24"/>
                <w:lang w:val="sq-AL"/>
              </w:rPr>
            </w:pPr>
            <w:r w:rsidRPr="00601153">
              <w:rPr>
                <w:rFonts w:asciiTheme="minorHAnsi" w:hAnsiTheme="minorHAnsi" w:cstheme="minorHAnsi"/>
                <w:sz w:val="24"/>
                <w:lang w:val="sq-AL"/>
              </w:rPr>
              <w:t>35.5</w:t>
            </w:r>
          </w:p>
        </w:tc>
        <w:tc>
          <w:tcPr>
            <w:tcW w:w="1079" w:type="dxa"/>
            <w:tcBorders>
              <w:top w:val="single" w:sz="4" w:space="0" w:color="000000"/>
              <w:left w:val="single" w:sz="4" w:space="0" w:color="000000"/>
              <w:bottom w:val="single" w:sz="4" w:space="0" w:color="000000"/>
              <w:right w:val="single" w:sz="4" w:space="0" w:color="000000"/>
            </w:tcBorders>
          </w:tcPr>
          <w:p w14:paraId="4A538E46" w14:textId="77777777" w:rsidR="002A538F" w:rsidRPr="00601153" w:rsidRDefault="002A538F" w:rsidP="002A538F">
            <w:pPr>
              <w:pStyle w:val="TableParagraph"/>
              <w:ind w:right="67"/>
              <w:jc w:val="right"/>
              <w:rPr>
                <w:rFonts w:asciiTheme="minorHAnsi" w:hAnsiTheme="minorHAnsi" w:cstheme="minorHAnsi"/>
                <w:sz w:val="24"/>
                <w:lang w:val="sq-AL"/>
              </w:rPr>
            </w:pPr>
            <w:r w:rsidRPr="00601153">
              <w:rPr>
                <w:rFonts w:asciiTheme="minorHAnsi" w:hAnsiTheme="minorHAnsi" w:cstheme="minorHAnsi"/>
                <w:sz w:val="24"/>
                <w:lang w:val="sq-AL"/>
              </w:rPr>
              <w:t>36.7</w:t>
            </w:r>
          </w:p>
        </w:tc>
        <w:tc>
          <w:tcPr>
            <w:tcW w:w="897" w:type="dxa"/>
            <w:tcBorders>
              <w:top w:val="single" w:sz="4" w:space="0" w:color="000000"/>
              <w:left w:val="single" w:sz="4" w:space="0" w:color="000000"/>
              <w:bottom w:val="single" w:sz="4" w:space="0" w:color="000000"/>
            </w:tcBorders>
          </w:tcPr>
          <w:p w14:paraId="02860148" w14:textId="77777777" w:rsidR="002A538F" w:rsidRPr="00601153" w:rsidRDefault="002A538F" w:rsidP="002A538F">
            <w:pPr>
              <w:pStyle w:val="TableParagraph"/>
              <w:ind w:right="61"/>
              <w:jc w:val="right"/>
              <w:rPr>
                <w:rFonts w:asciiTheme="minorHAnsi" w:hAnsiTheme="minorHAnsi" w:cstheme="minorHAnsi"/>
                <w:sz w:val="24"/>
                <w:lang w:val="sq-AL"/>
              </w:rPr>
            </w:pPr>
            <w:r w:rsidRPr="00601153">
              <w:rPr>
                <w:rFonts w:asciiTheme="minorHAnsi" w:hAnsiTheme="minorHAnsi" w:cstheme="minorHAnsi"/>
                <w:sz w:val="24"/>
                <w:lang w:val="sq-AL"/>
              </w:rPr>
              <w:t>37.9</w:t>
            </w:r>
          </w:p>
        </w:tc>
      </w:tr>
      <w:tr w:rsidR="002A538F" w:rsidRPr="00601153" w14:paraId="0E7983FC" w14:textId="77777777" w:rsidTr="002A538F">
        <w:trPr>
          <w:trHeight w:val="273"/>
        </w:trPr>
        <w:tc>
          <w:tcPr>
            <w:tcW w:w="606" w:type="dxa"/>
            <w:tcBorders>
              <w:top w:val="single" w:sz="4" w:space="0" w:color="000000"/>
              <w:bottom w:val="single" w:sz="4" w:space="0" w:color="000000"/>
              <w:right w:val="single" w:sz="4" w:space="0" w:color="000000"/>
            </w:tcBorders>
          </w:tcPr>
          <w:p w14:paraId="15CB0613" w14:textId="77777777" w:rsidR="002A538F" w:rsidRPr="00601153" w:rsidRDefault="002A538F" w:rsidP="002A538F">
            <w:pPr>
              <w:pStyle w:val="TableParagraph"/>
              <w:spacing w:line="253" w:lineRule="exact"/>
              <w:ind w:left="381"/>
              <w:rPr>
                <w:rFonts w:asciiTheme="minorHAnsi" w:hAnsiTheme="minorHAnsi" w:cstheme="minorHAnsi"/>
                <w:sz w:val="24"/>
                <w:lang w:val="sq-AL"/>
              </w:rPr>
            </w:pPr>
            <w:r w:rsidRPr="00601153">
              <w:rPr>
                <w:rFonts w:asciiTheme="minorHAnsi" w:hAnsiTheme="minorHAnsi" w:cstheme="minorHAnsi"/>
                <w:sz w:val="24"/>
                <w:lang w:val="sq-AL"/>
              </w:rPr>
              <w:t>3</w:t>
            </w:r>
          </w:p>
        </w:tc>
        <w:tc>
          <w:tcPr>
            <w:tcW w:w="1981" w:type="dxa"/>
            <w:tcBorders>
              <w:top w:val="single" w:sz="4" w:space="0" w:color="000000"/>
              <w:left w:val="single" w:sz="4" w:space="0" w:color="000000"/>
              <w:bottom w:val="single" w:sz="4" w:space="0" w:color="000000"/>
              <w:right w:val="single" w:sz="4" w:space="0" w:color="000000"/>
            </w:tcBorders>
          </w:tcPr>
          <w:p w14:paraId="28B4CC5D" w14:textId="77777777" w:rsidR="002A538F" w:rsidRPr="00601153" w:rsidRDefault="002A538F" w:rsidP="002A538F">
            <w:pPr>
              <w:pStyle w:val="TableParagraph"/>
              <w:spacing w:line="253" w:lineRule="exact"/>
              <w:ind w:left="116"/>
              <w:rPr>
                <w:rFonts w:asciiTheme="minorHAnsi" w:hAnsiTheme="minorHAnsi" w:cstheme="minorHAnsi"/>
                <w:sz w:val="24"/>
                <w:lang w:val="sq-AL"/>
              </w:rPr>
            </w:pPr>
            <w:r w:rsidRPr="00601153">
              <w:rPr>
                <w:rFonts w:asciiTheme="minorHAnsi" w:hAnsiTheme="minorHAnsi" w:cstheme="minorHAnsi"/>
                <w:sz w:val="24"/>
                <w:lang w:val="sq-AL"/>
              </w:rPr>
              <w:t>NLB</w:t>
            </w:r>
          </w:p>
        </w:tc>
        <w:tc>
          <w:tcPr>
            <w:tcW w:w="993" w:type="dxa"/>
            <w:tcBorders>
              <w:top w:val="single" w:sz="4" w:space="0" w:color="000000"/>
              <w:left w:val="single" w:sz="4" w:space="0" w:color="000000"/>
              <w:bottom w:val="single" w:sz="4" w:space="0" w:color="000000"/>
              <w:right w:val="single" w:sz="4" w:space="0" w:color="000000"/>
            </w:tcBorders>
          </w:tcPr>
          <w:p w14:paraId="3B10CDDF" w14:textId="77777777" w:rsidR="002A538F" w:rsidRPr="00601153" w:rsidRDefault="002A538F" w:rsidP="002A538F">
            <w:pPr>
              <w:pStyle w:val="TableParagraph"/>
              <w:spacing w:line="253" w:lineRule="exact"/>
              <w:ind w:right="71"/>
              <w:jc w:val="right"/>
              <w:rPr>
                <w:rFonts w:asciiTheme="minorHAnsi" w:hAnsiTheme="minorHAnsi" w:cstheme="minorHAnsi"/>
                <w:sz w:val="24"/>
                <w:lang w:val="sq-AL"/>
              </w:rPr>
            </w:pPr>
            <w:r w:rsidRPr="00601153">
              <w:rPr>
                <w:rFonts w:asciiTheme="minorHAnsi" w:hAnsiTheme="minorHAnsi" w:cstheme="minorHAnsi"/>
                <w:sz w:val="24"/>
                <w:lang w:val="sq-AL"/>
              </w:rPr>
              <w:t>298.8</w:t>
            </w:r>
          </w:p>
        </w:tc>
        <w:tc>
          <w:tcPr>
            <w:tcW w:w="1079" w:type="dxa"/>
            <w:tcBorders>
              <w:top w:val="single" w:sz="4" w:space="0" w:color="000000"/>
              <w:left w:val="single" w:sz="4" w:space="0" w:color="000000"/>
              <w:bottom w:val="single" w:sz="4" w:space="0" w:color="000000"/>
              <w:right w:val="single" w:sz="4" w:space="0" w:color="000000"/>
            </w:tcBorders>
          </w:tcPr>
          <w:p w14:paraId="0EB6C5CC" w14:textId="77777777" w:rsidR="002A538F" w:rsidRPr="00601153" w:rsidRDefault="002A538F" w:rsidP="002A538F">
            <w:pPr>
              <w:pStyle w:val="TableParagraph"/>
              <w:spacing w:line="253" w:lineRule="exact"/>
              <w:ind w:right="70"/>
              <w:jc w:val="right"/>
              <w:rPr>
                <w:rFonts w:asciiTheme="minorHAnsi" w:hAnsiTheme="minorHAnsi" w:cstheme="minorHAnsi"/>
                <w:sz w:val="24"/>
                <w:lang w:val="sq-AL"/>
              </w:rPr>
            </w:pPr>
            <w:r w:rsidRPr="00601153">
              <w:rPr>
                <w:rFonts w:asciiTheme="minorHAnsi" w:hAnsiTheme="minorHAnsi" w:cstheme="minorHAnsi"/>
                <w:sz w:val="24"/>
                <w:lang w:val="sq-AL"/>
              </w:rPr>
              <w:t>249.1</w:t>
            </w:r>
          </w:p>
        </w:tc>
        <w:tc>
          <w:tcPr>
            <w:tcW w:w="1079" w:type="dxa"/>
            <w:tcBorders>
              <w:top w:val="single" w:sz="4" w:space="0" w:color="000000"/>
              <w:left w:val="single" w:sz="4" w:space="0" w:color="000000"/>
              <w:bottom w:val="single" w:sz="4" w:space="0" w:color="000000"/>
              <w:right w:val="single" w:sz="4" w:space="0" w:color="000000"/>
            </w:tcBorders>
          </w:tcPr>
          <w:p w14:paraId="14CED829" w14:textId="77777777" w:rsidR="002A538F" w:rsidRPr="00601153" w:rsidRDefault="002A538F" w:rsidP="002A538F">
            <w:pPr>
              <w:pStyle w:val="TableParagraph"/>
              <w:spacing w:line="253" w:lineRule="exact"/>
              <w:ind w:right="69"/>
              <w:jc w:val="right"/>
              <w:rPr>
                <w:rFonts w:asciiTheme="minorHAnsi" w:hAnsiTheme="minorHAnsi" w:cstheme="minorHAnsi"/>
                <w:sz w:val="24"/>
                <w:lang w:val="sq-AL"/>
              </w:rPr>
            </w:pPr>
            <w:r w:rsidRPr="00601153">
              <w:rPr>
                <w:rFonts w:asciiTheme="minorHAnsi" w:hAnsiTheme="minorHAnsi" w:cstheme="minorHAnsi"/>
                <w:sz w:val="24"/>
                <w:lang w:val="sq-AL"/>
              </w:rPr>
              <w:t>162.9</w:t>
            </w:r>
          </w:p>
        </w:tc>
        <w:tc>
          <w:tcPr>
            <w:tcW w:w="1079" w:type="dxa"/>
            <w:tcBorders>
              <w:top w:val="single" w:sz="4" w:space="0" w:color="000000"/>
              <w:left w:val="single" w:sz="4" w:space="0" w:color="000000"/>
              <w:bottom w:val="single" w:sz="4" w:space="0" w:color="000000"/>
              <w:right w:val="single" w:sz="4" w:space="0" w:color="000000"/>
            </w:tcBorders>
          </w:tcPr>
          <w:p w14:paraId="5E476772" w14:textId="77777777" w:rsidR="002A538F" w:rsidRPr="00601153" w:rsidRDefault="002A538F" w:rsidP="002A538F">
            <w:pPr>
              <w:pStyle w:val="TableParagraph"/>
              <w:spacing w:line="253" w:lineRule="exact"/>
              <w:ind w:right="68"/>
              <w:jc w:val="right"/>
              <w:rPr>
                <w:rFonts w:asciiTheme="minorHAnsi" w:hAnsiTheme="minorHAnsi" w:cstheme="minorHAnsi"/>
                <w:sz w:val="24"/>
                <w:lang w:val="sq-AL"/>
              </w:rPr>
            </w:pPr>
            <w:r w:rsidRPr="00601153">
              <w:rPr>
                <w:rFonts w:asciiTheme="minorHAnsi" w:hAnsiTheme="minorHAnsi" w:cstheme="minorHAnsi"/>
                <w:sz w:val="24"/>
                <w:lang w:val="sq-AL"/>
              </w:rPr>
              <w:t>14.5</w:t>
            </w:r>
          </w:p>
        </w:tc>
        <w:tc>
          <w:tcPr>
            <w:tcW w:w="1079" w:type="dxa"/>
            <w:tcBorders>
              <w:top w:val="single" w:sz="4" w:space="0" w:color="000000"/>
              <w:left w:val="single" w:sz="4" w:space="0" w:color="000000"/>
              <w:bottom w:val="single" w:sz="4" w:space="0" w:color="000000"/>
              <w:right w:val="single" w:sz="4" w:space="0" w:color="000000"/>
            </w:tcBorders>
          </w:tcPr>
          <w:p w14:paraId="74587659" w14:textId="77777777" w:rsidR="002A538F" w:rsidRPr="00601153" w:rsidRDefault="002A538F" w:rsidP="002A538F">
            <w:pPr>
              <w:pStyle w:val="TableParagraph"/>
              <w:spacing w:line="253" w:lineRule="exact"/>
              <w:ind w:right="67"/>
              <w:jc w:val="right"/>
              <w:rPr>
                <w:rFonts w:asciiTheme="minorHAnsi" w:hAnsiTheme="minorHAnsi" w:cstheme="minorHAnsi"/>
                <w:sz w:val="24"/>
                <w:lang w:val="sq-AL"/>
              </w:rPr>
            </w:pPr>
            <w:r w:rsidRPr="00601153">
              <w:rPr>
                <w:rFonts w:asciiTheme="minorHAnsi" w:hAnsiTheme="minorHAnsi" w:cstheme="minorHAnsi"/>
                <w:sz w:val="24"/>
                <w:lang w:val="sq-AL"/>
              </w:rPr>
              <w:t>14.3</w:t>
            </w:r>
          </w:p>
        </w:tc>
        <w:tc>
          <w:tcPr>
            <w:tcW w:w="897" w:type="dxa"/>
            <w:tcBorders>
              <w:top w:val="single" w:sz="4" w:space="0" w:color="000000"/>
              <w:left w:val="single" w:sz="4" w:space="0" w:color="000000"/>
              <w:bottom w:val="single" w:sz="4" w:space="0" w:color="000000"/>
            </w:tcBorders>
          </w:tcPr>
          <w:p w14:paraId="00C130CB" w14:textId="77777777" w:rsidR="002A538F" w:rsidRPr="00601153" w:rsidRDefault="002A538F" w:rsidP="002A538F">
            <w:pPr>
              <w:pStyle w:val="TableParagraph"/>
              <w:spacing w:line="253" w:lineRule="exact"/>
              <w:ind w:right="61"/>
              <w:jc w:val="right"/>
              <w:rPr>
                <w:rFonts w:asciiTheme="minorHAnsi" w:hAnsiTheme="minorHAnsi" w:cstheme="minorHAnsi"/>
                <w:sz w:val="24"/>
                <w:lang w:val="sq-AL"/>
              </w:rPr>
            </w:pPr>
            <w:r w:rsidRPr="00601153">
              <w:rPr>
                <w:rFonts w:asciiTheme="minorHAnsi" w:hAnsiTheme="minorHAnsi" w:cstheme="minorHAnsi"/>
                <w:sz w:val="24"/>
                <w:lang w:val="sq-AL"/>
              </w:rPr>
              <w:t>13.1</w:t>
            </w:r>
          </w:p>
        </w:tc>
      </w:tr>
      <w:tr w:rsidR="002A538F" w:rsidRPr="00601153" w14:paraId="2C5CDBF9" w14:textId="77777777" w:rsidTr="002A538F">
        <w:trPr>
          <w:trHeight w:val="278"/>
        </w:trPr>
        <w:tc>
          <w:tcPr>
            <w:tcW w:w="606" w:type="dxa"/>
            <w:tcBorders>
              <w:top w:val="single" w:sz="4" w:space="0" w:color="000000"/>
              <w:bottom w:val="single" w:sz="4" w:space="0" w:color="000000"/>
              <w:right w:val="single" w:sz="4" w:space="0" w:color="000000"/>
            </w:tcBorders>
          </w:tcPr>
          <w:p w14:paraId="66C922C7" w14:textId="77777777" w:rsidR="002A538F" w:rsidRPr="00601153" w:rsidRDefault="002A538F" w:rsidP="002A538F">
            <w:pPr>
              <w:pStyle w:val="TableParagraph"/>
              <w:ind w:left="381"/>
              <w:rPr>
                <w:rFonts w:asciiTheme="minorHAnsi" w:hAnsiTheme="minorHAnsi" w:cstheme="minorHAnsi"/>
                <w:sz w:val="24"/>
                <w:lang w:val="sq-AL"/>
              </w:rPr>
            </w:pPr>
            <w:r w:rsidRPr="00601153">
              <w:rPr>
                <w:rFonts w:asciiTheme="minorHAnsi" w:hAnsiTheme="minorHAnsi" w:cstheme="minorHAnsi"/>
                <w:sz w:val="24"/>
                <w:lang w:val="sq-AL"/>
              </w:rPr>
              <w:t>4</w:t>
            </w:r>
          </w:p>
        </w:tc>
        <w:tc>
          <w:tcPr>
            <w:tcW w:w="1981" w:type="dxa"/>
            <w:tcBorders>
              <w:top w:val="single" w:sz="4" w:space="0" w:color="000000"/>
              <w:left w:val="single" w:sz="4" w:space="0" w:color="000000"/>
              <w:bottom w:val="single" w:sz="4" w:space="0" w:color="000000"/>
              <w:right w:val="single" w:sz="4" w:space="0" w:color="000000"/>
            </w:tcBorders>
          </w:tcPr>
          <w:p w14:paraId="4D481587" w14:textId="77777777" w:rsidR="002A538F" w:rsidRPr="00601153" w:rsidRDefault="002A538F" w:rsidP="002A538F">
            <w:pPr>
              <w:pStyle w:val="TableParagraph"/>
              <w:ind w:left="116"/>
              <w:rPr>
                <w:rFonts w:asciiTheme="minorHAnsi" w:hAnsiTheme="minorHAnsi" w:cstheme="minorHAnsi"/>
                <w:sz w:val="24"/>
                <w:lang w:val="sq-AL"/>
              </w:rPr>
            </w:pPr>
            <w:r w:rsidRPr="00601153">
              <w:rPr>
                <w:rFonts w:asciiTheme="minorHAnsi" w:hAnsiTheme="minorHAnsi" w:cstheme="minorHAnsi"/>
                <w:sz w:val="24"/>
                <w:lang w:val="sq-AL"/>
              </w:rPr>
              <w:t>TEB</w:t>
            </w:r>
          </w:p>
        </w:tc>
        <w:tc>
          <w:tcPr>
            <w:tcW w:w="993" w:type="dxa"/>
            <w:tcBorders>
              <w:top w:val="single" w:sz="4" w:space="0" w:color="000000"/>
              <w:left w:val="single" w:sz="4" w:space="0" w:color="000000"/>
              <w:bottom w:val="single" w:sz="4" w:space="0" w:color="000000"/>
              <w:right w:val="single" w:sz="4" w:space="0" w:color="000000"/>
            </w:tcBorders>
          </w:tcPr>
          <w:p w14:paraId="616ECD7C" w14:textId="77777777" w:rsidR="002A538F" w:rsidRPr="00601153" w:rsidRDefault="002A538F" w:rsidP="002A538F">
            <w:pPr>
              <w:pStyle w:val="TableParagraph"/>
              <w:ind w:right="71"/>
              <w:jc w:val="right"/>
              <w:rPr>
                <w:rFonts w:asciiTheme="minorHAnsi" w:hAnsiTheme="minorHAnsi" w:cstheme="minorHAnsi"/>
                <w:sz w:val="24"/>
                <w:lang w:val="sq-AL"/>
              </w:rPr>
            </w:pPr>
            <w:r w:rsidRPr="00601153">
              <w:rPr>
                <w:rFonts w:asciiTheme="minorHAnsi" w:hAnsiTheme="minorHAnsi" w:cstheme="minorHAnsi"/>
                <w:sz w:val="24"/>
                <w:lang w:val="sq-AL"/>
              </w:rPr>
              <w:t>117.1</w:t>
            </w:r>
          </w:p>
        </w:tc>
        <w:tc>
          <w:tcPr>
            <w:tcW w:w="1079" w:type="dxa"/>
            <w:tcBorders>
              <w:top w:val="single" w:sz="4" w:space="0" w:color="000000"/>
              <w:left w:val="single" w:sz="4" w:space="0" w:color="000000"/>
              <w:bottom w:val="single" w:sz="4" w:space="0" w:color="000000"/>
              <w:right w:val="single" w:sz="4" w:space="0" w:color="000000"/>
            </w:tcBorders>
          </w:tcPr>
          <w:p w14:paraId="72CDE808" w14:textId="77777777" w:rsidR="002A538F" w:rsidRPr="00601153" w:rsidRDefault="002A538F" w:rsidP="002A538F">
            <w:pPr>
              <w:pStyle w:val="TableParagraph"/>
              <w:ind w:right="70"/>
              <w:jc w:val="right"/>
              <w:rPr>
                <w:rFonts w:asciiTheme="minorHAnsi" w:hAnsiTheme="minorHAnsi" w:cstheme="minorHAnsi"/>
                <w:sz w:val="24"/>
                <w:lang w:val="sq-AL"/>
              </w:rPr>
            </w:pPr>
            <w:r w:rsidRPr="00601153">
              <w:rPr>
                <w:rFonts w:asciiTheme="minorHAnsi" w:hAnsiTheme="minorHAnsi" w:cstheme="minorHAnsi"/>
                <w:sz w:val="24"/>
                <w:lang w:val="sq-AL"/>
              </w:rPr>
              <w:t>105.7</w:t>
            </w:r>
          </w:p>
        </w:tc>
        <w:tc>
          <w:tcPr>
            <w:tcW w:w="1079" w:type="dxa"/>
            <w:tcBorders>
              <w:top w:val="single" w:sz="4" w:space="0" w:color="000000"/>
              <w:left w:val="single" w:sz="4" w:space="0" w:color="000000"/>
              <w:bottom w:val="single" w:sz="4" w:space="0" w:color="000000"/>
              <w:right w:val="single" w:sz="4" w:space="0" w:color="000000"/>
            </w:tcBorders>
          </w:tcPr>
          <w:p w14:paraId="604B80E0" w14:textId="77777777" w:rsidR="002A538F" w:rsidRPr="00601153" w:rsidRDefault="002A538F" w:rsidP="002A538F">
            <w:pPr>
              <w:pStyle w:val="TableParagraph"/>
              <w:ind w:right="69"/>
              <w:jc w:val="right"/>
              <w:rPr>
                <w:rFonts w:asciiTheme="minorHAnsi" w:hAnsiTheme="minorHAnsi" w:cstheme="minorHAnsi"/>
                <w:sz w:val="24"/>
                <w:lang w:val="sq-AL"/>
              </w:rPr>
            </w:pPr>
            <w:r w:rsidRPr="00601153">
              <w:rPr>
                <w:rFonts w:asciiTheme="minorHAnsi" w:hAnsiTheme="minorHAnsi" w:cstheme="minorHAnsi"/>
                <w:sz w:val="24"/>
                <w:lang w:val="sq-AL"/>
              </w:rPr>
              <w:t>77.4</w:t>
            </w:r>
          </w:p>
        </w:tc>
        <w:tc>
          <w:tcPr>
            <w:tcW w:w="1079" w:type="dxa"/>
            <w:tcBorders>
              <w:top w:val="single" w:sz="4" w:space="0" w:color="000000"/>
              <w:left w:val="single" w:sz="4" w:space="0" w:color="000000"/>
              <w:bottom w:val="single" w:sz="4" w:space="0" w:color="000000"/>
              <w:right w:val="single" w:sz="4" w:space="0" w:color="000000"/>
            </w:tcBorders>
          </w:tcPr>
          <w:p w14:paraId="4B9C08E3" w14:textId="77777777" w:rsidR="002A538F" w:rsidRPr="00601153" w:rsidRDefault="002A538F" w:rsidP="002A538F">
            <w:pPr>
              <w:pStyle w:val="TableParagraph"/>
              <w:ind w:right="68"/>
              <w:jc w:val="right"/>
              <w:rPr>
                <w:rFonts w:asciiTheme="minorHAnsi" w:hAnsiTheme="minorHAnsi" w:cstheme="minorHAnsi"/>
                <w:sz w:val="24"/>
                <w:lang w:val="sq-AL"/>
              </w:rPr>
            </w:pPr>
            <w:r w:rsidRPr="00601153">
              <w:rPr>
                <w:rFonts w:asciiTheme="minorHAnsi" w:hAnsiTheme="minorHAnsi" w:cstheme="minorHAnsi"/>
                <w:sz w:val="24"/>
                <w:lang w:val="sq-AL"/>
              </w:rPr>
              <w:t>5.7</w:t>
            </w:r>
          </w:p>
        </w:tc>
        <w:tc>
          <w:tcPr>
            <w:tcW w:w="1079" w:type="dxa"/>
            <w:tcBorders>
              <w:top w:val="single" w:sz="4" w:space="0" w:color="000000"/>
              <w:left w:val="single" w:sz="4" w:space="0" w:color="000000"/>
              <w:bottom w:val="single" w:sz="4" w:space="0" w:color="000000"/>
              <w:right w:val="single" w:sz="4" w:space="0" w:color="000000"/>
            </w:tcBorders>
          </w:tcPr>
          <w:p w14:paraId="3C0DBB71" w14:textId="77777777" w:rsidR="002A538F" w:rsidRPr="00601153" w:rsidRDefault="002A538F" w:rsidP="002A538F">
            <w:pPr>
              <w:pStyle w:val="TableParagraph"/>
              <w:ind w:right="67"/>
              <w:jc w:val="right"/>
              <w:rPr>
                <w:rFonts w:asciiTheme="minorHAnsi" w:hAnsiTheme="minorHAnsi" w:cstheme="minorHAnsi"/>
                <w:sz w:val="24"/>
                <w:lang w:val="sq-AL"/>
              </w:rPr>
            </w:pPr>
            <w:r w:rsidRPr="00601153">
              <w:rPr>
                <w:rFonts w:asciiTheme="minorHAnsi" w:hAnsiTheme="minorHAnsi" w:cstheme="minorHAnsi"/>
                <w:sz w:val="24"/>
                <w:lang w:val="sq-AL"/>
              </w:rPr>
              <w:t>6.1</w:t>
            </w:r>
          </w:p>
        </w:tc>
        <w:tc>
          <w:tcPr>
            <w:tcW w:w="897" w:type="dxa"/>
            <w:tcBorders>
              <w:top w:val="single" w:sz="4" w:space="0" w:color="000000"/>
              <w:left w:val="single" w:sz="4" w:space="0" w:color="000000"/>
              <w:bottom w:val="single" w:sz="4" w:space="0" w:color="000000"/>
            </w:tcBorders>
          </w:tcPr>
          <w:p w14:paraId="75DCA2C2" w14:textId="77777777" w:rsidR="002A538F" w:rsidRPr="00601153" w:rsidRDefault="002A538F" w:rsidP="002A538F">
            <w:pPr>
              <w:pStyle w:val="TableParagraph"/>
              <w:ind w:right="61"/>
              <w:jc w:val="right"/>
              <w:rPr>
                <w:rFonts w:asciiTheme="minorHAnsi" w:hAnsiTheme="minorHAnsi" w:cstheme="minorHAnsi"/>
                <w:sz w:val="24"/>
                <w:lang w:val="sq-AL"/>
              </w:rPr>
            </w:pPr>
            <w:r w:rsidRPr="00601153">
              <w:rPr>
                <w:rFonts w:asciiTheme="minorHAnsi" w:hAnsiTheme="minorHAnsi" w:cstheme="minorHAnsi"/>
                <w:sz w:val="24"/>
                <w:lang w:val="sq-AL"/>
              </w:rPr>
              <w:t>6.2</w:t>
            </w:r>
          </w:p>
        </w:tc>
      </w:tr>
      <w:tr w:rsidR="002A538F" w:rsidRPr="00601153" w14:paraId="1CD935CC" w14:textId="77777777" w:rsidTr="002A538F">
        <w:trPr>
          <w:trHeight w:val="277"/>
        </w:trPr>
        <w:tc>
          <w:tcPr>
            <w:tcW w:w="606" w:type="dxa"/>
            <w:tcBorders>
              <w:top w:val="single" w:sz="4" w:space="0" w:color="000000"/>
              <w:bottom w:val="single" w:sz="4" w:space="0" w:color="000000"/>
              <w:right w:val="single" w:sz="4" w:space="0" w:color="000000"/>
            </w:tcBorders>
          </w:tcPr>
          <w:p w14:paraId="016F9DBA" w14:textId="77777777" w:rsidR="002A538F" w:rsidRPr="00601153" w:rsidRDefault="002A538F" w:rsidP="002A538F">
            <w:pPr>
              <w:pStyle w:val="TableParagraph"/>
              <w:ind w:left="381"/>
              <w:rPr>
                <w:rFonts w:asciiTheme="minorHAnsi" w:hAnsiTheme="minorHAnsi" w:cstheme="minorHAnsi"/>
                <w:sz w:val="24"/>
                <w:lang w:val="sq-AL"/>
              </w:rPr>
            </w:pPr>
            <w:r w:rsidRPr="00601153">
              <w:rPr>
                <w:rFonts w:asciiTheme="minorHAnsi" w:hAnsiTheme="minorHAnsi" w:cstheme="minorHAnsi"/>
                <w:sz w:val="24"/>
                <w:lang w:val="sq-AL"/>
              </w:rPr>
              <w:t>5</w:t>
            </w:r>
          </w:p>
        </w:tc>
        <w:tc>
          <w:tcPr>
            <w:tcW w:w="1981" w:type="dxa"/>
            <w:tcBorders>
              <w:top w:val="single" w:sz="4" w:space="0" w:color="000000"/>
              <w:left w:val="single" w:sz="4" w:space="0" w:color="000000"/>
              <w:bottom w:val="single" w:sz="4" w:space="0" w:color="000000"/>
              <w:right w:val="single" w:sz="4" w:space="0" w:color="000000"/>
            </w:tcBorders>
          </w:tcPr>
          <w:p w14:paraId="320299E0" w14:textId="77777777" w:rsidR="002A538F" w:rsidRPr="00601153" w:rsidRDefault="002A538F" w:rsidP="002A538F">
            <w:pPr>
              <w:pStyle w:val="TableParagraph"/>
              <w:ind w:left="116"/>
              <w:rPr>
                <w:rFonts w:asciiTheme="minorHAnsi" w:hAnsiTheme="minorHAnsi" w:cstheme="minorHAnsi"/>
                <w:sz w:val="24"/>
                <w:lang w:val="sq-AL"/>
              </w:rPr>
            </w:pPr>
            <w:r w:rsidRPr="00601153">
              <w:rPr>
                <w:rFonts w:asciiTheme="minorHAnsi" w:hAnsiTheme="minorHAnsi" w:cstheme="minorHAnsi"/>
                <w:sz w:val="24"/>
                <w:lang w:val="sq-AL"/>
              </w:rPr>
              <w:t>BKT</w:t>
            </w:r>
          </w:p>
        </w:tc>
        <w:tc>
          <w:tcPr>
            <w:tcW w:w="993" w:type="dxa"/>
            <w:tcBorders>
              <w:top w:val="single" w:sz="4" w:space="0" w:color="000000"/>
              <w:left w:val="single" w:sz="4" w:space="0" w:color="000000"/>
              <w:bottom w:val="single" w:sz="4" w:space="0" w:color="000000"/>
              <w:right w:val="single" w:sz="4" w:space="0" w:color="000000"/>
            </w:tcBorders>
          </w:tcPr>
          <w:p w14:paraId="28D5EDC9" w14:textId="77777777" w:rsidR="002A538F" w:rsidRPr="00601153" w:rsidRDefault="002A538F" w:rsidP="002A538F">
            <w:pPr>
              <w:pStyle w:val="TableParagraph"/>
              <w:ind w:right="71"/>
              <w:jc w:val="right"/>
              <w:rPr>
                <w:rFonts w:asciiTheme="minorHAnsi" w:hAnsiTheme="minorHAnsi" w:cstheme="minorHAnsi"/>
                <w:sz w:val="24"/>
                <w:lang w:val="sq-AL"/>
              </w:rPr>
            </w:pPr>
            <w:r w:rsidRPr="00601153">
              <w:rPr>
                <w:rFonts w:asciiTheme="minorHAnsi" w:hAnsiTheme="minorHAnsi" w:cstheme="minorHAnsi"/>
                <w:sz w:val="24"/>
                <w:lang w:val="sq-AL"/>
              </w:rPr>
              <w:t>56.8</w:t>
            </w:r>
          </w:p>
        </w:tc>
        <w:tc>
          <w:tcPr>
            <w:tcW w:w="1079" w:type="dxa"/>
            <w:tcBorders>
              <w:top w:val="single" w:sz="4" w:space="0" w:color="000000"/>
              <w:left w:val="single" w:sz="4" w:space="0" w:color="000000"/>
              <w:bottom w:val="single" w:sz="4" w:space="0" w:color="000000"/>
              <w:right w:val="single" w:sz="4" w:space="0" w:color="000000"/>
            </w:tcBorders>
          </w:tcPr>
          <w:p w14:paraId="320FFAF8" w14:textId="77777777" w:rsidR="002A538F" w:rsidRPr="00601153" w:rsidRDefault="002A538F" w:rsidP="002A538F">
            <w:pPr>
              <w:pStyle w:val="TableParagraph"/>
              <w:ind w:right="70"/>
              <w:jc w:val="right"/>
              <w:rPr>
                <w:rFonts w:asciiTheme="minorHAnsi" w:hAnsiTheme="minorHAnsi" w:cstheme="minorHAnsi"/>
                <w:sz w:val="24"/>
                <w:lang w:val="sq-AL"/>
              </w:rPr>
            </w:pPr>
            <w:r w:rsidRPr="00601153">
              <w:rPr>
                <w:rFonts w:asciiTheme="minorHAnsi" w:hAnsiTheme="minorHAnsi" w:cstheme="minorHAnsi"/>
                <w:sz w:val="24"/>
                <w:lang w:val="sq-AL"/>
              </w:rPr>
              <w:t>39.9</w:t>
            </w:r>
          </w:p>
        </w:tc>
        <w:tc>
          <w:tcPr>
            <w:tcW w:w="1079" w:type="dxa"/>
            <w:tcBorders>
              <w:top w:val="single" w:sz="4" w:space="0" w:color="000000"/>
              <w:left w:val="single" w:sz="4" w:space="0" w:color="000000"/>
              <w:bottom w:val="single" w:sz="4" w:space="0" w:color="000000"/>
              <w:right w:val="single" w:sz="4" w:space="0" w:color="000000"/>
            </w:tcBorders>
          </w:tcPr>
          <w:p w14:paraId="2A1BCE1B" w14:textId="77777777" w:rsidR="002A538F" w:rsidRPr="00601153" w:rsidRDefault="002A538F" w:rsidP="002A538F">
            <w:pPr>
              <w:pStyle w:val="TableParagraph"/>
              <w:ind w:right="69"/>
              <w:jc w:val="right"/>
              <w:rPr>
                <w:rFonts w:asciiTheme="minorHAnsi" w:hAnsiTheme="minorHAnsi" w:cstheme="minorHAnsi"/>
                <w:sz w:val="24"/>
                <w:lang w:val="sq-AL"/>
              </w:rPr>
            </w:pPr>
            <w:r w:rsidRPr="00601153">
              <w:rPr>
                <w:rFonts w:asciiTheme="minorHAnsi" w:hAnsiTheme="minorHAnsi" w:cstheme="minorHAnsi"/>
                <w:sz w:val="24"/>
                <w:lang w:val="sq-AL"/>
              </w:rPr>
              <w:t>38.1</w:t>
            </w:r>
          </w:p>
        </w:tc>
        <w:tc>
          <w:tcPr>
            <w:tcW w:w="1079" w:type="dxa"/>
            <w:tcBorders>
              <w:top w:val="single" w:sz="4" w:space="0" w:color="000000"/>
              <w:left w:val="single" w:sz="4" w:space="0" w:color="000000"/>
              <w:bottom w:val="single" w:sz="4" w:space="0" w:color="000000"/>
              <w:right w:val="single" w:sz="4" w:space="0" w:color="000000"/>
            </w:tcBorders>
          </w:tcPr>
          <w:p w14:paraId="07BEA104" w14:textId="77777777" w:rsidR="002A538F" w:rsidRPr="00601153" w:rsidRDefault="002A538F" w:rsidP="002A538F">
            <w:pPr>
              <w:pStyle w:val="TableParagraph"/>
              <w:ind w:right="68"/>
              <w:jc w:val="right"/>
              <w:rPr>
                <w:rFonts w:asciiTheme="minorHAnsi" w:hAnsiTheme="minorHAnsi" w:cstheme="minorHAnsi"/>
                <w:sz w:val="24"/>
                <w:lang w:val="sq-AL"/>
              </w:rPr>
            </w:pPr>
            <w:r w:rsidRPr="00601153">
              <w:rPr>
                <w:rFonts w:asciiTheme="minorHAnsi" w:hAnsiTheme="minorHAnsi" w:cstheme="minorHAnsi"/>
                <w:sz w:val="24"/>
                <w:lang w:val="sq-AL"/>
              </w:rPr>
              <w:t>2.7</w:t>
            </w:r>
          </w:p>
        </w:tc>
        <w:tc>
          <w:tcPr>
            <w:tcW w:w="1079" w:type="dxa"/>
            <w:tcBorders>
              <w:top w:val="single" w:sz="4" w:space="0" w:color="000000"/>
              <w:left w:val="single" w:sz="4" w:space="0" w:color="000000"/>
              <w:bottom w:val="single" w:sz="4" w:space="0" w:color="000000"/>
              <w:right w:val="single" w:sz="4" w:space="0" w:color="000000"/>
            </w:tcBorders>
          </w:tcPr>
          <w:p w14:paraId="3733BEF4" w14:textId="77777777" w:rsidR="002A538F" w:rsidRPr="00601153" w:rsidRDefault="002A538F" w:rsidP="002A538F">
            <w:pPr>
              <w:pStyle w:val="TableParagraph"/>
              <w:ind w:right="67"/>
              <w:jc w:val="right"/>
              <w:rPr>
                <w:rFonts w:asciiTheme="minorHAnsi" w:hAnsiTheme="minorHAnsi" w:cstheme="minorHAnsi"/>
                <w:sz w:val="24"/>
                <w:lang w:val="sq-AL"/>
              </w:rPr>
            </w:pPr>
            <w:r w:rsidRPr="00601153">
              <w:rPr>
                <w:rFonts w:asciiTheme="minorHAnsi" w:hAnsiTheme="minorHAnsi" w:cstheme="minorHAnsi"/>
                <w:sz w:val="24"/>
                <w:lang w:val="sq-AL"/>
              </w:rPr>
              <w:t>2.3</w:t>
            </w:r>
          </w:p>
        </w:tc>
        <w:tc>
          <w:tcPr>
            <w:tcW w:w="897" w:type="dxa"/>
            <w:tcBorders>
              <w:top w:val="single" w:sz="4" w:space="0" w:color="000000"/>
              <w:left w:val="single" w:sz="4" w:space="0" w:color="000000"/>
              <w:bottom w:val="single" w:sz="4" w:space="0" w:color="000000"/>
            </w:tcBorders>
          </w:tcPr>
          <w:p w14:paraId="57316414" w14:textId="77777777" w:rsidR="002A538F" w:rsidRPr="00601153" w:rsidRDefault="002A538F" w:rsidP="002A538F">
            <w:pPr>
              <w:pStyle w:val="TableParagraph"/>
              <w:ind w:right="61"/>
              <w:jc w:val="right"/>
              <w:rPr>
                <w:rFonts w:asciiTheme="minorHAnsi" w:hAnsiTheme="minorHAnsi" w:cstheme="minorHAnsi"/>
                <w:sz w:val="24"/>
                <w:lang w:val="sq-AL"/>
              </w:rPr>
            </w:pPr>
            <w:r w:rsidRPr="00601153">
              <w:rPr>
                <w:rFonts w:asciiTheme="minorHAnsi" w:hAnsiTheme="minorHAnsi" w:cstheme="minorHAnsi"/>
                <w:sz w:val="24"/>
                <w:lang w:val="sq-AL"/>
              </w:rPr>
              <w:t>3.1</w:t>
            </w:r>
          </w:p>
        </w:tc>
      </w:tr>
      <w:tr w:rsidR="002A538F" w:rsidRPr="00601153" w14:paraId="368EF908" w14:textId="77777777" w:rsidTr="002A538F">
        <w:trPr>
          <w:trHeight w:val="273"/>
        </w:trPr>
        <w:tc>
          <w:tcPr>
            <w:tcW w:w="606" w:type="dxa"/>
            <w:tcBorders>
              <w:top w:val="single" w:sz="4" w:space="0" w:color="000000"/>
              <w:bottom w:val="single" w:sz="4" w:space="0" w:color="000000"/>
              <w:right w:val="single" w:sz="4" w:space="0" w:color="000000"/>
            </w:tcBorders>
          </w:tcPr>
          <w:p w14:paraId="53F1A77A" w14:textId="77777777" w:rsidR="002A538F" w:rsidRPr="00601153" w:rsidRDefault="002A538F" w:rsidP="002A538F">
            <w:pPr>
              <w:pStyle w:val="TableParagraph"/>
              <w:spacing w:line="253" w:lineRule="exact"/>
              <w:ind w:left="381"/>
              <w:rPr>
                <w:rFonts w:asciiTheme="minorHAnsi" w:hAnsiTheme="minorHAnsi" w:cstheme="minorHAnsi"/>
                <w:sz w:val="24"/>
                <w:lang w:val="sq-AL"/>
              </w:rPr>
            </w:pPr>
            <w:r w:rsidRPr="00601153">
              <w:rPr>
                <w:rFonts w:asciiTheme="minorHAnsi" w:hAnsiTheme="minorHAnsi" w:cstheme="minorHAnsi"/>
                <w:sz w:val="24"/>
                <w:lang w:val="sq-AL"/>
              </w:rPr>
              <w:t>6</w:t>
            </w:r>
          </w:p>
        </w:tc>
        <w:tc>
          <w:tcPr>
            <w:tcW w:w="1981" w:type="dxa"/>
            <w:tcBorders>
              <w:top w:val="single" w:sz="4" w:space="0" w:color="000000"/>
              <w:left w:val="single" w:sz="4" w:space="0" w:color="000000"/>
              <w:bottom w:val="single" w:sz="4" w:space="0" w:color="000000"/>
              <w:right w:val="single" w:sz="4" w:space="0" w:color="000000"/>
            </w:tcBorders>
          </w:tcPr>
          <w:p w14:paraId="78B2E163" w14:textId="77777777" w:rsidR="002A538F" w:rsidRPr="00601153" w:rsidRDefault="002A538F" w:rsidP="002A538F">
            <w:pPr>
              <w:pStyle w:val="TableParagraph"/>
              <w:spacing w:line="253" w:lineRule="exact"/>
              <w:ind w:left="116"/>
              <w:rPr>
                <w:rFonts w:asciiTheme="minorHAnsi" w:hAnsiTheme="minorHAnsi" w:cstheme="minorHAnsi"/>
                <w:sz w:val="24"/>
                <w:lang w:val="sq-AL"/>
              </w:rPr>
            </w:pPr>
            <w:r w:rsidRPr="00601153">
              <w:rPr>
                <w:rFonts w:asciiTheme="minorHAnsi" w:hAnsiTheme="minorHAnsi" w:cstheme="minorHAnsi"/>
                <w:sz w:val="24"/>
                <w:lang w:val="sq-AL"/>
              </w:rPr>
              <w:t>BpB</w:t>
            </w:r>
          </w:p>
        </w:tc>
        <w:tc>
          <w:tcPr>
            <w:tcW w:w="993" w:type="dxa"/>
            <w:tcBorders>
              <w:top w:val="single" w:sz="4" w:space="0" w:color="000000"/>
              <w:left w:val="single" w:sz="4" w:space="0" w:color="000000"/>
              <w:bottom w:val="single" w:sz="4" w:space="0" w:color="000000"/>
              <w:right w:val="single" w:sz="4" w:space="0" w:color="000000"/>
            </w:tcBorders>
          </w:tcPr>
          <w:p w14:paraId="017D8CA7" w14:textId="77777777" w:rsidR="002A538F" w:rsidRPr="00601153" w:rsidRDefault="002A538F" w:rsidP="002A538F">
            <w:pPr>
              <w:pStyle w:val="TableParagraph"/>
              <w:spacing w:line="253" w:lineRule="exact"/>
              <w:ind w:right="71"/>
              <w:jc w:val="right"/>
              <w:rPr>
                <w:rFonts w:asciiTheme="minorHAnsi" w:hAnsiTheme="minorHAnsi" w:cstheme="minorHAnsi"/>
                <w:sz w:val="24"/>
                <w:lang w:val="sq-AL"/>
              </w:rPr>
            </w:pPr>
            <w:r w:rsidRPr="00601153">
              <w:rPr>
                <w:rFonts w:asciiTheme="minorHAnsi" w:hAnsiTheme="minorHAnsi" w:cstheme="minorHAnsi"/>
                <w:sz w:val="24"/>
                <w:lang w:val="sq-AL"/>
              </w:rPr>
              <w:t>86.6</w:t>
            </w:r>
          </w:p>
        </w:tc>
        <w:tc>
          <w:tcPr>
            <w:tcW w:w="1079" w:type="dxa"/>
            <w:tcBorders>
              <w:top w:val="single" w:sz="4" w:space="0" w:color="000000"/>
              <w:left w:val="single" w:sz="4" w:space="0" w:color="000000"/>
              <w:bottom w:val="single" w:sz="4" w:space="0" w:color="000000"/>
              <w:right w:val="single" w:sz="4" w:space="0" w:color="000000"/>
            </w:tcBorders>
          </w:tcPr>
          <w:p w14:paraId="4889958B" w14:textId="77777777" w:rsidR="002A538F" w:rsidRPr="00601153" w:rsidRDefault="002A538F" w:rsidP="002A538F">
            <w:pPr>
              <w:pStyle w:val="TableParagraph"/>
              <w:spacing w:line="253" w:lineRule="exact"/>
              <w:ind w:right="70"/>
              <w:jc w:val="right"/>
              <w:rPr>
                <w:rFonts w:asciiTheme="minorHAnsi" w:hAnsiTheme="minorHAnsi" w:cstheme="minorHAnsi"/>
                <w:sz w:val="24"/>
                <w:lang w:val="sq-AL"/>
              </w:rPr>
            </w:pPr>
            <w:r w:rsidRPr="00601153">
              <w:rPr>
                <w:rFonts w:asciiTheme="minorHAnsi" w:hAnsiTheme="minorHAnsi" w:cstheme="minorHAnsi"/>
                <w:sz w:val="24"/>
                <w:lang w:val="sq-AL"/>
              </w:rPr>
              <w:t>76.6</w:t>
            </w:r>
          </w:p>
        </w:tc>
        <w:tc>
          <w:tcPr>
            <w:tcW w:w="1079" w:type="dxa"/>
            <w:tcBorders>
              <w:top w:val="single" w:sz="4" w:space="0" w:color="000000"/>
              <w:left w:val="single" w:sz="4" w:space="0" w:color="000000"/>
              <w:bottom w:val="single" w:sz="4" w:space="0" w:color="000000"/>
              <w:right w:val="single" w:sz="4" w:space="0" w:color="000000"/>
            </w:tcBorders>
          </w:tcPr>
          <w:p w14:paraId="613ADC26" w14:textId="77777777" w:rsidR="002A538F" w:rsidRPr="00601153" w:rsidRDefault="002A538F" w:rsidP="002A538F">
            <w:pPr>
              <w:pStyle w:val="TableParagraph"/>
              <w:spacing w:line="253" w:lineRule="exact"/>
              <w:ind w:right="69"/>
              <w:jc w:val="right"/>
              <w:rPr>
                <w:rFonts w:asciiTheme="minorHAnsi" w:hAnsiTheme="minorHAnsi" w:cstheme="minorHAnsi"/>
                <w:sz w:val="24"/>
                <w:lang w:val="sq-AL"/>
              </w:rPr>
            </w:pPr>
            <w:r w:rsidRPr="00601153">
              <w:rPr>
                <w:rFonts w:asciiTheme="minorHAnsi" w:hAnsiTheme="minorHAnsi" w:cstheme="minorHAnsi"/>
                <w:sz w:val="24"/>
                <w:lang w:val="sq-AL"/>
              </w:rPr>
              <w:t>50.5</w:t>
            </w:r>
          </w:p>
        </w:tc>
        <w:tc>
          <w:tcPr>
            <w:tcW w:w="1079" w:type="dxa"/>
            <w:tcBorders>
              <w:top w:val="single" w:sz="4" w:space="0" w:color="000000"/>
              <w:left w:val="single" w:sz="4" w:space="0" w:color="000000"/>
              <w:bottom w:val="single" w:sz="4" w:space="0" w:color="000000"/>
              <w:right w:val="single" w:sz="4" w:space="0" w:color="000000"/>
            </w:tcBorders>
          </w:tcPr>
          <w:p w14:paraId="2A1C7D44" w14:textId="77777777" w:rsidR="002A538F" w:rsidRPr="00601153" w:rsidRDefault="002A538F" w:rsidP="002A538F">
            <w:pPr>
              <w:pStyle w:val="TableParagraph"/>
              <w:spacing w:line="253" w:lineRule="exact"/>
              <w:ind w:right="68"/>
              <w:jc w:val="right"/>
              <w:rPr>
                <w:rFonts w:asciiTheme="minorHAnsi" w:hAnsiTheme="minorHAnsi" w:cstheme="minorHAnsi"/>
                <w:sz w:val="24"/>
                <w:lang w:val="sq-AL"/>
              </w:rPr>
            </w:pPr>
            <w:r w:rsidRPr="00601153">
              <w:rPr>
                <w:rFonts w:asciiTheme="minorHAnsi" w:hAnsiTheme="minorHAnsi" w:cstheme="minorHAnsi"/>
                <w:sz w:val="24"/>
                <w:lang w:val="sq-AL"/>
              </w:rPr>
              <w:t>4.2</w:t>
            </w:r>
          </w:p>
        </w:tc>
        <w:tc>
          <w:tcPr>
            <w:tcW w:w="1079" w:type="dxa"/>
            <w:tcBorders>
              <w:top w:val="single" w:sz="4" w:space="0" w:color="000000"/>
              <w:left w:val="single" w:sz="4" w:space="0" w:color="000000"/>
              <w:bottom w:val="single" w:sz="4" w:space="0" w:color="000000"/>
              <w:right w:val="single" w:sz="4" w:space="0" w:color="000000"/>
            </w:tcBorders>
          </w:tcPr>
          <w:p w14:paraId="21FE5CEA" w14:textId="77777777" w:rsidR="002A538F" w:rsidRPr="00601153" w:rsidRDefault="002A538F" w:rsidP="002A538F">
            <w:pPr>
              <w:pStyle w:val="TableParagraph"/>
              <w:spacing w:line="253" w:lineRule="exact"/>
              <w:ind w:right="67"/>
              <w:jc w:val="right"/>
              <w:rPr>
                <w:rFonts w:asciiTheme="minorHAnsi" w:hAnsiTheme="minorHAnsi" w:cstheme="minorHAnsi"/>
                <w:sz w:val="24"/>
                <w:lang w:val="sq-AL"/>
              </w:rPr>
            </w:pPr>
            <w:r w:rsidRPr="00601153">
              <w:rPr>
                <w:rFonts w:asciiTheme="minorHAnsi" w:hAnsiTheme="minorHAnsi" w:cstheme="minorHAnsi"/>
                <w:sz w:val="24"/>
                <w:lang w:val="sq-AL"/>
              </w:rPr>
              <w:t>4.4</w:t>
            </w:r>
          </w:p>
        </w:tc>
        <w:tc>
          <w:tcPr>
            <w:tcW w:w="897" w:type="dxa"/>
            <w:tcBorders>
              <w:top w:val="single" w:sz="4" w:space="0" w:color="000000"/>
              <w:left w:val="single" w:sz="4" w:space="0" w:color="000000"/>
              <w:bottom w:val="single" w:sz="4" w:space="0" w:color="000000"/>
            </w:tcBorders>
          </w:tcPr>
          <w:p w14:paraId="363F543A" w14:textId="77777777" w:rsidR="002A538F" w:rsidRPr="00601153" w:rsidRDefault="002A538F" w:rsidP="002A538F">
            <w:pPr>
              <w:pStyle w:val="TableParagraph"/>
              <w:spacing w:line="253" w:lineRule="exact"/>
              <w:ind w:right="61"/>
              <w:jc w:val="right"/>
              <w:rPr>
                <w:rFonts w:asciiTheme="minorHAnsi" w:hAnsiTheme="minorHAnsi" w:cstheme="minorHAnsi"/>
                <w:sz w:val="24"/>
                <w:lang w:val="sq-AL"/>
              </w:rPr>
            </w:pPr>
            <w:r w:rsidRPr="00601153">
              <w:rPr>
                <w:rFonts w:asciiTheme="minorHAnsi" w:hAnsiTheme="minorHAnsi" w:cstheme="minorHAnsi"/>
                <w:sz w:val="24"/>
                <w:lang w:val="sq-AL"/>
              </w:rPr>
              <w:t>4.1</w:t>
            </w:r>
          </w:p>
        </w:tc>
      </w:tr>
      <w:tr w:rsidR="002A538F" w:rsidRPr="00601153" w14:paraId="0FE0B9A1" w14:textId="77777777" w:rsidTr="002A538F">
        <w:trPr>
          <w:trHeight w:val="277"/>
        </w:trPr>
        <w:tc>
          <w:tcPr>
            <w:tcW w:w="606" w:type="dxa"/>
            <w:tcBorders>
              <w:top w:val="single" w:sz="4" w:space="0" w:color="000000"/>
              <w:bottom w:val="single" w:sz="4" w:space="0" w:color="000000"/>
              <w:right w:val="single" w:sz="4" w:space="0" w:color="000000"/>
            </w:tcBorders>
          </w:tcPr>
          <w:p w14:paraId="25F47815" w14:textId="77777777" w:rsidR="002A538F" w:rsidRPr="00601153" w:rsidRDefault="002A538F" w:rsidP="002A538F">
            <w:pPr>
              <w:pStyle w:val="TableParagraph"/>
              <w:ind w:left="381"/>
              <w:rPr>
                <w:rFonts w:asciiTheme="minorHAnsi" w:hAnsiTheme="minorHAnsi" w:cstheme="minorHAnsi"/>
                <w:sz w:val="24"/>
                <w:lang w:val="sq-AL"/>
              </w:rPr>
            </w:pPr>
            <w:r w:rsidRPr="00601153">
              <w:rPr>
                <w:rFonts w:asciiTheme="minorHAnsi" w:hAnsiTheme="minorHAnsi" w:cstheme="minorHAnsi"/>
                <w:sz w:val="24"/>
                <w:lang w:val="sq-AL"/>
              </w:rPr>
              <w:t>7</w:t>
            </w:r>
          </w:p>
        </w:tc>
        <w:tc>
          <w:tcPr>
            <w:tcW w:w="1981" w:type="dxa"/>
            <w:tcBorders>
              <w:top w:val="single" w:sz="4" w:space="0" w:color="000000"/>
              <w:left w:val="single" w:sz="4" w:space="0" w:color="000000"/>
              <w:bottom w:val="single" w:sz="4" w:space="0" w:color="000000"/>
              <w:right w:val="single" w:sz="4" w:space="0" w:color="000000"/>
            </w:tcBorders>
          </w:tcPr>
          <w:p w14:paraId="2EAF7EBE" w14:textId="77777777" w:rsidR="002A538F" w:rsidRPr="00601153" w:rsidRDefault="002A538F" w:rsidP="002A538F">
            <w:pPr>
              <w:pStyle w:val="TableParagraph"/>
              <w:ind w:left="116"/>
              <w:rPr>
                <w:rFonts w:asciiTheme="minorHAnsi" w:hAnsiTheme="minorHAnsi" w:cstheme="minorHAnsi"/>
                <w:sz w:val="24"/>
                <w:lang w:val="sq-AL"/>
              </w:rPr>
            </w:pPr>
            <w:r w:rsidRPr="00601153">
              <w:rPr>
                <w:rFonts w:asciiTheme="minorHAnsi" w:hAnsiTheme="minorHAnsi" w:cstheme="minorHAnsi"/>
                <w:sz w:val="24"/>
                <w:lang w:val="sq-AL"/>
              </w:rPr>
              <w:t>Economic</w:t>
            </w:r>
            <w:r w:rsidRPr="00601153">
              <w:rPr>
                <w:rFonts w:asciiTheme="minorHAnsi" w:hAnsiTheme="minorHAnsi" w:cstheme="minorHAnsi"/>
                <w:spacing w:val="-6"/>
                <w:sz w:val="24"/>
                <w:lang w:val="sq-AL"/>
              </w:rPr>
              <w:t xml:space="preserve"> </w:t>
            </w:r>
            <w:r w:rsidRPr="00601153">
              <w:rPr>
                <w:rFonts w:asciiTheme="minorHAnsi" w:hAnsiTheme="minorHAnsi" w:cstheme="minorHAnsi"/>
                <w:sz w:val="24"/>
                <w:lang w:val="sq-AL"/>
              </w:rPr>
              <w:t>Bank</w:t>
            </w:r>
          </w:p>
        </w:tc>
        <w:tc>
          <w:tcPr>
            <w:tcW w:w="993" w:type="dxa"/>
            <w:tcBorders>
              <w:top w:val="single" w:sz="4" w:space="0" w:color="000000"/>
              <w:left w:val="single" w:sz="4" w:space="0" w:color="000000"/>
              <w:bottom w:val="single" w:sz="4" w:space="0" w:color="000000"/>
              <w:right w:val="single" w:sz="4" w:space="0" w:color="000000"/>
            </w:tcBorders>
          </w:tcPr>
          <w:p w14:paraId="1D9E12F2" w14:textId="77777777" w:rsidR="002A538F" w:rsidRPr="00601153" w:rsidRDefault="002A538F" w:rsidP="002A538F">
            <w:pPr>
              <w:pStyle w:val="TableParagraph"/>
              <w:ind w:right="71"/>
              <w:jc w:val="right"/>
              <w:rPr>
                <w:rFonts w:asciiTheme="minorHAnsi" w:hAnsiTheme="minorHAnsi" w:cstheme="minorHAnsi"/>
                <w:sz w:val="24"/>
                <w:lang w:val="sq-AL"/>
              </w:rPr>
            </w:pPr>
            <w:r w:rsidRPr="00601153">
              <w:rPr>
                <w:rFonts w:asciiTheme="minorHAnsi" w:hAnsiTheme="minorHAnsi" w:cstheme="minorHAnsi"/>
                <w:sz w:val="24"/>
                <w:lang w:val="sq-AL"/>
              </w:rPr>
              <w:t>98.6</w:t>
            </w:r>
          </w:p>
        </w:tc>
        <w:tc>
          <w:tcPr>
            <w:tcW w:w="1079" w:type="dxa"/>
            <w:tcBorders>
              <w:top w:val="single" w:sz="4" w:space="0" w:color="000000"/>
              <w:left w:val="single" w:sz="4" w:space="0" w:color="000000"/>
              <w:bottom w:val="single" w:sz="4" w:space="0" w:color="000000"/>
              <w:right w:val="single" w:sz="4" w:space="0" w:color="000000"/>
            </w:tcBorders>
          </w:tcPr>
          <w:p w14:paraId="5449922C" w14:textId="77777777" w:rsidR="002A538F" w:rsidRPr="00601153" w:rsidRDefault="002A538F" w:rsidP="002A538F">
            <w:pPr>
              <w:pStyle w:val="TableParagraph"/>
              <w:ind w:right="70"/>
              <w:jc w:val="right"/>
              <w:rPr>
                <w:rFonts w:asciiTheme="minorHAnsi" w:hAnsiTheme="minorHAnsi" w:cstheme="minorHAnsi"/>
                <w:sz w:val="24"/>
                <w:lang w:val="sq-AL"/>
              </w:rPr>
            </w:pPr>
            <w:r w:rsidRPr="00601153">
              <w:rPr>
                <w:rFonts w:asciiTheme="minorHAnsi" w:hAnsiTheme="minorHAnsi" w:cstheme="minorHAnsi"/>
                <w:sz w:val="24"/>
                <w:lang w:val="sq-AL"/>
              </w:rPr>
              <w:t>84.5</w:t>
            </w:r>
          </w:p>
        </w:tc>
        <w:tc>
          <w:tcPr>
            <w:tcW w:w="1079" w:type="dxa"/>
            <w:tcBorders>
              <w:top w:val="single" w:sz="4" w:space="0" w:color="000000"/>
              <w:left w:val="single" w:sz="4" w:space="0" w:color="000000"/>
              <w:bottom w:val="single" w:sz="4" w:space="0" w:color="000000"/>
              <w:right w:val="single" w:sz="4" w:space="0" w:color="000000"/>
            </w:tcBorders>
          </w:tcPr>
          <w:p w14:paraId="25798E08" w14:textId="77777777" w:rsidR="002A538F" w:rsidRPr="00601153" w:rsidRDefault="002A538F" w:rsidP="002A538F">
            <w:pPr>
              <w:pStyle w:val="TableParagraph"/>
              <w:ind w:right="69"/>
              <w:jc w:val="right"/>
              <w:rPr>
                <w:rFonts w:asciiTheme="minorHAnsi" w:hAnsiTheme="minorHAnsi" w:cstheme="minorHAnsi"/>
                <w:sz w:val="24"/>
                <w:lang w:val="sq-AL"/>
              </w:rPr>
            </w:pPr>
            <w:r w:rsidRPr="00601153">
              <w:rPr>
                <w:rFonts w:asciiTheme="minorHAnsi" w:hAnsiTheme="minorHAnsi" w:cstheme="minorHAnsi"/>
                <w:sz w:val="24"/>
                <w:lang w:val="sq-AL"/>
              </w:rPr>
              <w:t>64.7</w:t>
            </w:r>
          </w:p>
        </w:tc>
        <w:tc>
          <w:tcPr>
            <w:tcW w:w="1079" w:type="dxa"/>
            <w:tcBorders>
              <w:top w:val="single" w:sz="4" w:space="0" w:color="000000"/>
              <w:left w:val="single" w:sz="4" w:space="0" w:color="000000"/>
              <w:bottom w:val="single" w:sz="4" w:space="0" w:color="000000"/>
              <w:right w:val="single" w:sz="4" w:space="0" w:color="000000"/>
            </w:tcBorders>
          </w:tcPr>
          <w:p w14:paraId="434A9FE6" w14:textId="77777777" w:rsidR="002A538F" w:rsidRPr="00601153" w:rsidRDefault="002A538F" w:rsidP="002A538F">
            <w:pPr>
              <w:pStyle w:val="TableParagraph"/>
              <w:ind w:right="68"/>
              <w:jc w:val="right"/>
              <w:rPr>
                <w:rFonts w:asciiTheme="minorHAnsi" w:hAnsiTheme="minorHAnsi" w:cstheme="minorHAnsi"/>
                <w:sz w:val="24"/>
                <w:lang w:val="sq-AL"/>
              </w:rPr>
            </w:pPr>
            <w:r w:rsidRPr="00601153">
              <w:rPr>
                <w:rFonts w:asciiTheme="minorHAnsi" w:hAnsiTheme="minorHAnsi" w:cstheme="minorHAnsi"/>
                <w:sz w:val="24"/>
                <w:lang w:val="sq-AL"/>
              </w:rPr>
              <w:t>4.8</w:t>
            </w:r>
          </w:p>
        </w:tc>
        <w:tc>
          <w:tcPr>
            <w:tcW w:w="1079" w:type="dxa"/>
            <w:tcBorders>
              <w:top w:val="single" w:sz="4" w:space="0" w:color="000000"/>
              <w:left w:val="single" w:sz="4" w:space="0" w:color="000000"/>
              <w:bottom w:val="single" w:sz="4" w:space="0" w:color="000000"/>
              <w:right w:val="single" w:sz="4" w:space="0" w:color="000000"/>
            </w:tcBorders>
          </w:tcPr>
          <w:p w14:paraId="20E50FFA" w14:textId="77777777" w:rsidR="002A538F" w:rsidRPr="00601153" w:rsidRDefault="002A538F" w:rsidP="002A538F">
            <w:pPr>
              <w:pStyle w:val="TableParagraph"/>
              <w:ind w:right="67"/>
              <w:jc w:val="right"/>
              <w:rPr>
                <w:rFonts w:asciiTheme="minorHAnsi" w:hAnsiTheme="minorHAnsi" w:cstheme="minorHAnsi"/>
                <w:sz w:val="24"/>
                <w:lang w:val="sq-AL"/>
              </w:rPr>
            </w:pPr>
            <w:r w:rsidRPr="00601153">
              <w:rPr>
                <w:rFonts w:asciiTheme="minorHAnsi" w:hAnsiTheme="minorHAnsi" w:cstheme="minorHAnsi"/>
                <w:sz w:val="24"/>
                <w:lang w:val="sq-AL"/>
              </w:rPr>
              <w:t>4.9</w:t>
            </w:r>
          </w:p>
        </w:tc>
        <w:tc>
          <w:tcPr>
            <w:tcW w:w="897" w:type="dxa"/>
            <w:tcBorders>
              <w:top w:val="single" w:sz="4" w:space="0" w:color="000000"/>
              <w:left w:val="single" w:sz="4" w:space="0" w:color="000000"/>
              <w:bottom w:val="single" w:sz="4" w:space="0" w:color="000000"/>
            </w:tcBorders>
          </w:tcPr>
          <w:p w14:paraId="0EA29FFF" w14:textId="77777777" w:rsidR="002A538F" w:rsidRPr="00601153" w:rsidRDefault="002A538F" w:rsidP="002A538F">
            <w:pPr>
              <w:pStyle w:val="TableParagraph"/>
              <w:ind w:right="61"/>
              <w:jc w:val="right"/>
              <w:rPr>
                <w:rFonts w:asciiTheme="minorHAnsi" w:hAnsiTheme="minorHAnsi" w:cstheme="minorHAnsi"/>
                <w:sz w:val="24"/>
                <w:lang w:val="sq-AL"/>
              </w:rPr>
            </w:pPr>
            <w:r w:rsidRPr="00601153">
              <w:rPr>
                <w:rFonts w:asciiTheme="minorHAnsi" w:hAnsiTheme="minorHAnsi" w:cstheme="minorHAnsi"/>
                <w:sz w:val="24"/>
                <w:lang w:val="sq-AL"/>
              </w:rPr>
              <w:t>5.2</w:t>
            </w:r>
          </w:p>
        </w:tc>
      </w:tr>
      <w:tr w:rsidR="002A538F" w:rsidRPr="00601153" w14:paraId="74FD773A" w14:textId="77777777" w:rsidTr="002A538F">
        <w:trPr>
          <w:trHeight w:val="273"/>
        </w:trPr>
        <w:tc>
          <w:tcPr>
            <w:tcW w:w="606" w:type="dxa"/>
            <w:tcBorders>
              <w:top w:val="single" w:sz="4" w:space="0" w:color="000000"/>
              <w:bottom w:val="single" w:sz="4" w:space="0" w:color="000000"/>
              <w:right w:val="single" w:sz="4" w:space="0" w:color="000000"/>
            </w:tcBorders>
          </w:tcPr>
          <w:p w14:paraId="3B3E0D9C" w14:textId="77777777" w:rsidR="002A538F" w:rsidRPr="00601153" w:rsidRDefault="002A538F" w:rsidP="002A538F">
            <w:pPr>
              <w:pStyle w:val="TableParagraph"/>
              <w:spacing w:line="253" w:lineRule="exact"/>
              <w:ind w:left="381"/>
              <w:rPr>
                <w:rFonts w:asciiTheme="minorHAnsi" w:hAnsiTheme="minorHAnsi" w:cstheme="minorHAnsi"/>
                <w:sz w:val="24"/>
                <w:lang w:val="sq-AL"/>
              </w:rPr>
            </w:pPr>
            <w:r w:rsidRPr="00601153">
              <w:rPr>
                <w:rFonts w:asciiTheme="minorHAnsi" w:hAnsiTheme="minorHAnsi" w:cstheme="minorHAnsi"/>
                <w:sz w:val="24"/>
                <w:lang w:val="sq-AL"/>
              </w:rPr>
              <w:t>8</w:t>
            </w:r>
          </w:p>
        </w:tc>
        <w:tc>
          <w:tcPr>
            <w:tcW w:w="1981" w:type="dxa"/>
            <w:tcBorders>
              <w:top w:val="single" w:sz="4" w:space="0" w:color="000000"/>
              <w:left w:val="single" w:sz="4" w:space="0" w:color="000000"/>
              <w:bottom w:val="single" w:sz="4" w:space="0" w:color="000000"/>
              <w:right w:val="single" w:sz="4" w:space="0" w:color="000000"/>
            </w:tcBorders>
          </w:tcPr>
          <w:p w14:paraId="569CF562" w14:textId="77777777" w:rsidR="002A538F" w:rsidRPr="00601153" w:rsidRDefault="002A538F" w:rsidP="002A538F">
            <w:pPr>
              <w:pStyle w:val="TableParagraph"/>
              <w:spacing w:line="253" w:lineRule="exact"/>
              <w:ind w:left="116"/>
              <w:rPr>
                <w:rFonts w:asciiTheme="minorHAnsi" w:hAnsiTheme="minorHAnsi" w:cstheme="minorHAnsi"/>
                <w:sz w:val="24"/>
                <w:lang w:val="sq-AL"/>
              </w:rPr>
            </w:pPr>
            <w:r w:rsidRPr="00601153">
              <w:rPr>
                <w:rFonts w:asciiTheme="minorHAnsi" w:hAnsiTheme="minorHAnsi" w:cstheme="minorHAnsi"/>
                <w:sz w:val="24"/>
                <w:lang w:val="sq-AL"/>
              </w:rPr>
              <w:t>Commercial</w:t>
            </w:r>
            <w:r w:rsidRPr="00601153">
              <w:rPr>
                <w:rFonts w:asciiTheme="minorHAnsi" w:hAnsiTheme="minorHAnsi" w:cstheme="minorHAnsi"/>
                <w:spacing w:val="-7"/>
                <w:sz w:val="24"/>
                <w:lang w:val="sq-AL"/>
              </w:rPr>
              <w:t xml:space="preserve"> </w:t>
            </w:r>
            <w:r w:rsidRPr="00601153">
              <w:rPr>
                <w:rFonts w:asciiTheme="minorHAnsi" w:hAnsiTheme="minorHAnsi" w:cstheme="minorHAnsi"/>
                <w:sz w:val="24"/>
                <w:lang w:val="sq-AL"/>
              </w:rPr>
              <w:t>Bank</w:t>
            </w:r>
          </w:p>
        </w:tc>
        <w:tc>
          <w:tcPr>
            <w:tcW w:w="993" w:type="dxa"/>
            <w:tcBorders>
              <w:top w:val="single" w:sz="4" w:space="0" w:color="000000"/>
              <w:left w:val="single" w:sz="4" w:space="0" w:color="000000"/>
              <w:bottom w:val="single" w:sz="4" w:space="0" w:color="000000"/>
              <w:right w:val="single" w:sz="4" w:space="0" w:color="000000"/>
            </w:tcBorders>
          </w:tcPr>
          <w:p w14:paraId="5E7E9707" w14:textId="77777777" w:rsidR="002A538F" w:rsidRPr="00601153" w:rsidRDefault="002A538F" w:rsidP="002A538F">
            <w:pPr>
              <w:pStyle w:val="TableParagraph"/>
              <w:spacing w:line="253" w:lineRule="exact"/>
              <w:ind w:right="71"/>
              <w:jc w:val="right"/>
              <w:rPr>
                <w:rFonts w:asciiTheme="minorHAnsi" w:hAnsiTheme="minorHAnsi" w:cstheme="minorHAnsi"/>
                <w:sz w:val="24"/>
                <w:lang w:val="sq-AL"/>
              </w:rPr>
            </w:pPr>
            <w:r w:rsidRPr="00601153">
              <w:rPr>
                <w:rFonts w:asciiTheme="minorHAnsi" w:hAnsiTheme="minorHAnsi" w:cstheme="minorHAnsi"/>
                <w:sz w:val="24"/>
                <w:lang w:val="sq-AL"/>
              </w:rPr>
              <w:t>3.2</w:t>
            </w:r>
          </w:p>
        </w:tc>
        <w:tc>
          <w:tcPr>
            <w:tcW w:w="1079" w:type="dxa"/>
            <w:tcBorders>
              <w:top w:val="single" w:sz="4" w:space="0" w:color="000000"/>
              <w:left w:val="single" w:sz="4" w:space="0" w:color="000000"/>
              <w:bottom w:val="single" w:sz="4" w:space="0" w:color="000000"/>
              <w:right w:val="single" w:sz="4" w:space="0" w:color="000000"/>
            </w:tcBorders>
          </w:tcPr>
          <w:p w14:paraId="3974CCFF"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079" w:type="dxa"/>
            <w:tcBorders>
              <w:top w:val="single" w:sz="4" w:space="0" w:color="000000"/>
              <w:left w:val="single" w:sz="4" w:space="0" w:color="000000"/>
              <w:bottom w:val="single" w:sz="4" w:space="0" w:color="000000"/>
              <w:right w:val="single" w:sz="4" w:space="0" w:color="000000"/>
            </w:tcBorders>
          </w:tcPr>
          <w:p w14:paraId="50E92A3A" w14:textId="77777777" w:rsidR="002A538F" w:rsidRPr="00601153" w:rsidRDefault="002A538F" w:rsidP="002A538F">
            <w:pPr>
              <w:pStyle w:val="TableParagraph"/>
              <w:spacing w:line="253" w:lineRule="exact"/>
              <w:ind w:right="69"/>
              <w:jc w:val="right"/>
              <w:rPr>
                <w:rFonts w:asciiTheme="minorHAnsi" w:hAnsiTheme="minorHAnsi" w:cstheme="minorHAnsi"/>
                <w:sz w:val="24"/>
                <w:lang w:val="sq-AL"/>
              </w:rPr>
            </w:pPr>
            <w:r w:rsidRPr="00601153">
              <w:rPr>
                <w:rFonts w:asciiTheme="minorHAnsi" w:hAnsiTheme="minorHAnsi" w:cstheme="minorHAnsi"/>
                <w:sz w:val="24"/>
                <w:lang w:val="sq-AL"/>
              </w:rPr>
              <w:t>1.66</w:t>
            </w:r>
          </w:p>
        </w:tc>
        <w:tc>
          <w:tcPr>
            <w:tcW w:w="1079" w:type="dxa"/>
            <w:tcBorders>
              <w:top w:val="single" w:sz="4" w:space="0" w:color="000000"/>
              <w:left w:val="single" w:sz="4" w:space="0" w:color="000000"/>
              <w:bottom w:val="single" w:sz="4" w:space="0" w:color="000000"/>
              <w:right w:val="single" w:sz="4" w:space="0" w:color="000000"/>
            </w:tcBorders>
          </w:tcPr>
          <w:p w14:paraId="1C05D9E0" w14:textId="77777777" w:rsidR="002A538F" w:rsidRPr="00601153" w:rsidRDefault="002A538F" w:rsidP="002A538F">
            <w:pPr>
              <w:pStyle w:val="TableParagraph"/>
              <w:spacing w:line="253" w:lineRule="exact"/>
              <w:ind w:right="68"/>
              <w:jc w:val="right"/>
              <w:rPr>
                <w:rFonts w:asciiTheme="minorHAnsi" w:hAnsiTheme="minorHAnsi" w:cstheme="minorHAnsi"/>
                <w:sz w:val="24"/>
                <w:lang w:val="sq-AL"/>
              </w:rPr>
            </w:pPr>
            <w:r w:rsidRPr="00601153">
              <w:rPr>
                <w:rFonts w:asciiTheme="minorHAnsi" w:hAnsiTheme="minorHAnsi" w:cstheme="minorHAnsi"/>
                <w:sz w:val="24"/>
                <w:lang w:val="sq-AL"/>
              </w:rPr>
              <w:t>0.2</w:t>
            </w:r>
          </w:p>
        </w:tc>
        <w:tc>
          <w:tcPr>
            <w:tcW w:w="1079" w:type="dxa"/>
            <w:tcBorders>
              <w:top w:val="single" w:sz="4" w:space="0" w:color="000000"/>
              <w:left w:val="single" w:sz="4" w:space="0" w:color="000000"/>
              <w:bottom w:val="single" w:sz="4" w:space="0" w:color="000000"/>
              <w:right w:val="single" w:sz="4" w:space="0" w:color="000000"/>
            </w:tcBorders>
          </w:tcPr>
          <w:p w14:paraId="278421F2"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897" w:type="dxa"/>
            <w:tcBorders>
              <w:top w:val="single" w:sz="4" w:space="0" w:color="000000"/>
              <w:left w:val="single" w:sz="4" w:space="0" w:color="000000"/>
              <w:bottom w:val="single" w:sz="4" w:space="0" w:color="000000"/>
            </w:tcBorders>
          </w:tcPr>
          <w:p w14:paraId="131703E7" w14:textId="77777777" w:rsidR="002A538F" w:rsidRPr="00601153" w:rsidRDefault="002A538F" w:rsidP="002A538F">
            <w:pPr>
              <w:pStyle w:val="TableParagraph"/>
              <w:spacing w:line="253" w:lineRule="exact"/>
              <w:ind w:right="61"/>
              <w:jc w:val="right"/>
              <w:rPr>
                <w:rFonts w:asciiTheme="minorHAnsi" w:hAnsiTheme="minorHAnsi" w:cstheme="minorHAnsi"/>
                <w:sz w:val="24"/>
                <w:lang w:val="sq-AL"/>
              </w:rPr>
            </w:pPr>
            <w:r w:rsidRPr="00601153">
              <w:rPr>
                <w:rFonts w:asciiTheme="minorHAnsi" w:hAnsiTheme="minorHAnsi" w:cstheme="minorHAnsi"/>
                <w:sz w:val="24"/>
                <w:lang w:val="sq-AL"/>
              </w:rPr>
              <w:t>0.1</w:t>
            </w:r>
          </w:p>
        </w:tc>
      </w:tr>
      <w:tr w:rsidR="002A538F" w:rsidRPr="00601153" w14:paraId="4EDA93B2" w14:textId="77777777" w:rsidTr="002A538F">
        <w:trPr>
          <w:trHeight w:val="274"/>
        </w:trPr>
        <w:tc>
          <w:tcPr>
            <w:tcW w:w="606" w:type="dxa"/>
            <w:tcBorders>
              <w:top w:val="single" w:sz="4" w:space="0" w:color="000000"/>
              <w:bottom w:val="single" w:sz="18" w:space="0" w:color="000000"/>
              <w:right w:val="single" w:sz="4" w:space="0" w:color="000000"/>
            </w:tcBorders>
            <w:shd w:val="clear" w:color="auto" w:fill="C1C1C1"/>
          </w:tcPr>
          <w:p w14:paraId="3AD3E2C2"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981" w:type="dxa"/>
            <w:tcBorders>
              <w:top w:val="single" w:sz="4" w:space="0" w:color="000000"/>
              <w:left w:val="single" w:sz="4" w:space="0" w:color="000000"/>
              <w:bottom w:val="single" w:sz="18" w:space="0" w:color="000000"/>
              <w:right w:val="single" w:sz="4" w:space="0" w:color="000000"/>
            </w:tcBorders>
            <w:shd w:val="clear" w:color="auto" w:fill="C1C1C1"/>
          </w:tcPr>
          <w:p w14:paraId="6DAEFB86" w14:textId="77777777" w:rsidR="002A538F" w:rsidRPr="00601153" w:rsidRDefault="002A538F" w:rsidP="002A538F">
            <w:pPr>
              <w:pStyle w:val="TableParagraph"/>
              <w:spacing w:line="255" w:lineRule="exact"/>
              <w:ind w:left="116"/>
              <w:rPr>
                <w:rFonts w:asciiTheme="minorHAnsi" w:hAnsiTheme="minorHAnsi" w:cstheme="minorHAnsi"/>
                <w:sz w:val="24"/>
                <w:lang w:val="sq-AL"/>
              </w:rPr>
            </w:pPr>
            <w:r w:rsidRPr="00601153">
              <w:rPr>
                <w:rFonts w:asciiTheme="minorHAnsi" w:hAnsiTheme="minorHAnsi" w:cstheme="minorHAnsi"/>
                <w:sz w:val="24"/>
                <w:lang w:val="sq-AL"/>
              </w:rPr>
              <w:t>Total</w:t>
            </w:r>
          </w:p>
        </w:tc>
        <w:tc>
          <w:tcPr>
            <w:tcW w:w="993" w:type="dxa"/>
            <w:tcBorders>
              <w:top w:val="single" w:sz="4" w:space="0" w:color="000000"/>
              <w:left w:val="single" w:sz="4" w:space="0" w:color="000000"/>
              <w:bottom w:val="single" w:sz="18" w:space="0" w:color="000000"/>
              <w:right w:val="single" w:sz="4" w:space="0" w:color="000000"/>
            </w:tcBorders>
            <w:shd w:val="clear" w:color="auto" w:fill="C1C1C1"/>
          </w:tcPr>
          <w:p w14:paraId="6CF435B8" w14:textId="77777777" w:rsidR="002A538F" w:rsidRPr="00601153" w:rsidRDefault="002A538F" w:rsidP="002A538F">
            <w:pPr>
              <w:pStyle w:val="TableParagraph"/>
              <w:spacing w:line="255" w:lineRule="exact"/>
              <w:ind w:right="71"/>
              <w:jc w:val="right"/>
              <w:rPr>
                <w:rFonts w:asciiTheme="minorHAnsi" w:hAnsiTheme="minorHAnsi" w:cstheme="minorHAnsi"/>
                <w:sz w:val="24"/>
                <w:lang w:val="sq-AL"/>
              </w:rPr>
            </w:pPr>
            <w:r w:rsidRPr="00601153">
              <w:rPr>
                <w:rFonts w:asciiTheme="minorHAnsi" w:hAnsiTheme="minorHAnsi" w:cstheme="minorHAnsi"/>
                <w:sz w:val="24"/>
                <w:lang w:val="sq-AL"/>
              </w:rPr>
              <w:t>2065.6</w:t>
            </w:r>
          </w:p>
        </w:tc>
        <w:tc>
          <w:tcPr>
            <w:tcW w:w="1079" w:type="dxa"/>
            <w:tcBorders>
              <w:top w:val="single" w:sz="4" w:space="0" w:color="000000"/>
              <w:left w:val="single" w:sz="4" w:space="0" w:color="000000"/>
              <w:bottom w:val="single" w:sz="18" w:space="0" w:color="000000"/>
              <w:right w:val="single" w:sz="4" w:space="0" w:color="000000"/>
            </w:tcBorders>
            <w:shd w:val="clear" w:color="auto" w:fill="C1C1C1"/>
          </w:tcPr>
          <w:p w14:paraId="6FBDBF37" w14:textId="77777777" w:rsidR="002A538F" w:rsidRPr="00601153" w:rsidRDefault="002A538F" w:rsidP="002A538F">
            <w:pPr>
              <w:pStyle w:val="TableParagraph"/>
              <w:spacing w:line="255" w:lineRule="exact"/>
              <w:ind w:right="70"/>
              <w:jc w:val="right"/>
              <w:rPr>
                <w:rFonts w:asciiTheme="minorHAnsi" w:hAnsiTheme="minorHAnsi" w:cstheme="minorHAnsi"/>
                <w:sz w:val="24"/>
                <w:lang w:val="sq-AL"/>
              </w:rPr>
            </w:pPr>
            <w:r w:rsidRPr="00601153">
              <w:rPr>
                <w:rFonts w:asciiTheme="minorHAnsi" w:hAnsiTheme="minorHAnsi" w:cstheme="minorHAnsi"/>
                <w:sz w:val="24"/>
                <w:lang w:val="sq-AL"/>
              </w:rPr>
              <w:t>1738.1</w:t>
            </w:r>
          </w:p>
        </w:tc>
        <w:tc>
          <w:tcPr>
            <w:tcW w:w="1079" w:type="dxa"/>
            <w:tcBorders>
              <w:top w:val="single" w:sz="4" w:space="0" w:color="000000"/>
              <w:left w:val="single" w:sz="4" w:space="0" w:color="000000"/>
              <w:bottom w:val="single" w:sz="18" w:space="0" w:color="000000"/>
              <w:right w:val="single" w:sz="4" w:space="0" w:color="000000"/>
            </w:tcBorders>
            <w:shd w:val="clear" w:color="auto" w:fill="C1C1C1"/>
          </w:tcPr>
          <w:p w14:paraId="5D5D860F" w14:textId="77777777" w:rsidR="002A538F" w:rsidRPr="00601153" w:rsidRDefault="002A538F" w:rsidP="002A538F">
            <w:pPr>
              <w:pStyle w:val="TableParagraph"/>
              <w:spacing w:line="255" w:lineRule="exact"/>
              <w:ind w:right="69"/>
              <w:jc w:val="right"/>
              <w:rPr>
                <w:rFonts w:asciiTheme="minorHAnsi" w:hAnsiTheme="minorHAnsi" w:cstheme="minorHAnsi"/>
                <w:sz w:val="24"/>
                <w:lang w:val="sq-AL"/>
              </w:rPr>
            </w:pPr>
            <w:r w:rsidRPr="00601153">
              <w:rPr>
                <w:rFonts w:asciiTheme="minorHAnsi" w:hAnsiTheme="minorHAnsi" w:cstheme="minorHAnsi"/>
                <w:sz w:val="24"/>
                <w:lang w:val="sq-AL"/>
              </w:rPr>
              <w:t>1245.76</w:t>
            </w:r>
          </w:p>
        </w:tc>
        <w:tc>
          <w:tcPr>
            <w:tcW w:w="1079" w:type="dxa"/>
            <w:tcBorders>
              <w:top w:val="single" w:sz="4" w:space="0" w:color="000000"/>
              <w:left w:val="single" w:sz="4" w:space="0" w:color="000000"/>
              <w:bottom w:val="single" w:sz="18" w:space="0" w:color="000000"/>
              <w:right w:val="single" w:sz="4" w:space="0" w:color="000000"/>
            </w:tcBorders>
            <w:shd w:val="clear" w:color="auto" w:fill="C1C1C1"/>
          </w:tcPr>
          <w:p w14:paraId="67ECC8A3" w14:textId="77777777" w:rsidR="002A538F" w:rsidRPr="00601153" w:rsidRDefault="002A538F" w:rsidP="002A538F">
            <w:pPr>
              <w:pStyle w:val="TableParagraph"/>
              <w:spacing w:line="255" w:lineRule="exact"/>
              <w:ind w:right="68"/>
              <w:jc w:val="right"/>
              <w:rPr>
                <w:rFonts w:asciiTheme="minorHAnsi" w:hAnsiTheme="minorHAnsi" w:cstheme="minorHAnsi"/>
                <w:sz w:val="24"/>
                <w:lang w:val="sq-AL"/>
              </w:rPr>
            </w:pPr>
            <w:r w:rsidRPr="00601153">
              <w:rPr>
                <w:rFonts w:asciiTheme="minorHAnsi" w:hAnsiTheme="minorHAnsi" w:cstheme="minorHAnsi"/>
                <w:sz w:val="24"/>
                <w:lang w:val="sq-AL"/>
              </w:rPr>
              <w:t>100.0</w:t>
            </w:r>
          </w:p>
        </w:tc>
        <w:tc>
          <w:tcPr>
            <w:tcW w:w="1079" w:type="dxa"/>
            <w:tcBorders>
              <w:top w:val="single" w:sz="4" w:space="0" w:color="000000"/>
              <w:left w:val="single" w:sz="4" w:space="0" w:color="000000"/>
              <w:bottom w:val="single" w:sz="18" w:space="0" w:color="000000"/>
              <w:right w:val="single" w:sz="4" w:space="0" w:color="000000"/>
            </w:tcBorders>
            <w:shd w:val="clear" w:color="auto" w:fill="C1C1C1"/>
          </w:tcPr>
          <w:p w14:paraId="01D9F13B" w14:textId="77777777" w:rsidR="002A538F" w:rsidRPr="00601153" w:rsidRDefault="002A538F" w:rsidP="002A538F">
            <w:pPr>
              <w:pStyle w:val="TableParagraph"/>
              <w:spacing w:line="255" w:lineRule="exact"/>
              <w:ind w:right="67"/>
              <w:jc w:val="right"/>
              <w:rPr>
                <w:rFonts w:asciiTheme="minorHAnsi" w:hAnsiTheme="minorHAnsi" w:cstheme="minorHAnsi"/>
                <w:sz w:val="24"/>
                <w:lang w:val="sq-AL"/>
              </w:rPr>
            </w:pPr>
            <w:r w:rsidRPr="00601153">
              <w:rPr>
                <w:rFonts w:asciiTheme="minorHAnsi" w:hAnsiTheme="minorHAnsi" w:cstheme="minorHAnsi"/>
                <w:sz w:val="24"/>
                <w:lang w:val="sq-AL"/>
              </w:rPr>
              <w:t>100.0</w:t>
            </w:r>
          </w:p>
        </w:tc>
        <w:tc>
          <w:tcPr>
            <w:tcW w:w="897" w:type="dxa"/>
            <w:tcBorders>
              <w:top w:val="single" w:sz="4" w:space="0" w:color="000000"/>
              <w:left w:val="single" w:sz="4" w:space="0" w:color="000000"/>
              <w:bottom w:val="single" w:sz="18" w:space="0" w:color="000000"/>
            </w:tcBorders>
            <w:shd w:val="clear" w:color="auto" w:fill="C1C1C1"/>
          </w:tcPr>
          <w:p w14:paraId="21081A02" w14:textId="77777777" w:rsidR="002A538F" w:rsidRPr="00601153" w:rsidRDefault="002A538F" w:rsidP="002A538F">
            <w:pPr>
              <w:pStyle w:val="TableParagraph"/>
              <w:spacing w:line="255" w:lineRule="exact"/>
              <w:ind w:right="61"/>
              <w:jc w:val="right"/>
              <w:rPr>
                <w:rFonts w:asciiTheme="minorHAnsi" w:hAnsiTheme="minorHAnsi" w:cstheme="minorHAnsi"/>
                <w:sz w:val="24"/>
                <w:lang w:val="sq-AL"/>
              </w:rPr>
            </w:pPr>
            <w:r w:rsidRPr="00601153">
              <w:rPr>
                <w:rFonts w:asciiTheme="minorHAnsi" w:hAnsiTheme="minorHAnsi" w:cstheme="minorHAnsi"/>
                <w:sz w:val="24"/>
                <w:lang w:val="sq-AL"/>
              </w:rPr>
              <w:t>100.0</w:t>
            </w:r>
          </w:p>
        </w:tc>
      </w:tr>
    </w:tbl>
    <w:p w14:paraId="4ED9F920" w14:textId="06E3A476" w:rsidR="002A538F" w:rsidRPr="00601153" w:rsidRDefault="001E6BCF" w:rsidP="002A538F">
      <w:pPr>
        <w:pStyle w:val="BodyText"/>
        <w:jc w:val="center"/>
        <w:rPr>
          <w:rFonts w:asciiTheme="minorHAnsi" w:hAnsiTheme="minorHAnsi" w:cstheme="minorHAnsi"/>
          <w:lang w:val="sq-AL"/>
        </w:rPr>
      </w:pPr>
      <w:r w:rsidRPr="00601153">
        <w:rPr>
          <w:rFonts w:asciiTheme="minorHAnsi" w:hAnsiTheme="minorHAnsi" w:cstheme="minorHAnsi"/>
          <w:lang w:val="sq-AL"/>
        </w:rPr>
        <w:t>Burimi: të dhënat e mbledhura nga Autoriteti Kosovar i Konkurrencës, qershor 2011</w:t>
      </w:r>
    </w:p>
    <w:p w14:paraId="1B371DB0" w14:textId="3D33280C" w:rsidR="002A538F" w:rsidRPr="00601153" w:rsidRDefault="001E6BCF" w:rsidP="002A538F">
      <w:pPr>
        <w:pStyle w:val="BodyText"/>
        <w:jc w:val="center"/>
        <w:rPr>
          <w:rFonts w:asciiTheme="minorHAnsi" w:hAnsiTheme="minorHAnsi" w:cstheme="minorHAnsi"/>
          <w:b/>
          <w:i/>
          <w:lang w:val="sq-AL"/>
        </w:rPr>
      </w:pPr>
      <w:r w:rsidRPr="00601153">
        <w:rPr>
          <w:rFonts w:asciiTheme="minorHAnsi" w:hAnsiTheme="minorHAnsi" w:cstheme="minorHAnsi"/>
          <w:b/>
          <w:i/>
          <w:lang w:val="sq-AL"/>
        </w:rPr>
        <w:t>Tabela nr. 2. Pjesëmarrja e bankave në treg</w:t>
      </w:r>
      <w:r w:rsidR="002A538F" w:rsidRPr="00601153">
        <w:rPr>
          <w:rFonts w:asciiTheme="minorHAnsi" w:hAnsiTheme="minorHAnsi" w:cstheme="minorHAnsi"/>
          <w:b/>
          <w:i/>
          <w:spacing w:val="4"/>
          <w:lang w:val="sq-AL"/>
        </w:rPr>
        <w:t xml:space="preserve"> </w:t>
      </w:r>
      <w:r w:rsidR="002A538F" w:rsidRPr="00601153">
        <w:rPr>
          <w:rFonts w:asciiTheme="minorHAnsi" w:hAnsiTheme="minorHAnsi" w:cstheme="minorHAnsi"/>
          <w:b/>
          <w:i/>
          <w:lang w:val="sq-AL"/>
        </w:rPr>
        <w:t>-</w:t>
      </w:r>
      <w:r w:rsidR="002A538F" w:rsidRPr="00601153">
        <w:rPr>
          <w:rFonts w:asciiTheme="minorHAnsi" w:hAnsiTheme="minorHAnsi" w:cstheme="minorHAnsi"/>
          <w:b/>
          <w:i/>
          <w:spacing w:val="-4"/>
          <w:lang w:val="sq-AL"/>
        </w:rPr>
        <w:t xml:space="preserve"> </w:t>
      </w:r>
      <w:r w:rsidR="002A538F" w:rsidRPr="00601153">
        <w:rPr>
          <w:rFonts w:asciiTheme="minorHAnsi" w:hAnsiTheme="minorHAnsi" w:cstheme="minorHAnsi"/>
          <w:b/>
          <w:i/>
          <w:lang w:val="sq-AL"/>
        </w:rPr>
        <w:t>2010</w:t>
      </w:r>
    </w:p>
    <w:p w14:paraId="2C7AB358" w14:textId="77777777" w:rsidR="002A538F" w:rsidRPr="00601153" w:rsidRDefault="002A538F" w:rsidP="002A538F">
      <w:pPr>
        <w:rPr>
          <w:rFonts w:asciiTheme="minorHAnsi" w:hAnsiTheme="minorHAnsi" w:cstheme="minorHAnsi"/>
          <w:lang w:val="sq-AL"/>
        </w:rPr>
      </w:pPr>
    </w:p>
    <w:tbl>
      <w:tblPr>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6"/>
        <w:gridCol w:w="1981"/>
        <w:gridCol w:w="1093"/>
        <w:gridCol w:w="1079"/>
        <w:gridCol w:w="1079"/>
        <w:gridCol w:w="1079"/>
        <w:gridCol w:w="1079"/>
        <w:gridCol w:w="897"/>
      </w:tblGrid>
      <w:tr w:rsidR="002A538F" w:rsidRPr="001B2FE4" w14:paraId="5CD430A4" w14:textId="77777777" w:rsidTr="002A538F">
        <w:trPr>
          <w:trHeight w:val="313"/>
        </w:trPr>
        <w:tc>
          <w:tcPr>
            <w:tcW w:w="8793" w:type="dxa"/>
            <w:gridSpan w:val="8"/>
            <w:tcBorders>
              <w:top w:val="single" w:sz="18" w:space="0" w:color="000000"/>
            </w:tcBorders>
            <w:shd w:val="clear" w:color="auto" w:fill="979797"/>
          </w:tcPr>
          <w:p w14:paraId="7A3EF89A" w14:textId="4D2E489F" w:rsidR="002A538F" w:rsidRPr="00601153" w:rsidRDefault="001E6BCF" w:rsidP="002A538F">
            <w:pPr>
              <w:pStyle w:val="TableParagraph"/>
              <w:spacing w:before="27" w:line="266" w:lineRule="exact"/>
              <w:ind w:left="2249" w:right="2210"/>
              <w:jc w:val="center"/>
              <w:rPr>
                <w:rFonts w:asciiTheme="minorHAnsi" w:hAnsiTheme="minorHAnsi" w:cstheme="minorHAnsi"/>
                <w:sz w:val="24"/>
                <w:lang w:val="sq-AL"/>
              </w:rPr>
            </w:pPr>
            <w:r w:rsidRPr="00601153">
              <w:rPr>
                <w:rFonts w:asciiTheme="minorHAnsi" w:hAnsiTheme="minorHAnsi" w:cstheme="minorHAnsi"/>
                <w:sz w:val="24"/>
                <w:lang w:val="sq-AL"/>
              </w:rPr>
              <w:t xml:space="preserve">Pjesëmarrjet e bankave në treg </w:t>
            </w:r>
            <w:r w:rsidR="00672EDB" w:rsidRPr="00601153">
              <w:rPr>
                <w:rFonts w:asciiTheme="minorHAnsi" w:hAnsiTheme="minorHAnsi" w:cstheme="minorHAnsi"/>
                <w:sz w:val="24"/>
                <w:lang w:val="sq-AL"/>
              </w:rPr>
              <w:t>–</w:t>
            </w:r>
            <w:r w:rsidR="002A538F" w:rsidRPr="00601153">
              <w:rPr>
                <w:rFonts w:asciiTheme="minorHAnsi" w:hAnsiTheme="minorHAnsi" w:cstheme="minorHAnsi"/>
                <w:spacing w:val="2"/>
                <w:sz w:val="24"/>
                <w:lang w:val="sq-AL"/>
              </w:rPr>
              <w:t xml:space="preserve"> </w:t>
            </w:r>
            <w:r w:rsidR="002A538F" w:rsidRPr="00601153">
              <w:rPr>
                <w:rFonts w:asciiTheme="minorHAnsi" w:hAnsiTheme="minorHAnsi" w:cstheme="minorHAnsi"/>
                <w:sz w:val="24"/>
                <w:lang w:val="sq-AL"/>
              </w:rPr>
              <w:t>2010</w:t>
            </w:r>
          </w:p>
        </w:tc>
      </w:tr>
      <w:tr w:rsidR="002A538F" w:rsidRPr="00601153" w14:paraId="63E0F605" w14:textId="77777777" w:rsidTr="002A538F">
        <w:trPr>
          <w:trHeight w:val="277"/>
        </w:trPr>
        <w:tc>
          <w:tcPr>
            <w:tcW w:w="8793" w:type="dxa"/>
            <w:gridSpan w:val="8"/>
          </w:tcPr>
          <w:p w14:paraId="535AF7CB" w14:textId="5FCA11FC" w:rsidR="002A538F" w:rsidRPr="00601153" w:rsidRDefault="001E6BCF" w:rsidP="002A538F">
            <w:pPr>
              <w:pStyle w:val="TableParagraph"/>
              <w:ind w:left="136"/>
              <w:rPr>
                <w:rFonts w:asciiTheme="minorHAnsi" w:hAnsiTheme="minorHAnsi" w:cstheme="minorHAnsi"/>
                <w:sz w:val="24"/>
                <w:lang w:val="sq-AL"/>
              </w:rPr>
            </w:pPr>
            <w:r w:rsidRPr="00601153">
              <w:rPr>
                <w:rFonts w:asciiTheme="minorHAnsi" w:hAnsiTheme="minorHAnsi" w:cstheme="minorHAnsi"/>
                <w:sz w:val="24"/>
                <w:lang w:val="sq-AL"/>
              </w:rPr>
              <w:t>Në milionë euro</w:t>
            </w:r>
          </w:p>
        </w:tc>
      </w:tr>
      <w:tr w:rsidR="001E6BCF" w:rsidRPr="00601153" w14:paraId="054EF0B5" w14:textId="77777777" w:rsidTr="002A538F">
        <w:trPr>
          <w:trHeight w:val="551"/>
        </w:trPr>
        <w:tc>
          <w:tcPr>
            <w:tcW w:w="506" w:type="dxa"/>
            <w:tcBorders>
              <w:right w:val="single" w:sz="4" w:space="0" w:color="000000"/>
            </w:tcBorders>
            <w:shd w:val="clear" w:color="auto" w:fill="C1C1C1"/>
          </w:tcPr>
          <w:p w14:paraId="484AFE66" w14:textId="77777777" w:rsidR="001E6BCF" w:rsidRPr="00601153" w:rsidRDefault="001E6BCF" w:rsidP="001E6BCF">
            <w:pPr>
              <w:pStyle w:val="TableParagraph"/>
              <w:spacing w:line="240" w:lineRule="auto"/>
              <w:rPr>
                <w:rFonts w:asciiTheme="minorHAnsi" w:hAnsiTheme="minorHAnsi" w:cstheme="minorHAnsi"/>
                <w:sz w:val="23"/>
                <w:lang w:val="sq-AL"/>
              </w:rPr>
            </w:pPr>
          </w:p>
          <w:p w14:paraId="000E6E11" w14:textId="77777777" w:rsidR="001E6BCF" w:rsidRPr="00601153" w:rsidRDefault="001E6BCF" w:rsidP="001E6BCF">
            <w:pPr>
              <w:pStyle w:val="TableParagraph"/>
              <w:spacing w:line="266" w:lineRule="exact"/>
              <w:ind w:right="100"/>
              <w:jc w:val="right"/>
              <w:rPr>
                <w:rFonts w:asciiTheme="minorHAnsi" w:hAnsiTheme="minorHAnsi" w:cstheme="minorHAnsi"/>
                <w:sz w:val="24"/>
                <w:lang w:val="sq-AL"/>
              </w:rPr>
            </w:pPr>
            <w:r w:rsidRPr="00601153">
              <w:rPr>
                <w:rFonts w:asciiTheme="minorHAnsi" w:hAnsiTheme="minorHAnsi" w:cstheme="minorHAnsi"/>
                <w:sz w:val="24"/>
                <w:lang w:val="sq-AL"/>
              </w:rPr>
              <w:t>Nr.</w:t>
            </w:r>
          </w:p>
        </w:tc>
        <w:tc>
          <w:tcPr>
            <w:tcW w:w="1981" w:type="dxa"/>
            <w:tcBorders>
              <w:left w:val="single" w:sz="4" w:space="0" w:color="000000"/>
              <w:right w:val="single" w:sz="4" w:space="0" w:color="000000"/>
            </w:tcBorders>
            <w:shd w:val="clear" w:color="auto" w:fill="C1C1C1"/>
          </w:tcPr>
          <w:p w14:paraId="44A141F1" w14:textId="77777777" w:rsidR="001E6BCF" w:rsidRPr="00601153" w:rsidRDefault="001E6BCF" w:rsidP="001E6BCF">
            <w:pPr>
              <w:pStyle w:val="TableParagraph"/>
              <w:spacing w:line="240" w:lineRule="auto"/>
              <w:rPr>
                <w:rFonts w:asciiTheme="minorHAnsi" w:hAnsiTheme="minorHAnsi" w:cstheme="minorHAnsi"/>
                <w:sz w:val="23"/>
                <w:lang w:val="sq-AL"/>
              </w:rPr>
            </w:pPr>
          </w:p>
          <w:p w14:paraId="796B8421" w14:textId="45589CA1" w:rsidR="001E6BCF" w:rsidRPr="00601153" w:rsidRDefault="001E6BCF" w:rsidP="001E6BCF">
            <w:pPr>
              <w:pStyle w:val="TableParagraph"/>
              <w:spacing w:line="266" w:lineRule="exact"/>
              <w:ind w:left="110"/>
              <w:rPr>
                <w:rFonts w:asciiTheme="minorHAnsi" w:hAnsiTheme="minorHAnsi" w:cstheme="minorHAnsi"/>
                <w:sz w:val="24"/>
                <w:lang w:val="sq-AL"/>
              </w:rPr>
            </w:pPr>
            <w:r w:rsidRPr="00601153">
              <w:rPr>
                <w:rFonts w:asciiTheme="minorHAnsi" w:hAnsiTheme="minorHAnsi" w:cstheme="minorHAnsi"/>
                <w:sz w:val="24"/>
                <w:lang w:val="sq-AL"/>
              </w:rPr>
              <w:t>Emri i Bankës</w:t>
            </w:r>
          </w:p>
        </w:tc>
        <w:tc>
          <w:tcPr>
            <w:tcW w:w="1093" w:type="dxa"/>
            <w:tcBorders>
              <w:left w:val="single" w:sz="4" w:space="0" w:color="000000"/>
              <w:right w:val="single" w:sz="4" w:space="0" w:color="000000"/>
            </w:tcBorders>
            <w:shd w:val="clear" w:color="auto" w:fill="C1C1C1"/>
          </w:tcPr>
          <w:p w14:paraId="2CB8DBB4" w14:textId="77777777" w:rsidR="001E6BCF" w:rsidRPr="00601153" w:rsidRDefault="001E6BCF" w:rsidP="001E6BCF">
            <w:pPr>
              <w:pStyle w:val="TableParagraph"/>
              <w:spacing w:line="240" w:lineRule="auto"/>
              <w:rPr>
                <w:rFonts w:asciiTheme="minorHAnsi" w:hAnsiTheme="minorHAnsi" w:cstheme="minorHAnsi"/>
                <w:sz w:val="23"/>
                <w:lang w:val="sq-AL"/>
              </w:rPr>
            </w:pPr>
          </w:p>
          <w:p w14:paraId="4AD149A7" w14:textId="3E0E568E" w:rsidR="001E6BCF" w:rsidRPr="00601153" w:rsidRDefault="001E6BCF" w:rsidP="001E6BCF">
            <w:pPr>
              <w:pStyle w:val="TableParagraph"/>
              <w:spacing w:line="266" w:lineRule="exact"/>
              <w:ind w:left="112"/>
              <w:rPr>
                <w:rFonts w:asciiTheme="minorHAnsi" w:hAnsiTheme="minorHAnsi" w:cstheme="minorHAnsi"/>
                <w:sz w:val="24"/>
                <w:lang w:val="sq-AL"/>
              </w:rPr>
            </w:pPr>
            <w:r w:rsidRPr="00601153">
              <w:rPr>
                <w:rFonts w:asciiTheme="minorHAnsi" w:hAnsiTheme="minorHAnsi" w:cstheme="minorHAnsi"/>
                <w:sz w:val="24"/>
                <w:lang w:val="sq-AL"/>
              </w:rPr>
              <w:t>Aktiv</w:t>
            </w:r>
          </w:p>
        </w:tc>
        <w:tc>
          <w:tcPr>
            <w:tcW w:w="1079" w:type="dxa"/>
            <w:tcBorders>
              <w:left w:val="single" w:sz="4" w:space="0" w:color="000000"/>
              <w:right w:val="single" w:sz="4" w:space="0" w:color="000000"/>
            </w:tcBorders>
            <w:shd w:val="clear" w:color="auto" w:fill="C1C1C1"/>
          </w:tcPr>
          <w:p w14:paraId="31E2EB3B"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508D900F" w14:textId="69670961" w:rsidR="001E6BCF" w:rsidRPr="00601153" w:rsidRDefault="001E6BCF" w:rsidP="001E6BCF">
            <w:pPr>
              <w:pStyle w:val="TableParagraph"/>
              <w:spacing w:line="266" w:lineRule="exact"/>
              <w:ind w:right="125"/>
              <w:jc w:val="right"/>
              <w:rPr>
                <w:rFonts w:asciiTheme="minorHAnsi" w:hAnsiTheme="minorHAnsi" w:cstheme="minorHAnsi"/>
                <w:sz w:val="24"/>
                <w:lang w:val="sq-AL"/>
              </w:rPr>
            </w:pPr>
            <w:r w:rsidRPr="00601153">
              <w:rPr>
                <w:rFonts w:asciiTheme="minorHAnsi" w:hAnsiTheme="minorHAnsi" w:cstheme="minorHAnsi"/>
                <w:sz w:val="24"/>
                <w:lang w:val="sq-AL"/>
              </w:rPr>
              <w:t>Depozitat</w:t>
            </w:r>
          </w:p>
        </w:tc>
        <w:tc>
          <w:tcPr>
            <w:tcW w:w="1079" w:type="dxa"/>
            <w:tcBorders>
              <w:left w:val="single" w:sz="4" w:space="0" w:color="000000"/>
              <w:right w:val="single" w:sz="4" w:space="0" w:color="000000"/>
            </w:tcBorders>
            <w:shd w:val="clear" w:color="auto" w:fill="C1C1C1"/>
          </w:tcPr>
          <w:p w14:paraId="5D1A74CC"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62974CD5" w14:textId="5AFF8B27" w:rsidR="001E6BCF" w:rsidRPr="00601153" w:rsidRDefault="001E6BCF" w:rsidP="001E6BCF">
            <w:pPr>
              <w:pStyle w:val="TableParagraph"/>
              <w:spacing w:line="266" w:lineRule="exact"/>
              <w:ind w:left="100"/>
              <w:rPr>
                <w:rFonts w:asciiTheme="minorHAnsi" w:hAnsiTheme="minorHAnsi" w:cstheme="minorHAnsi"/>
                <w:sz w:val="24"/>
                <w:lang w:val="sq-AL"/>
              </w:rPr>
            </w:pPr>
            <w:r w:rsidRPr="00601153">
              <w:rPr>
                <w:rFonts w:asciiTheme="minorHAnsi" w:hAnsiTheme="minorHAnsi" w:cstheme="minorHAnsi"/>
                <w:sz w:val="24"/>
                <w:lang w:val="sq-AL"/>
              </w:rPr>
              <w:t>Kreditë</w:t>
            </w:r>
          </w:p>
        </w:tc>
        <w:tc>
          <w:tcPr>
            <w:tcW w:w="1079" w:type="dxa"/>
            <w:tcBorders>
              <w:left w:val="single" w:sz="4" w:space="0" w:color="000000"/>
              <w:right w:val="single" w:sz="4" w:space="0" w:color="000000"/>
            </w:tcBorders>
            <w:shd w:val="clear" w:color="auto" w:fill="C1C1C1"/>
          </w:tcPr>
          <w:p w14:paraId="616B8050" w14:textId="77777777" w:rsidR="001E6BCF" w:rsidRPr="00601153" w:rsidRDefault="001E6BCF" w:rsidP="001E6BCF">
            <w:pPr>
              <w:pStyle w:val="TableParagraph"/>
              <w:spacing w:line="266" w:lineRule="exact"/>
              <w:ind w:left="101"/>
              <w:rPr>
                <w:rFonts w:asciiTheme="minorHAnsi" w:hAnsiTheme="minorHAnsi" w:cstheme="minorHAnsi"/>
                <w:sz w:val="24"/>
                <w:lang w:val="sq-AL"/>
              </w:rPr>
            </w:pPr>
            <w:r w:rsidRPr="00601153">
              <w:rPr>
                <w:rFonts w:asciiTheme="minorHAnsi" w:hAnsiTheme="minorHAnsi" w:cstheme="minorHAnsi"/>
                <w:sz w:val="24"/>
                <w:lang w:val="sq-AL"/>
              </w:rPr>
              <w:t>%</w:t>
            </w:r>
            <w:r w:rsidRPr="00601153">
              <w:rPr>
                <w:rFonts w:asciiTheme="minorHAnsi" w:hAnsiTheme="minorHAnsi" w:cstheme="minorHAnsi"/>
                <w:spacing w:val="4"/>
                <w:sz w:val="24"/>
                <w:lang w:val="sq-AL"/>
              </w:rPr>
              <w:t xml:space="preserve"> </w:t>
            </w:r>
            <w:r w:rsidRPr="00601153">
              <w:rPr>
                <w:rFonts w:asciiTheme="minorHAnsi" w:hAnsiTheme="minorHAnsi" w:cstheme="minorHAnsi"/>
                <w:sz w:val="24"/>
                <w:lang w:val="sq-AL"/>
              </w:rPr>
              <w:t>e</w:t>
            </w:r>
          </w:p>
          <w:p w14:paraId="74265D58" w14:textId="284C2CD0" w:rsidR="001E6BCF" w:rsidRPr="00601153" w:rsidRDefault="001E6BCF" w:rsidP="001E6BCF">
            <w:pPr>
              <w:pStyle w:val="TableParagraph"/>
              <w:spacing w:line="265" w:lineRule="exact"/>
              <w:ind w:left="101"/>
              <w:rPr>
                <w:rFonts w:asciiTheme="minorHAnsi" w:hAnsiTheme="minorHAnsi" w:cstheme="minorHAnsi"/>
                <w:sz w:val="24"/>
                <w:lang w:val="sq-AL"/>
              </w:rPr>
            </w:pPr>
            <w:r w:rsidRPr="00601153">
              <w:rPr>
                <w:rFonts w:asciiTheme="minorHAnsi" w:hAnsiTheme="minorHAnsi" w:cstheme="minorHAnsi"/>
                <w:sz w:val="24"/>
                <w:lang w:val="sq-AL"/>
              </w:rPr>
              <w:t>Aktiv</w:t>
            </w:r>
          </w:p>
        </w:tc>
        <w:tc>
          <w:tcPr>
            <w:tcW w:w="1079" w:type="dxa"/>
            <w:tcBorders>
              <w:left w:val="single" w:sz="4" w:space="0" w:color="000000"/>
              <w:right w:val="single" w:sz="4" w:space="0" w:color="000000"/>
            </w:tcBorders>
            <w:shd w:val="clear" w:color="auto" w:fill="C1C1C1"/>
          </w:tcPr>
          <w:p w14:paraId="5C8F7DE3"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3B17E5D8" w14:textId="07DD4EE0" w:rsidR="001E6BCF" w:rsidRPr="00601153" w:rsidRDefault="001E6BCF" w:rsidP="001E6BCF">
            <w:pPr>
              <w:pStyle w:val="TableParagraph"/>
              <w:spacing w:line="265" w:lineRule="exact"/>
              <w:ind w:left="102"/>
              <w:rPr>
                <w:rFonts w:asciiTheme="minorHAnsi" w:hAnsiTheme="minorHAnsi" w:cstheme="minorHAnsi"/>
                <w:sz w:val="24"/>
                <w:lang w:val="sq-AL"/>
              </w:rPr>
            </w:pPr>
            <w:r w:rsidRPr="00601153">
              <w:rPr>
                <w:rFonts w:asciiTheme="minorHAnsi" w:hAnsiTheme="minorHAnsi" w:cstheme="minorHAnsi"/>
                <w:sz w:val="24"/>
                <w:lang w:val="sq-AL"/>
              </w:rPr>
              <w:t>Depozitat</w:t>
            </w:r>
          </w:p>
        </w:tc>
        <w:tc>
          <w:tcPr>
            <w:tcW w:w="897" w:type="dxa"/>
            <w:tcBorders>
              <w:left w:val="single" w:sz="4" w:space="0" w:color="000000"/>
            </w:tcBorders>
            <w:shd w:val="clear" w:color="auto" w:fill="C1C1C1"/>
          </w:tcPr>
          <w:p w14:paraId="0D4472B9" w14:textId="77777777" w:rsidR="001E6BCF" w:rsidRPr="00601153" w:rsidRDefault="001E6BCF" w:rsidP="001E6BCF">
            <w:pPr>
              <w:pStyle w:val="TableParagraph"/>
              <w:spacing w:before="5" w:line="240" w:lineRule="auto"/>
              <w:rPr>
                <w:rFonts w:asciiTheme="minorHAnsi" w:hAnsiTheme="minorHAnsi" w:cstheme="minorHAnsi"/>
                <w:sz w:val="23"/>
                <w:lang w:val="sq-AL"/>
              </w:rPr>
            </w:pPr>
          </w:p>
          <w:p w14:paraId="13036BE5" w14:textId="15F1CAEC" w:rsidR="001E6BCF" w:rsidRPr="00601153" w:rsidRDefault="001E6BCF" w:rsidP="001E6BCF">
            <w:pPr>
              <w:pStyle w:val="TableParagraph"/>
              <w:spacing w:line="265" w:lineRule="exact"/>
              <w:ind w:left="103"/>
              <w:rPr>
                <w:rFonts w:asciiTheme="minorHAnsi" w:hAnsiTheme="minorHAnsi" w:cstheme="minorHAnsi"/>
                <w:sz w:val="24"/>
                <w:lang w:val="sq-AL"/>
              </w:rPr>
            </w:pPr>
            <w:r w:rsidRPr="00601153">
              <w:rPr>
                <w:rFonts w:asciiTheme="minorHAnsi" w:hAnsiTheme="minorHAnsi" w:cstheme="minorHAnsi"/>
                <w:sz w:val="24"/>
                <w:lang w:val="sq-AL"/>
              </w:rPr>
              <w:t>Kreditë</w:t>
            </w:r>
          </w:p>
        </w:tc>
      </w:tr>
      <w:tr w:rsidR="001E6BCF" w:rsidRPr="00601153" w14:paraId="1E72B923" w14:textId="77777777" w:rsidTr="002A538F">
        <w:trPr>
          <w:trHeight w:val="273"/>
        </w:trPr>
        <w:tc>
          <w:tcPr>
            <w:tcW w:w="506" w:type="dxa"/>
            <w:tcBorders>
              <w:bottom w:val="single" w:sz="4" w:space="0" w:color="000000"/>
              <w:right w:val="single" w:sz="4" w:space="0" w:color="000000"/>
            </w:tcBorders>
          </w:tcPr>
          <w:p w14:paraId="4075124A" w14:textId="77777777" w:rsidR="001E6BCF" w:rsidRPr="00601153" w:rsidRDefault="001E6BCF" w:rsidP="001E6BCF">
            <w:pPr>
              <w:pStyle w:val="TableParagraph"/>
              <w:spacing w:line="253" w:lineRule="exact"/>
              <w:ind w:right="93"/>
              <w:jc w:val="right"/>
              <w:rPr>
                <w:rFonts w:asciiTheme="minorHAnsi" w:hAnsiTheme="minorHAnsi" w:cstheme="minorHAnsi"/>
                <w:sz w:val="24"/>
                <w:lang w:val="sq-AL"/>
              </w:rPr>
            </w:pPr>
            <w:r w:rsidRPr="00601153">
              <w:rPr>
                <w:rFonts w:asciiTheme="minorHAnsi" w:hAnsiTheme="minorHAnsi" w:cstheme="minorHAnsi"/>
                <w:sz w:val="24"/>
                <w:lang w:val="sq-AL"/>
              </w:rPr>
              <w:t>1</w:t>
            </w:r>
          </w:p>
        </w:tc>
        <w:tc>
          <w:tcPr>
            <w:tcW w:w="1981" w:type="dxa"/>
            <w:tcBorders>
              <w:left w:val="single" w:sz="4" w:space="0" w:color="000000"/>
              <w:bottom w:val="single" w:sz="4" w:space="0" w:color="000000"/>
              <w:right w:val="single" w:sz="4" w:space="0" w:color="000000"/>
            </w:tcBorders>
          </w:tcPr>
          <w:p w14:paraId="664B861C" w14:textId="77777777" w:rsidR="001E6BCF" w:rsidRPr="00601153" w:rsidRDefault="001E6BCF" w:rsidP="001E6BCF">
            <w:pPr>
              <w:pStyle w:val="TableParagraph"/>
              <w:spacing w:line="253" w:lineRule="exact"/>
              <w:ind w:left="110"/>
              <w:rPr>
                <w:rFonts w:asciiTheme="minorHAnsi" w:hAnsiTheme="minorHAnsi" w:cstheme="minorHAnsi"/>
                <w:sz w:val="24"/>
                <w:lang w:val="sq-AL"/>
              </w:rPr>
            </w:pPr>
            <w:r w:rsidRPr="00601153">
              <w:rPr>
                <w:rFonts w:asciiTheme="minorHAnsi" w:hAnsiTheme="minorHAnsi" w:cstheme="minorHAnsi"/>
                <w:sz w:val="24"/>
                <w:lang w:val="sq-AL"/>
              </w:rPr>
              <w:t>Raiffeisen</w:t>
            </w:r>
            <w:r w:rsidRPr="00601153">
              <w:rPr>
                <w:rFonts w:asciiTheme="minorHAnsi" w:hAnsiTheme="minorHAnsi" w:cstheme="minorHAnsi"/>
                <w:spacing w:val="-9"/>
                <w:sz w:val="24"/>
                <w:lang w:val="sq-AL"/>
              </w:rPr>
              <w:t xml:space="preserve"> </w:t>
            </w:r>
            <w:r w:rsidRPr="00601153">
              <w:rPr>
                <w:rFonts w:asciiTheme="minorHAnsi" w:hAnsiTheme="minorHAnsi" w:cstheme="minorHAnsi"/>
                <w:sz w:val="24"/>
                <w:lang w:val="sq-AL"/>
              </w:rPr>
              <w:t>Bank</w:t>
            </w:r>
          </w:p>
        </w:tc>
        <w:tc>
          <w:tcPr>
            <w:tcW w:w="1093" w:type="dxa"/>
            <w:tcBorders>
              <w:left w:val="single" w:sz="4" w:space="0" w:color="000000"/>
              <w:bottom w:val="single" w:sz="4" w:space="0" w:color="000000"/>
              <w:right w:val="single" w:sz="4" w:space="0" w:color="000000"/>
            </w:tcBorders>
          </w:tcPr>
          <w:p w14:paraId="7A64C938" w14:textId="77777777" w:rsidR="001E6BCF" w:rsidRPr="00601153" w:rsidRDefault="001E6BCF" w:rsidP="001E6BCF">
            <w:pPr>
              <w:pStyle w:val="TableParagraph"/>
              <w:spacing w:line="253" w:lineRule="exact"/>
              <w:ind w:left="616"/>
              <w:rPr>
                <w:rFonts w:asciiTheme="minorHAnsi" w:hAnsiTheme="minorHAnsi" w:cstheme="minorHAnsi"/>
                <w:sz w:val="24"/>
                <w:lang w:val="sq-AL"/>
              </w:rPr>
            </w:pPr>
            <w:r w:rsidRPr="00601153">
              <w:rPr>
                <w:rFonts w:asciiTheme="minorHAnsi" w:hAnsiTheme="minorHAnsi" w:cstheme="minorHAnsi"/>
                <w:sz w:val="24"/>
                <w:lang w:val="sq-AL"/>
              </w:rPr>
              <w:t>660</w:t>
            </w:r>
          </w:p>
        </w:tc>
        <w:tc>
          <w:tcPr>
            <w:tcW w:w="1079" w:type="dxa"/>
            <w:tcBorders>
              <w:left w:val="single" w:sz="4" w:space="0" w:color="000000"/>
              <w:bottom w:val="single" w:sz="4" w:space="0" w:color="000000"/>
              <w:right w:val="single" w:sz="4" w:space="0" w:color="000000"/>
            </w:tcBorders>
          </w:tcPr>
          <w:p w14:paraId="07885C83" w14:textId="77777777" w:rsidR="001E6BCF" w:rsidRPr="00601153" w:rsidRDefault="001E6BCF" w:rsidP="001E6BCF">
            <w:pPr>
              <w:pStyle w:val="TableParagraph"/>
              <w:spacing w:line="253" w:lineRule="exact"/>
              <w:ind w:right="105"/>
              <w:jc w:val="right"/>
              <w:rPr>
                <w:rFonts w:asciiTheme="minorHAnsi" w:hAnsiTheme="minorHAnsi" w:cstheme="minorHAnsi"/>
                <w:sz w:val="24"/>
                <w:lang w:val="sq-AL"/>
              </w:rPr>
            </w:pPr>
            <w:r w:rsidRPr="00601153">
              <w:rPr>
                <w:rFonts w:asciiTheme="minorHAnsi" w:hAnsiTheme="minorHAnsi" w:cstheme="minorHAnsi"/>
                <w:sz w:val="24"/>
                <w:lang w:val="sq-AL"/>
              </w:rPr>
              <w:t>544</w:t>
            </w:r>
          </w:p>
        </w:tc>
        <w:tc>
          <w:tcPr>
            <w:tcW w:w="1079" w:type="dxa"/>
            <w:tcBorders>
              <w:left w:val="single" w:sz="4" w:space="0" w:color="000000"/>
              <w:bottom w:val="single" w:sz="4" w:space="0" w:color="000000"/>
              <w:right w:val="single" w:sz="4" w:space="0" w:color="000000"/>
            </w:tcBorders>
          </w:tcPr>
          <w:p w14:paraId="1551C81D" w14:textId="77777777" w:rsidR="001E6BCF" w:rsidRPr="00601153" w:rsidRDefault="001E6BCF" w:rsidP="001E6BCF">
            <w:pPr>
              <w:pStyle w:val="TableParagraph"/>
              <w:spacing w:line="253" w:lineRule="exact"/>
              <w:ind w:right="104"/>
              <w:jc w:val="right"/>
              <w:rPr>
                <w:rFonts w:asciiTheme="minorHAnsi" w:hAnsiTheme="minorHAnsi" w:cstheme="minorHAnsi"/>
                <w:sz w:val="24"/>
                <w:lang w:val="sq-AL"/>
              </w:rPr>
            </w:pPr>
            <w:r w:rsidRPr="00601153">
              <w:rPr>
                <w:rFonts w:asciiTheme="minorHAnsi" w:hAnsiTheme="minorHAnsi" w:cstheme="minorHAnsi"/>
                <w:sz w:val="24"/>
                <w:lang w:val="sq-AL"/>
              </w:rPr>
              <w:t>396</w:t>
            </w:r>
          </w:p>
        </w:tc>
        <w:tc>
          <w:tcPr>
            <w:tcW w:w="1079" w:type="dxa"/>
            <w:tcBorders>
              <w:left w:val="single" w:sz="4" w:space="0" w:color="000000"/>
              <w:bottom w:val="single" w:sz="4" w:space="0" w:color="000000"/>
              <w:right w:val="single" w:sz="4" w:space="0" w:color="000000"/>
            </w:tcBorders>
          </w:tcPr>
          <w:p w14:paraId="7D76AEB0" w14:textId="77777777" w:rsidR="001E6BCF" w:rsidRPr="00601153" w:rsidRDefault="001E6BCF" w:rsidP="001E6BCF">
            <w:pPr>
              <w:pStyle w:val="TableParagraph"/>
              <w:spacing w:line="253" w:lineRule="exact"/>
              <w:ind w:right="97"/>
              <w:jc w:val="right"/>
              <w:rPr>
                <w:rFonts w:asciiTheme="minorHAnsi" w:hAnsiTheme="minorHAnsi" w:cstheme="minorHAnsi"/>
                <w:sz w:val="24"/>
                <w:lang w:val="sq-AL"/>
              </w:rPr>
            </w:pPr>
            <w:r w:rsidRPr="00601153">
              <w:rPr>
                <w:rFonts w:asciiTheme="minorHAnsi" w:hAnsiTheme="minorHAnsi" w:cstheme="minorHAnsi"/>
                <w:sz w:val="24"/>
                <w:lang w:val="sq-AL"/>
              </w:rPr>
              <w:t>28.1</w:t>
            </w:r>
          </w:p>
        </w:tc>
        <w:tc>
          <w:tcPr>
            <w:tcW w:w="1079" w:type="dxa"/>
            <w:tcBorders>
              <w:left w:val="single" w:sz="4" w:space="0" w:color="000000"/>
              <w:bottom w:val="single" w:sz="4" w:space="0" w:color="000000"/>
              <w:right w:val="single" w:sz="4" w:space="0" w:color="000000"/>
            </w:tcBorders>
          </w:tcPr>
          <w:p w14:paraId="4D1891F1" w14:textId="77777777" w:rsidR="001E6BCF" w:rsidRPr="00601153" w:rsidRDefault="001E6BCF" w:rsidP="001E6BCF">
            <w:pPr>
              <w:pStyle w:val="TableParagraph"/>
              <w:spacing w:line="253" w:lineRule="exact"/>
              <w:ind w:right="96"/>
              <w:jc w:val="right"/>
              <w:rPr>
                <w:rFonts w:asciiTheme="minorHAnsi" w:hAnsiTheme="minorHAnsi" w:cstheme="minorHAnsi"/>
                <w:sz w:val="24"/>
                <w:lang w:val="sq-AL"/>
              </w:rPr>
            </w:pPr>
            <w:r w:rsidRPr="00601153">
              <w:rPr>
                <w:rFonts w:asciiTheme="minorHAnsi" w:hAnsiTheme="minorHAnsi" w:cstheme="minorHAnsi"/>
                <w:sz w:val="24"/>
                <w:lang w:val="sq-AL"/>
              </w:rPr>
              <w:t>27.9</w:t>
            </w:r>
          </w:p>
        </w:tc>
        <w:tc>
          <w:tcPr>
            <w:tcW w:w="897" w:type="dxa"/>
            <w:tcBorders>
              <w:left w:val="single" w:sz="4" w:space="0" w:color="000000"/>
              <w:bottom w:val="single" w:sz="4" w:space="0" w:color="000000"/>
            </w:tcBorders>
          </w:tcPr>
          <w:p w14:paraId="42A3BC11" w14:textId="77777777" w:rsidR="001E6BCF" w:rsidRPr="00601153" w:rsidRDefault="001E6BCF" w:rsidP="001E6BCF">
            <w:pPr>
              <w:pStyle w:val="TableParagraph"/>
              <w:spacing w:line="253" w:lineRule="exact"/>
              <w:ind w:right="90"/>
              <w:jc w:val="right"/>
              <w:rPr>
                <w:rFonts w:asciiTheme="minorHAnsi" w:hAnsiTheme="minorHAnsi" w:cstheme="minorHAnsi"/>
                <w:sz w:val="24"/>
                <w:lang w:val="sq-AL"/>
              </w:rPr>
            </w:pPr>
            <w:r w:rsidRPr="00601153">
              <w:rPr>
                <w:rFonts w:asciiTheme="minorHAnsi" w:hAnsiTheme="minorHAnsi" w:cstheme="minorHAnsi"/>
                <w:sz w:val="24"/>
                <w:lang w:val="sq-AL"/>
              </w:rPr>
              <w:t>26.5</w:t>
            </w:r>
          </w:p>
        </w:tc>
      </w:tr>
      <w:tr w:rsidR="001E6BCF" w:rsidRPr="00601153" w14:paraId="018E81CC" w14:textId="77777777" w:rsidTr="002A538F">
        <w:trPr>
          <w:trHeight w:val="277"/>
        </w:trPr>
        <w:tc>
          <w:tcPr>
            <w:tcW w:w="506" w:type="dxa"/>
            <w:tcBorders>
              <w:top w:val="single" w:sz="4" w:space="0" w:color="000000"/>
              <w:bottom w:val="single" w:sz="4" w:space="0" w:color="000000"/>
              <w:right w:val="single" w:sz="4" w:space="0" w:color="000000"/>
            </w:tcBorders>
          </w:tcPr>
          <w:p w14:paraId="323528D7" w14:textId="77777777" w:rsidR="001E6BCF" w:rsidRPr="00601153" w:rsidRDefault="001E6BCF" w:rsidP="001E6BCF">
            <w:pPr>
              <w:pStyle w:val="TableParagraph"/>
              <w:ind w:right="93"/>
              <w:jc w:val="right"/>
              <w:rPr>
                <w:rFonts w:asciiTheme="minorHAnsi" w:hAnsiTheme="minorHAnsi" w:cstheme="minorHAnsi"/>
                <w:sz w:val="24"/>
                <w:lang w:val="sq-AL"/>
              </w:rPr>
            </w:pPr>
            <w:r w:rsidRPr="00601153">
              <w:rPr>
                <w:rFonts w:asciiTheme="minorHAnsi" w:hAnsiTheme="minorHAnsi" w:cstheme="minorHAnsi"/>
                <w:sz w:val="24"/>
                <w:lang w:val="sq-AL"/>
              </w:rPr>
              <w:t>2</w:t>
            </w:r>
          </w:p>
        </w:tc>
        <w:tc>
          <w:tcPr>
            <w:tcW w:w="1981" w:type="dxa"/>
            <w:tcBorders>
              <w:top w:val="single" w:sz="4" w:space="0" w:color="000000"/>
              <w:left w:val="single" w:sz="4" w:space="0" w:color="000000"/>
              <w:bottom w:val="single" w:sz="4" w:space="0" w:color="000000"/>
              <w:right w:val="single" w:sz="4" w:space="0" w:color="000000"/>
            </w:tcBorders>
          </w:tcPr>
          <w:p w14:paraId="3C6C91A1" w14:textId="77777777" w:rsidR="001E6BCF" w:rsidRPr="00601153" w:rsidRDefault="001E6BCF" w:rsidP="001E6BC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ProCredit</w:t>
            </w:r>
            <w:r w:rsidRPr="00601153">
              <w:rPr>
                <w:rFonts w:asciiTheme="minorHAnsi" w:hAnsiTheme="minorHAnsi" w:cstheme="minorHAnsi"/>
                <w:spacing w:val="-1"/>
                <w:sz w:val="24"/>
                <w:lang w:val="sq-AL"/>
              </w:rPr>
              <w:t xml:space="preserve"> </w:t>
            </w:r>
            <w:r w:rsidRPr="00601153">
              <w:rPr>
                <w:rFonts w:asciiTheme="minorHAnsi" w:hAnsiTheme="minorHAnsi" w:cstheme="minorHAnsi"/>
                <w:sz w:val="24"/>
                <w:lang w:val="sq-AL"/>
              </w:rPr>
              <w:t>Bank</w:t>
            </w:r>
          </w:p>
        </w:tc>
        <w:tc>
          <w:tcPr>
            <w:tcW w:w="1093" w:type="dxa"/>
            <w:tcBorders>
              <w:top w:val="single" w:sz="4" w:space="0" w:color="000000"/>
              <w:left w:val="single" w:sz="4" w:space="0" w:color="000000"/>
              <w:bottom w:val="single" w:sz="4" w:space="0" w:color="000000"/>
              <w:right w:val="single" w:sz="4" w:space="0" w:color="000000"/>
            </w:tcBorders>
          </w:tcPr>
          <w:p w14:paraId="2C1B98F1" w14:textId="77777777" w:rsidR="001E6BCF" w:rsidRPr="00601153" w:rsidRDefault="001E6BCF" w:rsidP="001E6BCF">
            <w:pPr>
              <w:pStyle w:val="TableParagraph"/>
              <w:ind w:left="616"/>
              <w:rPr>
                <w:rFonts w:asciiTheme="minorHAnsi" w:hAnsiTheme="minorHAnsi" w:cstheme="minorHAnsi"/>
                <w:sz w:val="24"/>
                <w:lang w:val="sq-AL"/>
              </w:rPr>
            </w:pPr>
            <w:r w:rsidRPr="00601153">
              <w:rPr>
                <w:rFonts w:asciiTheme="minorHAnsi" w:hAnsiTheme="minorHAnsi" w:cstheme="minorHAnsi"/>
                <w:sz w:val="24"/>
                <w:lang w:val="sq-AL"/>
              </w:rPr>
              <w:t>744</w:t>
            </w:r>
          </w:p>
        </w:tc>
        <w:tc>
          <w:tcPr>
            <w:tcW w:w="1079" w:type="dxa"/>
            <w:tcBorders>
              <w:top w:val="single" w:sz="4" w:space="0" w:color="000000"/>
              <w:left w:val="single" w:sz="4" w:space="0" w:color="000000"/>
              <w:bottom w:val="single" w:sz="4" w:space="0" w:color="000000"/>
              <w:right w:val="single" w:sz="4" w:space="0" w:color="000000"/>
            </w:tcBorders>
          </w:tcPr>
          <w:p w14:paraId="39C72C05" w14:textId="77777777" w:rsidR="001E6BCF" w:rsidRPr="00601153" w:rsidRDefault="001E6BCF" w:rsidP="001E6BCF">
            <w:pPr>
              <w:pStyle w:val="TableParagraph"/>
              <w:ind w:right="105"/>
              <w:jc w:val="right"/>
              <w:rPr>
                <w:rFonts w:asciiTheme="minorHAnsi" w:hAnsiTheme="minorHAnsi" w:cstheme="minorHAnsi"/>
                <w:sz w:val="24"/>
                <w:lang w:val="sq-AL"/>
              </w:rPr>
            </w:pPr>
            <w:r w:rsidRPr="00601153">
              <w:rPr>
                <w:rFonts w:asciiTheme="minorHAnsi" w:hAnsiTheme="minorHAnsi" w:cstheme="minorHAnsi"/>
                <w:sz w:val="24"/>
                <w:lang w:val="sq-AL"/>
              </w:rPr>
              <w:t>626</w:t>
            </w:r>
          </w:p>
        </w:tc>
        <w:tc>
          <w:tcPr>
            <w:tcW w:w="1079" w:type="dxa"/>
            <w:tcBorders>
              <w:top w:val="single" w:sz="4" w:space="0" w:color="000000"/>
              <w:left w:val="single" w:sz="4" w:space="0" w:color="000000"/>
              <w:bottom w:val="single" w:sz="4" w:space="0" w:color="000000"/>
              <w:right w:val="single" w:sz="4" w:space="0" w:color="000000"/>
            </w:tcBorders>
          </w:tcPr>
          <w:p w14:paraId="28F086D2" w14:textId="77777777" w:rsidR="001E6BCF" w:rsidRPr="00601153" w:rsidRDefault="001E6BCF" w:rsidP="001E6BC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476</w:t>
            </w:r>
          </w:p>
        </w:tc>
        <w:tc>
          <w:tcPr>
            <w:tcW w:w="1079" w:type="dxa"/>
            <w:tcBorders>
              <w:top w:val="single" w:sz="4" w:space="0" w:color="000000"/>
              <w:left w:val="single" w:sz="4" w:space="0" w:color="000000"/>
              <w:bottom w:val="single" w:sz="4" w:space="0" w:color="000000"/>
              <w:right w:val="single" w:sz="4" w:space="0" w:color="000000"/>
            </w:tcBorders>
          </w:tcPr>
          <w:p w14:paraId="2E70F950" w14:textId="77777777" w:rsidR="001E6BCF" w:rsidRPr="00601153" w:rsidRDefault="001E6BCF" w:rsidP="001E6BCF">
            <w:pPr>
              <w:pStyle w:val="TableParagraph"/>
              <w:ind w:right="97"/>
              <w:jc w:val="right"/>
              <w:rPr>
                <w:rFonts w:asciiTheme="minorHAnsi" w:hAnsiTheme="minorHAnsi" w:cstheme="minorHAnsi"/>
                <w:sz w:val="24"/>
                <w:lang w:val="sq-AL"/>
              </w:rPr>
            </w:pPr>
            <w:r w:rsidRPr="00601153">
              <w:rPr>
                <w:rFonts w:asciiTheme="minorHAnsi" w:hAnsiTheme="minorHAnsi" w:cstheme="minorHAnsi"/>
                <w:sz w:val="24"/>
                <w:lang w:val="sq-AL"/>
              </w:rPr>
              <w:t>37.7</w:t>
            </w:r>
          </w:p>
        </w:tc>
        <w:tc>
          <w:tcPr>
            <w:tcW w:w="1079" w:type="dxa"/>
            <w:tcBorders>
              <w:top w:val="single" w:sz="4" w:space="0" w:color="000000"/>
              <w:left w:val="single" w:sz="4" w:space="0" w:color="000000"/>
              <w:bottom w:val="single" w:sz="4" w:space="0" w:color="000000"/>
              <w:right w:val="single" w:sz="4" w:space="0" w:color="000000"/>
            </w:tcBorders>
          </w:tcPr>
          <w:p w14:paraId="3F192F6E" w14:textId="77777777" w:rsidR="001E6BCF" w:rsidRPr="00601153" w:rsidRDefault="001E6BCF" w:rsidP="001E6BCF">
            <w:pPr>
              <w:pStyle w:val="TableParagraph"/>
              <w:ind w:right="96"/>
              <w:jc w:val="right"/>
              <w:rPr>
                <w:rFonts w:asciiTheme="minorHAnsi" w:hAnsiTheme="minorHAnsi" w:cstheme="minorHAnsi"/>
                <w:sz w:val="24"/>
                <w:lang w:val="sq-AL"/>
              </w:rPr>
            </w:pPr>
            <w:r w:rsidRPr="00601153">
              <w:rPr>
                <w:rFonts w:asciiTheme="minorHAnsi" w:hAnsiTheme="minorHAnsi" w:cstheme="minorHAnsi"/>
                <w:sz w:val="24"/>
                <w:lang w:val="sq-AL"/>
              </w:rPr>
              <w:t>32.1</w:t>
            </w:r>
          </w:p>
        </w:tc>
        <w:tc>
          <w:tcPr>
            <w:tcW w:w="897" w:type="dxa"/>
            <w:tcBorders>
              <w:top w:val="single" w:sz="4" w:space="0" w:color="000000"/>
              <w:left w:val="single" w:sz="4" w:space="0" w:color="000000"/>
              <w:bottom w:val="single" w:sz="4" w:space="0" w:color="000000"/>
            </w:tcBorders>
          </w:tcPr>
          <w:p w14:paraId="443D5FBC" w14:textId="77777777" w:rsidR="001E6BCF" w:rsidRPr="00601153" w:rsidRDefault="001E6BCF" w:rsidP="001E6BCF">
            <w:pPr>
              <w:pStyle w:val="TableParagraph"/>
              <w:ind w:right="90"/>
              <w:jc w:val="right"/>
              <w:rPr>
                <w:rFonts w:asciiTheme="minorHAnsi" w:hAnsiTheme="minorHAnsi" w:cstheme="minorHAnsi"/>
                <w:sz w:val="24"/>
                <w:lang w:val="sq-AL"/>
              </w:rPr>
            </w:pPr>
            <w:r w:rsidRPr="00601153">
              <w:rPr>
                <w:rFonts w:asciiTheme="minorHAnsi" w:hAnsiTheme="minorHAnsi" w:cstheme="minorHAnsi"/>
                <w:sz w:val="24"/>
                <w:lang w:val="sq-AL"/>
              </w:rPr>
              <w:t>31.9</w:t>
            </w:r>
          </w:p>
        </w:tc>
      </w:tr>
      <w:tr w:rsidR="001E6BCF" w:rsidRPr="00601153" w14:paraId="7127A3CE" w14:textId="77777777" w:rsidTr="002A538F">
        <w:trPr>
          <w:trHeight w:val="273"/>
        </w:trPr>
        <w:tc>
          <w:tcPr>
            <w:tcW w:w="506" w:type="dxa"/>
            <w:tcBorders>
              <w:top w:val="single" w:sz="4" w:space="0" w:color="000000"/>
              <w:bottom w:val="single" w:sz="4" w:space="0" w:color="000000"/>
              <w:right w:val="single" w:sz="4" w:space="0" w:color="000000"/>
            </w:tcBorders>
          </w:tcPr>
          <w:p w14:paraId="5316220F" w14:textId="77777777" w:rsidR="001E6BCF" w:rsidRPr="00601153" w:rsidRDefault="001E6BCF" w:rsidP="001E6BCF">
            <w:pPr>
              <w:pStyle w:val="TableParagraph"/>
              <w:spacing w:line="253" w:lineRule="exact"/>
              <w:ind w:right="93"/>
              <w:jc w:val="right"/>
              <w:rPr>
                <w:rFonts w:asciiTheme="minorHAnsi" w:hAnsiTheme="minorHAnsi" w:cstheme="minorHAnsi"/>
                <w:sz w:val="24"/>
                <w:lang w:val="sq-AL"/>
              </w:rPr>
            </w:pPr>
            <w:r w:rsidRPr="00601153">
              <w:rPr>
                <w:rFonts w:asciiTheme="minorHAnsi" w:hAnsiTheme="minorHAnsi" w:cstheme="minorHAnsi"/>
                <w:sz w:val="24"/>
                <w:lang w:val="sq-AL"/>
              </w:rPr>
              <w:t>3</w:t>
            </w:r>
          </w:p>
        </w:tc>
        <w:tc>
          <w:tcPr>
            <w:tcW w:w="1981" w:type="dxa"/>
            <w:tcBorders>
              <w:top w:val="single" w:sz="4" w:space="0" w:color="000000"/>
              <w:left w:val="single" w:sz="4" w:space="0" w:color="000000"/>
              <w:bottom w:val="single" w:sz="4" w:space="0" w:color="000000"/>
              <w:right w:val="single" w:sz="4" w:space="0" w:color="000000"/>
            </w:tcBorders>
          </w:tcPr>
          <w:p w14:paraId="13258713" w14:textId="77777777" w:rsidR="001E6BCF" w:rsidRPr="00601153" w:rsidRDefault="001E6BCF" w:rsidP="001E6BCF">
            <w:pPr>
              <w:pStyle w:val="TableParagraph"/>
              <w:spacing w:line="253" w:lineRule="exact"/>
              <w:ind w:left="110"/>
              <w:rPr>
                <w:rFonts w:asciiTheme="minorHAnsi" w:hAnsiTheme="minorHAnsi" w:cstheme="minorHAnsi"/>
                <w:sz w:val="24"/>
                <w:lang w:val="sq-AL"/>
              </w:rPr>
            </w:pPr>
            <w:r w:rsidRPr="00601153">
              <w:rPr>
                <w:rFonts w:asciiTheme="minorHAnsi" w:hAnsiTheme="minorHAnsi" w:cstheme="minorHAnsi"/>
                <w:sz w:val="24"/>
                <w:lang w:val="sq-AL"/>
              </w:rPr>
              <w:t>NLB</w:t>
            </w:r>
          </w:p>
        </w:tc>
        <w:tc>
          <w:tcPr>
            <w:tcW w:w="1093" w:type="dxa"/>
            <w:tcBorders>
              <w:top w:val="single" w:sz="4" w:space="0" w:color="000000"/>
              <w:left w:val="single" w:sz="4" w:space="0" w:color="000000"/>
              <w:bottom w:val="single" w:sz="4" w:space="0" w:color="000000"/>
              <w:right w:val="single" w:sz="4" w:space="0" w:color="000000"/>
            </w:tcBorders>
          </w:tcPr>
          <w:p w14:paraId="21BB98E1" w14:textId="77777777" w:rsidR="001E6BCF" w:rsidRPr="00601153" w:rsidRDefault="001E6BCF" w:rsidP="001E6BCF">
            <w:pPr>
              <w:pStyle w:val="TableParagraph"/>
              <w:spacing w:line="253" w:lineRule="exact"/>
              <w:ind w:left="616"/>
              <w:rPr>
                <w:rFonts w:asciiTheme="minorHAnsi" w:hAnsiTheme="minorHAnsi" w:cstheme="minorHAnsi"/>
                <w:sz w:val="24"/>
                <w:lang w:val="sq-AL"/>
              </w:rPr>
            </w:pPr>
            <w:r w:rsidRPr="00601153">
              <w:rPr>
                <w:rFonts w:asciiTheme="minorHAnsi" w:hAnsiTheme="minorHAnsi" w:cstheme="minorHAnsi"/>
                <w:sz w:val="24"/>
                <w:lang w:val="sq-AL"/>
              </w:rPr>
              <w:t>355</w:t>
            </w:r>
          </w:p>
        </w:tc>
        <w:tc>
          <w:tcPr>
            <w:tcW w:w="1079" w:type="dxa"/>
            <w:tcBorders>
              <w:top w:val="single" w:sz="4" w:space="0" w:color="000000"/>
              <w:left w:val="single" w:sz="4" w:space="0" w:color="000000"/>
              <w:bottom w:val="single" w:sz="4" w:space="0" w:color="000000"/>
              <w:right w:val="single" w:sz="4" w:space="0" w:color="000000"/>
            </w:tcBorders>
          </w:tcPr>
          <w:p w14:paraId="34E4B353" w14:textId="77777777" w:rsidR="001E6BCF" w:rsidRPr="00601153" w:rsidRDefault="001E6BCF" w:rsidP="001E6BCF">
            <w:pPr>
              <w:pStyle w:val="TableParagraph"/>
              <w:spacing w:line="253" w:lineRule="exact"/>
              <w:ind w:right="105"/>
              <w:jc w:val="right"/>
              <w:rPr>
                <w:rFonts w:asciiTheme="minorHAnsi" w:hAnsiTheme="minorHAnsi" w:cstheme="minorHAnsi"/>
                <w:sz w:val="24"/>
                <w:lang w:val="sq-AL"/>
              </w:rPr>
            </w:pPr>
            <w:r w:rsidRPr="00601153">
              <w:rPr>
                <w:rFonts w:asciiTheme="minorHAnsi" w:hAnsiTheme="minorHAnsi" w:cstheme="minorHAnsi"/>
                <w:sz w:val="24"/>
                <w:lang w:val="sq-AL"/>
              </w:rPr>
              <w:t>295</w:t>
            </w:r>
          </w:p>
        </w:tc>
        <w:tc>
          <w:tcPr>
            <w:tcW w:w="1079" w:type="dxa"/>
            <w:tcBorders>
              <w:top w:val="single" w:sz="4" w:space="0" w:color="000000"/>
              <w:left w:val="single" w:sz="4" w:space="0" w:color="000000"/>
              <w:bottom w:val="single" w:sz="4" w:space="0" w:color="000000"/>
              <w:right w:val="single" w:sz="4" w:space="0" w:color="000000"/>
            </w:tcBorders>
          </w:tcPr>
          <w:p w14:paraId="44C04AD9" w14:textId="77777777" w:rsidR="001E6BCF" w:rsidRPr="00601153" w:rsidRDefault="001E6BCF" w:rsidP="001E6BCF">
            <w:pPr>
              <w:pStyle w:val="TableParagraph"/>
              <w:spacing w:line="253" w:lineRule="exact"/>
              <w:ind w:right="104"/>
              <w:jc w:val="right"/>
              <w:rPr>
                <w:rFonts w:asciiTheme="minorHAnsi" w:hAnsiTheme="minorHAnsi" w:cstheme="minorHAnsi"/>
                <w:sz w:val="24"/>
                <w:lang w:val="sq-AL"/>
              </w:rPr>
            </w:pPr>
            <w:r w:rsidRPr="00601153">
              <w:rPr>
                <w:rFonts w:asciiTheme="minorHAnsi" w:hAnsiTheme="minorHAnsi" w:cstheme="minorHAnsi"/>
                <w:sz w:val="24"/>
                <w:lang w:val="sq-AL"/>
              </w:rPr>
              <w:t>209</w:t>
            </w:r>
          </w:p>
        </w:tc>
        <w:tc>
          <w:tcPr>
            <w:tcW w:w="1079" w:type="dxa"/>
            <w:tcBorders>
              <w:top w:val="single" w:sz="4" w:space="0" w:color="000000"/>
              <w:left w:val="single" w:sz="4" w:space="0" w:color="000000"/>
              <w:bottom w:val="single" w:sz="4" w:space="0" w:color="000000"/>
              <w:right w:val="single" w:sz="4" w:space="0" w:color="000000"/>
            </w:tcBorders>
          </w:tcPr>
          <w:p w14:paraId="20043C8D" w14:textId="77777777" w:rsidR="001E6BCF" w:rsidRPr="00601153" w:rsidRDefault="001E6BCF" w:rsidP="001E6BCF">
            <w:pPr>
              <w:pStyle w:val="TableParagraph"/>
              <w:spacing w:line="253" w:lineRule="exact"/>
              <w:ind w:right="97"/>
              <w:jc w:val="right"/>
              <w:rPr>
                <w:rFonts w:asciiTheme="minorHAnsi" w:hAnsiTheme="minorHAnsi" w:cstheme="minorHAnsi"/>
                <w:sz w:val="24"/>
                <w:lang w:val="sq-AL"/>
              </w:rPr>
            </w:pPr>
            <w:r w:rsidRPr="00601153">
              <w:rPr>
                <w:rFonts w:asciiTheme="minorHAnsi" w:hAnsiTheme="minorHAnsi" w:cstheme="minorHAnsi"/>
                <w:sz w:val="24"/>
                <w:lang w:val="sq-AL"/>
              </w:rPr>
              <w:t>15.1</w:t>
            </w:r>
          </w:p>
        </w:tc>
        <w:tc>
          <w:tcPr>
            <w:tcW w:w="1079" w:type="dxa"/>
            <w:tcBorders>
              <w:top w:val="single" w:sz="4" w:space="0" w:color="000000"/>
              <w:left w:val="single" w:sz="4" w:space="0" w:color="000000"/>
              <w:bottom w:val="single" w:sz="4" w:space="0" w:color="000000"/>
              <w:right w:val="single" w:sz="4" w:space="0" w:color="000000"/>
            </w:tcBorders>
          </w:tcPr>
          <w:p w14:paraId="5D93BF45" w14:textId="77777777" w:rsidR="001E6BCF" w:rsidRPr="00601153" w:rsidRDefault="001E6BCF" w:rsidP="001E6BCF">
            <w:pPr>
              <w:pStyle w:val="TableParagraph"/>
              <w:spacing w:line="253" w:lineRule="exact"/>
              <w:ind w:right="96"/>
              <w:jc w:val="right"/>
              <w:rPr>
                <w:rFonts w:asciiTheme="minorHAnsi" w:hAnsiTheme="minorHAnsi" w:cstheme="minorHAnsi"/>
                <w:sz w:val="24"/>
                <w:lang w:val="sq-AL"/>
              </w:rPr>
            </w:pPr>
            <w:r w:rsidRPr="00601153">
              <w:rPr>
                <w:rFonts w:asciiTheme="minorHAnsi" w:hAnsiTheme="minorHAnsi" w:cstheme="minorHAnsi"/>
                <w:sz w:val="24"/>
                <w:lang w:val="sq-AL"/>
              </w:rPr>
              <w:t>15.1</w:t>
            </w:r>
          </w:p>
        </w:tc>
        <w:tc>
          <w:tcPr>
            <w:tcW w:w="897" w:type="dxa"/>
            <w:tcBorders>
              <w:top w:val="single" w:sz="4" w:space="0" w:color="000000"/>
              <w:left w:val="single" w:sz="4" w:space="0" w:color="000000"/>
              <w:bottom w:val="single" w:sz="4" w:space="0" w:color="000000"/>
            </w:tcBorders>
          </w:tcPr>
          <w:p w14:paraId="081D8FF0" w14:textId="77777777" w:rsidR="001E6BCF" w:rsidRPr="00601153" w:rsidRDefault="001E6BCF" w:rsidP="001E6BCF">
            <w:pPr>
              <w:pStyle w:val="TableParagraph"/>
              <w:spacing w:line="253" w:lineRule="exact"/>
              <w:ind w:right="90"/>
              <w:jc w:val="right"/>
              <w:rPr>
                <w:rFonts w:asciiTheme="minorHAnsi" w:hAnsiTheme="minorHAnsi" w:cstheme="minorHAnsi"/>
                <w:sz w:val="24"/>
                <w:lang w:val="sq-AL"/>
              </w:rPr>
            </w:pPr>
            <w:r w:rsidRPr="00601153">
              <w:rPr>
                <w:rFonts w:asciiTheme="minorHAnsi" w:hAnsiTheme="minorHAnsi" w:cstheme="minorHAnsi"/>
                <w:sz w:val="24"/>
                <w:lang w:val="sq-AL"/>
              </w:rPr>
              <w:t>14.0</w:t>
            </w:r>
          </w:p>
        </w:tc>
      </w:tr>
      <w:tr w:rsidR="001E6BCF" w:rsidRPr="00601153" w14:paraId="56E99709" w14:textId="77777777" w:rsidTr="002A538F">
        <w:trPr>
          <w:trHeight w:val="277"/>
        </w:trPr>
        <w:tc>
          <w:tcPr>
            <w:tcW w:w="506" w:type="dxa"/>
            <w:tcBorders>
              <w:top w:val="single" w:sz="4" w:space="0" w:color="000000"/>
              <w:bottom w:val="single" w:sz="4" w:space="0" w:color="000000"/>
              <w:right w:val="single" w:sz="4" w:space="0" w:color="000000"/>
            </w:tcBorders>
          </w:tcPr>
          <w:p w14:paraId="18C409D4" w14:textId="77777777" w:rsidR="001E6BCF" w:rsidRPr="00601153" w:rsidRDefault="001E6BCF" w:rsidP="001E6BCF">
            <w:pPr>
              <w:pStyle w:val="TableParagraph"/>
              <w:ind w:right="93"/>
              <w:jc w:val="right"/>
              <w:rPr>
                <w:rFonts w:asciiTheme="minorHAnsi" w:hAnsiTheme="minorHAnsi" w:cstheme="minorHAnsi"/>
                <w:sz w:val="24"/>
                <w:lang w:val="sq-AL"/>
              </w:rPr>
            </w:pPr>
            <w:r w:rsidRPr="00601153">
              <w:rPr>
                <w:rFonts w:asciiTheme="minorHAnsi" w:hAnsiTheme="minorHAnsi" w:cstheme="minorHAnsi"/>
                <w:sz w:val="24"/>
                <w:lang w:val="sq-AL"/>
              </w:rPr>
              <w:t>4</w:t>
            </w:r>
          </w:p>
        </w:tc>
        <w:tc>
          <w:tcPr>
            <w:tcW w:w="1981" w:type="dxa"/>
            <w:tcBorders>
              <w:top w:val="single" w:sz="4" w:space="0" w:color="000000"/>
              <w:left w:val="single" w:sz="4" w:space="0" w:color="000000"/>
              <w:bottom w:val="single" w:sz="4" w:space="0" w:color="000000"/>
              <w:right w:val="single" w:sz="4" w:space="0" w:color="000000"/>
            </w:tcBorders>
          </w:tcPr>
          <w:p w14:paraId="33B9C463" w14:textId="77777777" w:rsidR="001E6BCF" w:rsidRPr="00601153" w:rsidRDefault="001E6BCF" w:rsidP="001E6BC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TEB</w:t>
            </w:r>
          </w:p>
        </w:tc>
        <w:tc>
          <w:tcPr>
            <w:tcW w:w="1093" w:type="dxa"/>
            <w:tcBorders>
              <w:top w:val="single" w:sz="4" w:space="0" w:color="000000"/>
              <w:left w:val="single" w:sz="4" w:space="0" w:color="000000"/>
              <w:bottom w:val="single" w:sz="4" w:space="0" w:color="000000"/>
              <w:right w:val="single" w:sz="4" w:space="0" w:color="000000"/>
            </w:tcBorders>
          </w:tcPr>
          <w:p w14:paraId="78AFD08B" w14:textId="77777777" w:rsidR="001E6BCF" w:rsidRPr="00601153" w:rsidRDefault="001E6BCF" w:rsidP="001E6BCF">
            <w:pPr>
              <w:pStyle w:val="TableParagraph"/>
              <w:ind w:left="616"/>
              <w:rPr>
                <w:rFonts w:asciiTheme="minorHAnsi" w:hAnsiTheme="minorHAnsi" w:cstheme="minorHAnsi"/>
                <w:sz w:val="24"/>
                <w:lang w:val="sq-AL"/>
              </w:rPr>
            </w:pPr>
            <w:r w:rsidRPr="00601153">
              <w:rPr>
                <w:rFonts w:asciiTheme="minorHAnsi" w:hAnsiTheme="minorHAnsi" w:cstheme="minorHAnsi"/>
                <w:sz w:val="24"/>
                <w:lang w:val="sq-AL"/>
              </w:rPr>
              <w:t>208</w:t>
            </w:r>
          </w:p>
        </w:tc>
        <w:tc>
          <w:tcPr>
            <w:tcW w:w="1079" w:type="dxa"/>
            <w:tcBorders>
              <w:top w:val="single" w:sz="4" w:space="0" w:color="000000"/>
              <w:left w:val="single" w:sz="4" w:space="0" w:color="000000"/>
              <w:bottom w:val="single" w:sz="4" w:space="0" w:color="000000"/>
              <w:right w:val="single" w:sz="4" w:space="0" w:color="000000"/>
            </w:tcBorders>
          </w:tcPr>
          <w:p w14:paraId="0BE068BF" w14:textId="77777777" w:rsidR="001E6BCF" w:rsidRPr="00601153" w:rsidRDefault="001E6BCF" w:rsidP="001E6BCF">
            <w:pPr>
              <w:pStyle w:val="TableParagraph"/>
              <w:ind w:right="105"/>
              <w:jc w:val="right"/>
              <w:rPr>
                <w:rFonts w:asciiTheme="minorHAnsi" w:hAnsiTheme="minorHAnsi" w:cstheme="minorHAnsi"/>
                <w:sz w:val="24"/>
                <w:lang w:val="sq-AL"/>
              </w:rPr>
            </w:pPr>
            <w:r w:rsidRPr="00601153">
              <w:rPr>
                <w:rFonts w:asciiTheme="minorHAnsi" w:hAnsiTheme="minorHAnsi" w:cstheme="minorHAnsi"/>
                <w:sz w:val="24"/>
                <w:lang w:val="sq-AL"/>
              </w:rPr>
              <w:t>183</w:t>
            </w:r>
          </w:p>
        </w:tc>
        <w:tc>
          <w:tcPr>
            <w:tcW w:w="1079" w:type="dxa"/>
            <w:tcBorders>
              <w:top w:val="single" w:sz="4" w:space="0" w:color="000000"/>
              <w:left w:val="single" w:sz="4" w:space="0" w:color="000000"/>
              <w:bottom w:val="single" w:sz="4" w:space="0" w:color="000000"/>
              <w:right w:val="single" w:sz="4" w:space="0" w:color="000000"/>
            </w:tcBorders>
          </w:tcPr>
          <w:p w14:paraId="3B1F31CB" w14:textId="77777777" w:rsidR="001E6BCF" w:rsidRPr="00601153" w:rsidRDefault="001E6BCF" w:rsidP="001E6BC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149</w:t>
            </w:r>
          </w:p>
        </w:tc>
        <w:tc>
          <w:tcPr>
            <w:tcW w:w="1079" w:type="dxa"/>
            <w:tcBorders>
              <w:top w:val="single" w:sz="4" w:space="0" w:color="000000"/>
              <w:left w:val="single" w:sz="4" w:space="0" w:color="000000"/>
              <w:bottom w:val="single" w:sz="4" w:space="0" w:color="000000"/>
              <w:right w:val="single" w:sz="4" w:space="0" w:color="000000"/>
            </w:tcBorders>
          </w:tcPr>
          <w:p w14:paraId="36C5FA62" w14:textId="77777777" w:rsidR="001E6BCF" w:rsidRPr="00601153" w:rsidRDefault="001E6BCF" w:rsidP="001E6BCF">
            <w:pPr>
              <w:pStyle w:val="TableParagraph"/>
              <w:ind w:right="97"/>
              <w:jc w:val="right"/>
              <w:rPr>
                <w:rFonts w:asciiTheme="minorHAnsi" w:hAnsiTheme="minorHAnsi" w:cstheme="minorHAnsi"/>
                <w:sz w:val="24"/>
                <w:lang w:val="sq-AL"/>
              </w:rPr>
            </w:pPr>
            <w:r w:rsidRPr="00601153">
              <w:rPr>
                <w:rFonts w:asciiTheme="minorHAnsi" w:hAnsiTheme="minorHAnsi" w:cstheme="minorHAnsi"/>
                <w:sz w:val="24"/>
                <w:lang w:val="sq-AL"/>
              </w:rPr>
              <w:t>8.8</w:t>
            </w:r>
          </w:p>
        </w:tc>
        <w:tc>
          <w:tcPr>
            <w:tcW w:w="1079" w:type="dxa"/>
            <w:tcBorders>
              <w:top w:val="single" w:sz="4" w:space="0" w:color="000000"/>
              <w:left w:val="single" w:sz="4" w:space="0" w:color="000000"/>
              <w:bottom w:val="single" w:sz="4" w:space="0" w:color="000000"/>
              <w:right w:val="single" w:sz="4" w:space="0" w:color="000000"/>
            </w:tcBorders>
          </w:tcPr>
          <w:p w14:paraId="64235FEF" w14:textId="77777777" w:rsidR="001E6BCF" w:rsidRPr="00601153" w:rsidRDefault="001E6BCF" w:rsidP="001E6BCF">
            <w:pPr>
              <w:pStyle w:val="TableParagraph"/>
              <w:ind w:right="96"/>
              <w:jc w:val="right"/>
              <w:rPr>
                <w:rFonts w:asciiTheme="minorHAnsi" w:hAnsiTheme="minorHAnsi" w:cstheme="minorHAnsi"/>
                <w:sz w:val="24"/>
                <w:lang w:val="sq-AL"/>
              </w:rPr>
            </w:pPr>
            <w:r w:rsidRPr="00601153">
              <w:rPr>
                <w:rFonts w:asciiTheme="minorHAnsi" w:hAnsiTheme="minorHAnsi" w:cstheme="minorHAnsi"/>
                <w:sz w:val="24"/>
                <w:lang w:val="sq-AL"/>
              </w:rPr>
              <w:t>9.4</w:t>
            </w:r>
          </w:p>
        </w:tc>
        <w:tc>
          <w:tcPr>
            <w:tcW w:w="897" w:type="dxa"/>
            <w:tcBorders>
              <w:top w:val="single" w:sz="4" w:space="0" w:color="000000"/>
              <w:left w:val="single" w:sz="4" w:space="0" w:color="000000"/>
              <w:bottom w:val="single" w:sz="4" w:space="0" w:color="000000"/>
            </w:tcBorders>
          </w:tcPr>
          <w:p w14:paraId="3C2447F7" w14:textId="77777777" w:rsidR="001E6BCF" w:rsidRPr="00601153" w:rsidRDefault="001E6BCF" w:rsidP="001E6BCF">
            <w:pPr>
              <w:pStyle w:val="TableParagraph"/>
              <w:ind w:right="90"/>
              <w:jc w:val="right"/>
              <w:rPr>
                <w:rFonts w:asciiTheme="minorHAnsi" w:hAnsiTheme="minorHAnsi" w:cstheme="minorHAnsi"/>
                <w:sz w:val="24"/>
                <w:lang w:val="sq-AL"/>
              </w:rPr>
            </w:pPr>
            <w:r w:rsidRPr="00601153">
              <w:rPr>
                <w:rFonts w:asciiTheme="minorHAnsi" w:hAnsiTheme="minorHAnsi" w:cstheme="minorHAnsi"/>
                <w:sz w:val="24"/>
                <w:lang w:val="sq-AL"/>
              </w:rPr>
              <w:t>10.0</w:t>
            </w:r>
          </w:p>
        </w:tc>
      </w:tr>
      <w:tr w:rsidR="001E6BCF" w:rsidRPr="00601153" w14:paraId="41296CB8" w14:textId="77777777" w:rsidTr="002A538F">
        <w:trPr>
          <w:trHeight w:val="278"/>
        </w:trPr>
        <w:tc>
          <w:tcPr>
            <w:tcW w:w="506" w:type="dxa"/>
            <w:tcBorders>
              <w:top w:val="single" w:sz="4" w:space="0" w:color="000000"/>
              <w:bottom w:val="single" w:sz="4" w:space="0" w:color="000000"/>
              <w:right w:val="single" w:sz="4" w:space="0" w:color="000000"/>
            </w:tcBorders>
          </w:tcPr>
          <w:p w14:paraId="5A5418F9" w14:textId="77777777" w:rsidR="001E6BCF" w:rsidRPr="00601153" w:rsidRDefault="001E6BCF" w:rsidP="001E6BCF">
            <w:pPr>
              <w:pStyle w:val="TableParagraph"/>
              <w:ind w:right="93"/>
              <w:jc w:val="right"/>
              <w:rPr>
                <w:rFonts w:asciiTheme="minorHAnsi" w:hAnsiTheme="minorHAnsi" w:cstheme="minorHAnsi"/>
                <w:sz w:val="24"/>
                <w:lang w:val="sq-AL"/>
              </w:rPr>
            </w:pPr>
            <w:r w:rsidRPr="00601153">
              <w:rPr>
                <w:rFonts w:asciiTheme="minorHAnsi" w:hAnsiTheme="minorHAnsi" w:cstheme="minorHAnsi"/>
                <w:sz w:val="24"/>
                <w:lang w:val="sq-AL"/>
              </w:rPr>
              <w:t>5</w:t>
            </w:r>
          </w:p>
        </w:tc>
        <w:tc>
          <w:tcPr>
            <w:tcW w:w="1981" w:type="dxa"/>
            <w:tcBorders>
              <w:top w:val="single" w:sz="4" w:space="0" w:color="000000"/>
              <w:left w:val="single" w:sz="4" w:space="0" w:color="000000"/>
              <w:bottom w:val="single" w:sz="4" w:space="0" w:color="000000"/>
              <w:right w:val="single" w:sz="4" w:space="0" w:color="000000"/>
            </w:tcBorders>
          </w:tcPr>
          <w:p w14:paraId="674EE717" w14:textId="77777777" w:rsidR="001E6BCF" w:rsidRPr="00601153" w:rsidRDefault="001E6BCF" w:rsidP="001E6BC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BKT</w:t>
            </w:r>
          </w:p>
        </w:tc>
        <w:tc>
          <w:tcPr>
            <w:tcW w:w="1093" w:type="dxa"/>
            <w:tcBorders>
              <w:top w:val="single" w:sz="4" w:space="0" w:color="000000"/>
              <w:left w:val="single" w:sz="4" w:space="0" w:color="000000"/>
              <w:bottom w:val="single" w:sz="4" w:space="0" w:color="000000"/>
              <w:right w:val="single" w:sz="4" w:space="0" w:color="000000"/>
            </w:tcBorders>
          </w:tcPr>
          <w:p w14:paraId="59044701" w14:textId="77777777" w:rsidR="001E6BCF" w:rsidRPr="00601153" w:rsidRDefault="001E6BCF" w:rsidP="001E6BCF">
            <w:pPr>
              <w:pStyle w:val="TableParagraph"/>
              <w:ind w:left="616"/>
              <w:rPr>
                <w:rFonts w:asciiTheme="minorHAnsi" w:hAnsiTheme="minorHAnsi" w:cstheme="minorHAnsi"/>
                <w:sz w:val="24"/>
                <w:lang w:val="sq-AL"/>
              </w:rPr>
            </w:pPr>
            <w:r w:rsidRPr="00601153">
              <w:rPr>
                <w:rFonts w:asciiTheme="minorHAnsi" w:hAnsiTheme="minorHAnsi" w:cstheme="minorHAnsi"/>
                <w:sz w:val="24"/>
                <w:lang w:val="sq-AL"/>
              </w:rPr>
              <w:t>114</w:t>
            </w:r>
          </w:p>
        </w:tc>
        <w:tc>
          <w:tcPr>
            <w:tcW w:w="1079" w:type="dxa"/>
            <w:tcBorders>
              <w:top w:val="single" w:sz="4" w:space="0" w:color="000000"/>
              <w:left w:val="single" w:sz="4" w:space="0" w:color="000000"/>
              <w:bottom w:val="single" w:sz="4" w:space="0" w:color="000000"/>
              <w:right w:val="single" w:sz="4" w:space="0" w:color="000000"/>
            </w:tcBorders>
          </w:tcPr>
          <w:p w14:paraId="1424CF8D" w14:textId="77777777" w:rsidR="001E6BCF" w:rsidRPr="00601153" w:rsidRDefault="001E6BCF" w:rsidP="001E6BCF">
            <w:pPr>
              <w:pStyle w:val="TableParagraph"/>
              <w:ind w:right="105"/>
              <w:jc w:val="right"/>
              <w:rPr>
                <w:rFonts w:asciiTheme="minorHAnsi" w:hAnsiTheme="minorHAnsi" w:cstheme="minorHAnsi"/>
                <w:sz w:val="24"/>
                <w:lang w:val="sq-AL"/>
              </w:rPr>
            </w:pPr>
            <w:r w:rsidRPr="00601153">
              <w:rPr>
                <w:rFonts w:asciiTheme="minorHAnsi" w:hAnsiTheme="minorHAnsi" w:cstheme="minorHAnsi"/>
                <w:sz w:val="24"/>
                <w:lang w:val="sq-AL"/>
              </w:rPr>
              <w:t>60</w:t>
            </w:r>
          </w:p>
        </w:tc>
        <w:tc>
          <w:tcPr>
            <w:tcW w:w="1079" w:type="dxa"/>
            <w:tcBorders>
              <w:top w:val="single" w:sz="4" w:space="0" w:color="000000"/>
              <w:left w:val="single" w:sz="4" w:space="0" w:color="000000"/>
              <w:bottom w:val="single" w:sz="4" w:space="0" w:color="000000"/>
              <w:right w:val="single" w:sz="4" w:space="0" w:color="000000"/>
            </w:tcBorders>
          </w:tcPr>
          <w:p w14:paraId="633B140F" w14:textId="77777777" w:rsidR="001E6BCF" w:rsidRPr="00601153" w:rsidRDefault="001E6BCF" w:rsidP="001E6BC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93</w:t>
            </w:r>
          </w:p>
        </w:tc>
        <w:tc>
          <w:tcPr>
            <w:tcW w:w="1079" w:type="dxa"/>
            <w:tcBorders>
              <w:top w:val="single" w:sz="4" w:space="0" w:color="000000"/>
              <w:left w:val="single" w:sz="4" w:space="0" w:color="000000"/>
              <w:bottom w:val="single" w:sz="4" w:space="0" w:color="000000"/>
              <w:right w:val="single" w:sz="4" w:space="0" w:color="000000"/>
            </w:tcBorders>
          </w:tcPr>
          <w:p w14:paraId="6C7D7A5C" w14:textId="77777777" w:rsidR="001E6BCF" w:rsidRPr="00601153" w:rsidRDefault="001E6BCF" w:rsidP="001E6BCF">
            <w:pPr>
              <w:pStyle w:val="TableParagraph"/>
              <w:ind w:right="97"/>
              <w:jc w:val="right"/>
              <w:rPr>
                <w:rFonts w:asciiTheme="minorHAnsi" w:hAnsiTheme="minorHAnsi" w:cstheme="minorHAnsi"/>
                <w:sz w:val="24"/>
                <w:lang w:val="sq-AL"/>
              </w:rPr>
            </w:pPr>
            <w:r w:rsidRPr="00601153">
              <w:rPr>
                <w:rFonts w:asciiTheme="minorHAnsi" w:hAnsiTheme="minorHAnsi" w:cstheme="minorHAnsi"/>
                <w:sz w:val="24"/>
                <w:lang w:val="sq-AL"/>
              </w:rPr>
              <w:t>4.9</w:t>
            </w:r>
          </w:p>
        </w:tc>
        <w:tc>
          <w:tcPr>
            <w:tcW w:w="1079" w:type="dxa"/>
            <w:tcBorders>
              <w:top w:val="single" w:sz="4" w:space="0" w:color="000000"/>
              <w:left w:val="single" w:sz="4" w:space="0" w:color="000000"/>
              <w:bottom w:val="single" w:sz="4" w:space="0" w:color="000000"/>
              <w:right w:val="single" w:sz="4" w:space="0" w:color="000000"/>
            </w:tcBorders>
          </w:tcPr>
          <w:p w14:paraId="24CBFF61" w14:textId="77777777" w:rsidR="001E6BCF" w:rsidRPr="00601153" w:rsidRDefault="001E6BCF" w:rsidP="001E6BCF">
            <w:pPr>
              <w:pStyle w:val="TableParagraph"/>
              <w:ind w:right="96"/>
              <w:jc w:val="right"/>
              <w:rPr>
                <w:rFonts w:asciiTheme="minorHAnsi" w:hAnsiTheme="minorHAnsi" w:cstheme="minorHAnsi"/>
                <w:sz w:val="24"/>
                <w:lang w:val="sq-AL"/>
              </w:rPr>
            </w:pPr>
            <w:r w:rsidRPr="00601153">
              <w:rPr>
                <w:rFonts w:asciiTheme="minorHAnsi" w:hAnsiTheme="minorHAnsi" w:cstheme="minorHAnsi"/>
                <w:sz w:val="24"/>
                <w:lang w:val="sq-AL"/>
              </w:rPr>
              <w:t>3.1</w:t>
            </w:r>
          </w:p>
        </w:tc>
        <w:tc>
          <w:tcPr>
            <w:tcW w:w="897" w:type="dxa"/>
            <w:tcBorders>
              <w:top w:val="single" w:sz="4" w:space="0" w:color="000000"/>
              <w:left w:val="single" w:sz="4" w:space="0" w:color="000000"/>
              <w:bottom w:val="single" w:sz="4" w:space="0" w:color="000000"/>
            </w:tcBorders>
          </w:tcPr>
          <w:p w14:paraId="4110EB8E" w14:textId="77777777" w:rsidR="001E6BCF" w:rsidRPr="00601153" w:rsidRDefault="001E6BCF" w:rsidP="001E6BCF">
            <w:pPr>
              <w:pStyle w:val="TableParagraph"/>
              <w:ind w:right="90"/>
              <w:jc w:val="right"/>
              <w:rPr>
                <w:rFonts w:asciiTheme="minorHAnsi" w:hAnsiTheme="minorHAnsi" w:cstheme="minorHAnsi"/>
                <w:sz w:val="24"/>
                <w:lang w:val="sq-AL"/>
              </w:rPr>
            </w:pPr>
            <w:r w:rsidRPr="00601153">
              <w:rPr>
                <w:rFonts w:asciiTheme="minorHAnsi" w:hAnsiTheme="minorHAnsi" w:cstheme="minorHAnsi"/>
                <w:sz w:val="24"/>
                <w:lang w:val="sq-AL"/>
              </w:rPr>
              <w:t>6.2</w:t>
            </w:r>
          </w:p>
        </w:tc>
      </w:tr>
      <w:tr w:rsidR="001E6BCF" w:rsidRPr="00601153" w14:paraId="6842B0DD" w14:textId="77777777" w:rsidTr="002A538F">
        <w:trPr>
          <w:trHeight w:val="273"/>
        </w:trPr>
        <w:tc>
          <w:tcPr>
            <w:tcW w:w="506" w:type="dxa"/>
            <w:tcBorders>
              <w:top w:val="single" w:sz="4" w:space="0" w:color="000000"/>
              <w:bottom w:val="single" w:sz="4" w:space="0" w:color="000000"/>
              <w:right w:val="single" w:sz="4" w:space="0" w:color="000000"/>
            </w:tcBorders>
          </w:tcPr>
          <w:p w14:paraId="6D3CA948" w14:textId="77777777" w:rsidR="001E6BCF" w:rsidRPr="00601153" w:rsidRDefault="001E6BCF" w:rsidP="001E6BCF">
            <w:pPr>
              <w:pStyle w:val="TableParagraph"/>
              <w:spacing w:line="253" w:lineRule="exact"/>
              <w:ind w:right="93"/>
              <w:jc w:val="right"/>
              <w:rPr>
                <w:rFonts w:asciiTheme="minorHAnsi" w:hAnsiTheme="minorHAnsi" w:cstheme="minorHAnsi"/>
                <w:sz w:val="24"/>
                <w:lang w:val="sq-AL"/>
              </w:rPr>
            </w:pPr>
            <w:r w:rsidRPr="00601153">
              <w:rPr>
                <w:rFonts w:asciiTheme="minorHAnsi" w:hAnsiTheme="minorHAnsi" w:cstheme="minorHAnsi"/>
                <w:sz w:val="24"/>
                <w:lang w:val="sq-AL"/>
              </w:rPr>
              <w:t>6</w:t>
            </w:r>
          </w:p>
        </w:tc>
        <w:tc>
          <w:tcPr>
            <w:tcW w:w="1981" w:type="dxa"/>
            <w:tcBorders>
              <w:top w:val="single" w:sz="4" w:space="0" w:color="000000"/>
              <w:left w:val="single" w:sz="4" w:space="0" w:color="000000"/>
              <w:bottom w:val="single" w:sz="4" w:space="0" w:color="000000"/>
              <w:right w:val="single" w:sz="4" w:space="0" w:color="000000"/>
            </w:tcBorders>
          </w:tcPr>
          <w:p w14:paraId="4B371236" w14:textId="77777777" w:rsidR="001E6BCF" w:rsidRPr="00601153" w:rsidRDefault="001E6BCF" w:rsidP="001E6BCF">
            <w:pPr>
              <w:pStyle w:val="TableParagraph"/>
              <w:spacing w:line="253" w:lineRule="exact"/>
              <w:ind w:left="110"/>
              <w:rPr>
                <w:rFonts w:asciiTheme="minorHAnsi" w:hAnsiTheme="minorHAnsi" w:cstheme="minorHAnsi"/>
                <w:sz w:val="24"/>
                <w:lang w:val="sq-AL"/>
              </w:rPr>
            </w:pPr>
            <w:r w:rsidRPr="00601153">
              <w:rPr>
                <w:rFonts w:asciiTheme="minorHAnsi" w:hAnsiTheme="minorHAnsi" w:cstheme="minorHAnsi"/>
                <w:sz w:val="24"/>
                <w:lang w:val="sq-AL"/>
              </w:rPr>
              <w:t>BpB</w:t>
            </w:r>
          </w:p>
        </w:tc>
        <w:tc>
          <w:tcPr>
            <w:tcW w:w="1093" w:type="dxa"/>
            <w:tcBorders>
              <w:top w:val="single" w:sz="4" w:space="0" w:color="000000"/>
              <w:left w:val="single" w:sz="4" w:space="0" w:color="000000"/>
              <w:bottom w:val="single" w:sz="4" w:space="0" w:color="000000"/>
              <w:right w:val="single" w:sz="4" w:space="0" w:color="000000"/>
            </w:tcBorders>
          </w:tcPr>
          <w:p w14:paraId="1AC28067" w14:textId="77777777" w:rsidR="001E6BCF" w:rsidRPr="00601153" w:rsidRDefault="001E6BCF" w:rsidP="001E6BCF">
            <w:pPr>
              <w:pStyle w:val="TableParagraph"/>
              <w:spacing w:line="253" w:lineRule="exact"/>
              <w:ind w:left="616"/>
              <w:rPr>
                <w:rFonts w:asciiTheme="minorHAnsi" w:hAnsiTheme="minorHAnsi" w:cstheme="minorHAnsi"/>
                <w:sz w:val="24"/>
                <w:lang w:val="sq-AL"/>
              </w:rPr>
            </w:pPr>
            <w:r w:rsidRPr="00601153">
              <w:rPr>
                <w:rFonts w:asciiTheme="minorHAnsi" w:hAnsiTheme="minorHAnsi" w:cstheme="minorHAnsi"/>
                <w:sz w:val="24"/>
                <w:lang w:val="sq-AL"/>
              </w:rPr>
              <w:t>101</w:t>
            </w:r>
          </w:p>
        </w:tc>
        <w:tc>
          <w:tcPr>
            <w:tcW w:w="1079" w:type="dxa"/>
            <w:tcBorders>
              <w:top w:val="single" w:sz="4" w:space="0" w:color="000000"/>
              <w:left w:val="single" w:sz="4" w:space="0" w:color="000000"/>
              <w:bottom w:val="single" w:sz="4" w:space="0" w:color="000000"/>
              <w:right w:val="single" w:sz="4" w:space="0" w:color="000000"/>
            </w:tcBorders>
          </w:tcPr>
          <w:p w14:paraId="32C4C0A4" w14:textId="77777777" w:rsidR="001E6BCF" w:rsidRPr="00601153" w:rsidRDefault="001E6BCF" w:rsidP="001E6BCF">
            <w:pPr>
              <w:pStyle w:val="TableParagraph"/>
              <w:spacing w:line="253" w:lineRule="exact"/>
              <w:ind w:right="105"/>
              <w:jc w:val="right"/>
              <w:rPr>
                <w:rFonts w:asciiTheme="minorHAnsi" w:hAnsiTheme="minorHAnsi" w:cstheme="minorHAnsi"/>
                <w:sz w:val="24"/>
                <w:lang w:val="sq-AL"/>
              </w:rPr>
            </w:pPr>
            <w:r w:rsidRPr="00601153">
              <w:rPr>
                <w:rFonts w:asciiTheme="minorHAnsi" w:hAnsiTheme="minorHAnsi" w:cstheme="minorHAnsi"/>
                <w:sz w:val="24"/>
                <w:lang w:val="sq-AL"/>
              </w:rPr>
              <w:t>87</w:t>
            </w:r>
          </w:p>
        </w:tc>
        <w:tc>
          <w:tcPr>
            <w:tcW w:w="1079" w:type="dxa"/>
            <w:tcBorders>
              <w:top w:val="single" w:sz="4" w:space="0" w:color="000000"/>
              <w:left w:val="single" w:sz="4" w:space="0" w:color="000000"/>
              <w:bottom w:val="single" w:sz="4" w:space="0" w:color="000000"/>
              <w:right w:val="single" w:sz="4" w:space="0" w:color="000000"/>
            </w:tcBorders>
          </w:tcPr>
          <w:p w14:paraId="411F2985" w14:textId="77777777" w:rsidR="001E6BCF" w:rsidRPr="00601153" w:rsidRDefault="001E6BCF" w:rsidP="001E6BCF">
            <w:pPr>
              <w:pStyle w:val="TableParagraph"/>
              <w:spacing w:line="253" w:lineRule="exact"/>
              <w:ind w:right="104"/>
              <w:jc w:val="right"/>
              <w:rPr>
                <w:rFonts w:asciiTheme="minorHAnsi" w:hAnsiTheme="minorHAnsi" w:cstheme="minorHAnsi"/>
                <w:sz w:val="24"/>
                <w:lang w:val="sq-AL"/>
              </w:rPr>
            </w:pPr>
            <w:r w:rsidRPr="00601153">
              <w:rPr>
                <w:rFonts w:asciiTheme="minorHAnsi" w:hAnsiTheme="minorHAnsi" w:cstheme="minorHAnsi"/>
                <w:sz w:val="24"/>
                <w:lang w:val="sq-AL"/>
              </w:rPr>
              <w:t>73</w:t>
            </w:r>
          </w:p>
        </w:tc>
        <w:tc>
          <w:tcPr>
            <w:tcW w:w="1079" w:type="dxa"/>
            <w:tcBorders>
              <w:top w:val="single" w:sz="4" w:space="0" w:color="000000"/>
              <w:left w:val="single" w:sz="4" w:space="0" w:color="000000"/>
              <w:bottom w:val="single" w:sz="4" w:space="0" w:color="000000"/>
              <w:right w:val="single" w:sz="4" w:space="0" w:color="000000"/>
            </w:tcBorders>
          </w:tcPr>
          <w:p w14:paraId="6388BA44" w14:textId="77777777" w:rsidR="001E6BCF" w:rsidRPr="00601153" w:rsidRDefault="001E6BCF" w:rsidP="001E6BCF">
            <w:pPr>
              <w:pStyle w:val="TableParagraph"/>
              <w:spacing w:line="253" w:lineRule="exact"/>
              <w:ind w:right="97"/>
              <w:jc w:val="right"/>
              <w:rPr>
                <w:rFonts w:asciiTheme="minorHAnsi" w:hAnsiTheme="minorHAnsi" w:cstheme="minorHAnsi"/>
                <w:sz w:val="24"/>
                <w:lang w:val="sq-AL"/>
              </w:rPr>
            </w:pPr>
            <w:r w:rsidRPr="00601153">
              <w:rPr>
                <w:rFonts w:asciiTheme="minorHAnsi" w:hAnsiTheme="minorHAnsi" w:cstheme="minorHAnsi"/>
                <w:sz w:val="24"/>
                <w:lang w:val="sq-AL"/>
              </w:rPr>
              <w:t>4.3</w:t>
            </w:r>
          </w:p>
        </w:tc>
        <w:tc>
          <w:tcPr>
            <w:tcW w:w="1079" w:type="dxa"/>
            <w:tcBorders>
              <w:top w:val="single" w:sz="4" w:space="0" w:color="000000"/>
              <w:left w:val="single" w:sz="4" w:space="0" w:color="000000"/>
              <w:bottom w:val="single" w:sz="4" w:space="0" w:color="000000"/>
              <w:right w:val="single" w:sz="4" w:space="0" w:color="000000"/>
            </w:tcBorders>
          </w:tcPr>
          <w:p w14:paraId="0F5EB293" w14:textId="77777777" w:rsidR="001E6BCF" w:rsidRPr="00601153" w:rsidRDefault="001E6BCF" w:rsidP="001E6BCF">
            <w:pPr>
              <w:pStyle w:val="TableParagraph"/>
              <w:spacing w:line="253" w:lineRule="exact"/>
              <w:ind w:right="96"/>
              <w:jc w:val="right"/>
              <w:rPr>
                <w:rFonts w:asciiTheme="minorHAnsi" w:hAnsiTheme="minorHAnsi" w:cstheme="minorHAnsi"/>
                <w:sz w:val="24"/>
                <w:lang w:val="sq-AL"/>
              </w:rPr>
            </w:pPr>
            <w:r w:rsidRPr="00601153">
              <w:rPr>
                <w:rFonts w:asciiTheme="minorHAnsi" w:hAnsiTheme="minorHAnsi" w:cstheme="minorHAnsi"/>
                <w:sz w:val="24"/>
                <w:lang w:val="sq-AL"/>
              </w:rPr>
              <w:t>4.5</w:t>
            </w:r>
          </w:p>
        </w:tc>
        <w:tc>
          <w:tcPr>
            <w:tcW w:w="897" w:type="dxa"/>
            <w:tcBorders>
              <w:top w:val="single" w:sz="4" w:space="0" w:color="000000"/>
              <w:left w:val="single" w:sz="4" w:space="0" w:color="000000"/>
              <w:bottom w:val="single" w:sz="4" w:space="0" w:color="000000"/>
            </w:tcBorders>
          </w:tcPr>
          <w:p w14:paraId="3EF56C26" w14:textId="77777777" w:rsidR="001E6BCF" w:rsidRPr="00601153" w:rsidRDefault="001E6BCF" w:rsidP="001E6BCF">
            <w:pPr>
              <w:pStyle w:val="TableParagraph"/>
              <w:spacing w:line="253" w:lineRule="exact"/>
              <w:ind w:right="90"/>
              <w:jc w:val="right"/>
              <w:rPr>
                <w:rFonts w:asciiTheme="minorHAnsi" w:hAnsiTheme="minorHAnsi" w:cstheme="minorHAnsi"/>
                <w:sz w:val="24"/>
                <w:lang w:val="sq-AL"/>
              </w:rPr>
            </w:pPr>
            <w:r w:rsidRPr="00601153">
              <w:rPr>
                <w:rFonts w:asciiTheme="minorHAnsi" w:hAnsiTheme="minorHAnsi" w:cstheme="minorHAnsi"/>
                <w:sz w:val="24"/>
                <w:lang w:val="sq-AL"/>
              </w:rPr>
              <w:t>4.9</w:t>
            </w:r>
          </w:p>
        </w:tc>
      </w:tr>
      <w:tr w:rsidR="001E6BCF" w:rsidRPr="00601153" w14:paraId="3517F7B8" w14:textId="77777777" w:rsidTr="002A538F">
        <w:trPr>
          <w:trHeight w:val="278"/>
        </w:trPr>
        <w:tc>
          <w:tcPr>
            <w:tcW w:w="506" w:type="dxa"/>
            <w:tcBorders>
              <w:top w:val="single" w:sz="4" w:space="0" w:color="000000"/>
              <w:bottom w:val="single" w:sz="4" w:space="0" w:color="000000"/>
              <w:right w:val="single" w:sz="4" w:space="0" w:color="000000"/>
            </w:tcBorders>
          </w:tcPr>
          <w:p w14:paraId="6187FDED" w14:textId="77777777" w:rsidR="001E6BCF" w:rsidRPr="00601153" w:rsidRDefault="001E6BCF" w:rsidP="001E6BCF">
            <w:pPr>
              <w:pStyle w:val="TableParagraph"/>
              <w:ind w:right="93"/>
              <w:jc w:val="right"/>
              <w:rPr>
                <w:rFonts w:asciiTheme="minorHAnsi" w:hAnsiTheme="minorHAnsi" w:cstheme="minorHAnsi"/>
                <w:sz w:val="24"/>
                <w:lang w:val="sq-AL"/>
              </w:rPr>
            </w:pPr>
            <w:r w:rsidRPr="00601153">
              <w:rPr>
                <w:rFonts w:asciiTheme="minorHAnsi" w:hAnsiTheme="minorHAnsi" w:cstheme="minorHAnsi"/>
                <w:sz w:val="24"/>
                <w:lang w:val="sq-AL"/>
              </w:rPr>
              <w:t>7</w:t>
            </w:r>
          </w:p>
        </w:tc>
        <w:tc>
          <w:tcPr>
            <w:tcW w:w="1981" w:type="dxa"/>
            <w:tcBorders>
              <w:top w:val="single" w:sz="4" w:space="0" w:color="000000"/>
              <w:left w:val="single" w:sz="4" w:space="0" w:color="000000"/>
              <w:bottom w:val="single" w:sz="4" w:space="0" w:color="000000"/>
              <w:right w:val="single" w:sz="4" w:space="0" w:color="000000"/>
            </w:tcBorders>
          </w:tcPr>
          <w:p w14:paraId="39255FAA" w14:textId="77777777" w:rsidR="001E6BCF" w:rsidRPr="00601153" w:rsidRDefault="001E6BCF" w:rsidP="001E6BC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Economic</w:t>
            </w:r>
            <w:r w:rsidRPr="00601153">
              <w:rPr>
                <w:rFonts w:asciiTheme="minorHAnsi" w:hAnsiTheme="minorHAnsi" w:cstheme="minorHAnsi"/>
                <w:spacing w:val="-6"/>
                <w:sz w:val="24"/>
                <w:lang w:val="sq-AL"/>
              </w:rPr>
              <w:t xml:space="preserve"> </w:t>
            </w:r>
            <w:r w:rsidRPr="00601153">
              <w:rPr>
                <w:rFonts w:asciiTheme="minorHAnsi" w:hAnsiTheme="minorHAnsi" w:cstheme="minorHAnsi"/>
                <w:sz w:val="24"/>
                <w:lang w:val="sq-AL"/>
              </w:rPr>
              <w:t>Bank</w:t>
            </w:r>
          </w:p>
        </w:tc>
        <w:tc>
          <w:tcPr>
            <w:tcW w:w="1093" w:type="dxa"/>
            <w:tcBorders>
              <w:top w:val="single" w:sz="4" w:space="0" w:color="000000"/>
              <w:left w:val="single" w:sz="4" w:space="0" w:color="000000"/>
              <w:bottom w:val="single" w:sz="4" w:space="0" w:color="000000"/>
              <w:right w:val="single" w:sz="4" w:space="0" w:color="000000"/>
            </w:tcBorders>
          </w:tcPr>
          <w:p w14:paraId="69D3CC2E" w14:textId="77777777" w:rsidR="001E6BCF" w:rsidRPr="00601153" w:rsidRDefault="001E6BCF" w:rsidP="001E6BCF">
            <w:pPr>
              <w:pStyle w:val="TableParagraph"/>
              <w:ind w:left="616"/>
              <w:rPr>
                <w:rFonts w:asciiTheme="minorHAnsi" w:hAnsiTheme="minorHAnsi" w:cstheme="minorHAnsi"/>
                <w:sz w:val="24"/>
                <w:lang w:val="sq-AL"/>
              </w:rPr>
            </w:pPr>
            <w:r w:rsidRPr="00601153">
              <w:rPr>
                <w:rFonts w:asciiTheme="minorHAnsi" w:hAnsiTheme="minorHAnsi" w:cstheme="minorHAnsi"/>
                <w:sz w:val="24"/>
                <w:lang w:val="sq-AL"/>
              </w:rPr>
              <w:t>125</w:t>
            </w:r>
          </w:p>
        </w:tc>
        <w:tc>
          <w:tcPr>
            <w:tcW w:w="1079" w:type="dxa"/>
            <w:tcBorders>
              <w:top w:val="single" w:sz="4" w:space="0" w:color="000000"/>
              <w:left w:val="single" w:sz="4" w:space="0" w:color="000000"/>
              <w:bottom w:val="single" w:sz="4" w:space="0" w:color="000000"/>
              <w:right w:val="single" w:sz="4" w:space="0" w:color="000000"/>
            </w:tcBorders>
          </w:tcPr>
          <w:p w14:paraId="7D4CEF3A" w14:textId="77777777" w:rsidR="001E6BCF" w:rsidRPr="00601153" w:rsidRDefault="001E6BCF" w:rsidP="001E6BCF">
            <w:pPr>
              <w:pStyle w:val="TableParagraph"/>
              <w:ind w:right="105"/>
              <w:jc w:val="right"/>
              <w:rPr>
                <w:rFonts w:asciiTheme="minorHAnsi" w:hAnsiTheme="minorHAnsi" w:cstheme="minorHAnsi"/>
                <w:sz w:val="24"/>
                <w:lang w:val="sq-AL"/>
              </w:rPr>
            </w:pPr>
            <w:r w:rsidRPr="00601153">
              <w:rPr>
                <w:rFonts w:asciiTheme="minorHAnsi" w:hAnsiTheme="minorHAnsi" w:cstheme="minorHAnsi"/>
                <w:sz w:val="24"/>
                <w:lang w:val="sq-AL"/>
              </w:rPr>
              <w:t>123</w:t>
            </w:r>
          </w:p>
        </w:tc>
        <w:tc>
          <w:tcPr>
            <w:tcW w:w="1079" w:type="dxa"/>
            <w:tcBorders>
              <w:top w:val="single" w:sz="4" w:space="0" w:color="000000"/>
              <w:left w:val="single" w:sz="4" w:space="0" w:color="000000"/>
              <w:bottom w:val="single" w:sz="4" w:space="0" w:color="000000"/>
              <w:right w:val="single" w:sz="4" w:space="0" w:color="000000"/>
            </w:tcBorders>
          </w:tcPr>
          <w:p w14:paraId="0B828134" w14:textId="77777777" w:rsidR="001E6BCF" w:rsidRPr="00601153" w:rsidRDefault="001E6BCF" w:rsidP="001E6BC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93</w:t>
            </w:r>
          </w:p>
        </w:tc>
        <w:tc>
          <w:tcPr>
            <w:tcW w:w="1079" w:type="dxa"/>
            <w:tcBorders>
              <w:top w:val="single" w:sz="4" w:space="0" w:color="000000"/>
              <w:left w:val="single" w:sz="4" w:space="0" w:color="000000"/>
              <w:bottom w:val="single" w:sz="4" w:space="0" w:color="000000"/>
              <w:right w:val="single" w:sz="4" w:space="0" w:color="000000"/>
            </w:tcBorders>
          </w:tcPr>
          <w:p w14:paraId="28A36868" w14:textId="77777777" w:rsidR="001E6BCF" w:rsidRPr="00601153" w:rsidRDefault="001E6BCF" w:rsidP="001E6BCF">
            <w:pPr>
              <w:pStyle w:val="TableParagraph"/>
              <w:ind w:right="97"/>
              <w:jc w:val="right"/>
              <w:rPr>
                <w:rFonts w:asciiTheme="minorHAnsi" w:hAnsiTheme="minorHAnsi" w:cstheme="minorHAnsi"/>
                <w:sz w:val="24"/>
                <w:lang w:val="sq-AL"/>
              </w:rPr>
            </w:pPr>
            <w:r w:rsidRPr="00601153">
              <w:rPr>
                <w:rFonts w:asciiTheme="minorHAnsi" w:hAnsiTheme="minorHAnsi" w:cstheme="minorHAnsi"/>
                <w:sz w:val="24"/>
                <w:lang w:val="sq-AL"/>
              </w:rPr>
              <w:t>5.3</w:t>
            </w:r>
          </w:p>
        </w:tc>
        <w:tc>
          <w:tcPr>
            <w:tcW w:w="1079" w:type="dxa"/>
            <w:tcBorders>
              <w:top w:val="single" w:sz="4" w:space="0" w:color="000000"/>
              <w:left w:val="single" w:sz="4" w:space="0" w:color="000000"/>
              <w:bottom w:val="single" w:sz="4" w:space="0" w:color="000000"/>
              <w:right w:val="single" w:sz="4" w:space="0" w:color="000000"/>
            </w:tcBorders>
          </w:tcPr>
          <w:p w14:paraId="1FE92052" w14:textId="77777777" w:rsidR="001E6BCF" w:rsidRPr="00601153" w:rsidRDefault="001E6BCF" w:rsidP="001E6BCF">
            <w:pPr>
              <w:pStyle w:val="TableParagraph"/>
              <w:ind w:right="96"/>
              <w:jc w:val="right"/>
              <w:rPr>
                <w:rFonts w:asciiTheme="minorHAnsi" w:hAnsiTheme="minorHAnsi" w:cstheme="minorHAnsi"/>
                <w:sz w:val="24"/>
                <w:lang w:val="sq-AL"/>
              </w:rPr>
            </w:pPr>
            <w:r w:rsidRPr="00601153">
              <w:rPr>
                <w:rFonts w:asciiTheme="minorHAnsi" w:hAnsiTheme="minorHAnsi" w:cstheme="minorHAnsi"/>
                <w:sz w:val="24"/>
                <w:lang w:val="sq-AL"/>
              </w:rPr>
              <w:t>6.3</w:t>
            </w:r>
          </w:p>
        </w:tc>
        <w:tc>
          <w:tcPr>
            <w:tcW w:w="897" w:type="dxa"/>
            <w:tcBorders>
              <w:top w:val="single" w:sz="4" w:space="0" w:color="000000"/>
              <w:left w:val="single" w:sz="4" w:space="0" w:color="000000"/>
              <w:bottom w:val="single" w:sz="4" w:space="0" w:color="000000"/>
            </w:tcBorders>
          </w:tcPr>
          <w:p w14:paraId="4D89A8A7" w14:textId="77777777" w:rsidR="001E6BCF" w:rsidRPr="00601153" w:rsidRDefault="001E6BCF" w:rsidP="001E6BCF">
            <w:pPr>
              <w:pStyle w:val="TableParagraph"/>
              <w:ind w:right="90"/>
              <w:jc w:val="right"/>
              <w:rPr>
                <w:rFonts w:asciiTheme="minorHAnsi" w:hAnsiTheme="minorHAnsi" w:cstheme="minorHAnsi"/>
                <w:sz w:val="24"/>
                <w:lang w:val="sq-AL"/>
              </w:rPr>
            </w:pPr>
            <w:r w:rsidRPr="00601153">
              <w:rPr>
                <w:rFonts w:asciiTheme="minorHAnsi" w:hAnsiTheme="minorHAnsi" w:cstheme="minorHAnsi"/>
                <w:sz w:val="24"/>
                <w:lang w:val="sq-AL"/>
              </w:rPr>
              <w:t>6.2</w:t>
            </w:r>
          </w:p>
        </w:tc>
      </w:tr>
      <w:tr w:rsidR="001E6BCF" w:rsidRPr="00601153" w14:paraId="0D3930AA" w14:textId="77777777" w:rsidTr="002A538F">
        <w:trPr>
          <w:trHeight w:val="273"/>
        </w:trPr>
        <w:tc>
          <w:tcPr>
            <w:tcW w:w="506" w:type="dxa"/>
            <w:tcBorders>
              <w:top w:val="single" w:sz="4" w:space="0" w:color="000000"/>
              <w:bottom w:val="single" w:sz="4" w:space="0" w:color="000000"/>
              <w:right w:val="single" w:sz="4" w:space="0" w:color="000000"/>
            </w:tcBorders>
          </w:tcPr>
          <w:p w14:paraId="73871AA4" w14:textId="77777777" w:rsidR="001E6BCF" w:rsidRPr="00601153" w:rsidRDefault="001E6BCF" w:rsidP="001E6BCF">
            <w:pPr>
              <w:pStyle w:val="TableParagraph"/>
              <w:spacing w:line="253" w:lineRule="exact"/>
              <w:ind w:right="93"/>
              <w:jc w:val="right"/>
              <w:rPr>
                <w:rFonts w:asciiTheme="minorHAnsi" w:hAnsiTheme="minorHAnsi" w:cstheme="minorHAnsi"/>
                <w:sz w:val="24"/>
                <w:lang w:val="sq-AL"/>
              </w:rPr>
            </w:pPr>
            <w:r w:rsidRPr="00601153">
              <w:rPr>
                <w:rFonts w:asciiTheme="minorHAnsi" w:hAnsiTheme="minorHAnsi" w:cstheme="minorHAnsi"/>
                <w:sz w:val="24"/>
                <w:lang w:val="sq-AL"/>
              </w:rPr>
              <w:t>8</w:t>
            </w:r>
          </w:p>
        </w:tc>
        <w:tc>
          <w:tcPr>
            <w:tcW w:w="1981" w:type="dxa"/>
            <w:tcBorders>
              <w:top w:val="single" w:sz="4" w:space="0" w:color="000000"/>
              <w:left w:val="single" w:sz="4" w:space="0" w:color="000000"/>
              <w:bottom w:val="single" w:sz="4" w:space="0" w:color="000000"/>
              <w:right w:val="single" w:sz="4" w:space="0" w:color="000000"/>
            </w:tcBorders>
          </w:tcPr>
          <w:p w14:paraId="21160CC0" w14:textId="77777777" w:rsidR="001E6BCF" w:rsidRPr="00601153" w:rsidRDefault="001E6BCF" w:rsidP="001E6BCF">
            <w:pPr>
              <w:pStyle w:val="TableParagraph"/>
              <w:spacing w:line="253" w:lineRule="exact"/>
              <w:ind w:left="110"/>
              <w:rPr>
                <w:rFonts w:asciiTheme="minorHAnsi" w:hAnsiTheme="minorHAnsi" w:cstheme="minorHAnsi"/>
                <w:sz w:val="24"/>
                <w:lang w:val="sq-AL"/>
              </w:rPr>
            </w:pPr>
            <w:r w:rsidRPr="00601153">
              <w:rPr>
                <w:rFonts w:asciiTheme="minorHAnsi" w:hAnsiTheme="minorHAnsi" w:cstheme="minorHAnsi"/>
                <w:sz w:val="24"/>
                <w:lang w:val="sq-AL"/>
              </w:rPr>
              <w:t>Commercial</w:t>
            </w:r>
            <w:r w:rsidRPr="00601153">
              <w:rPr>
                <w:rFonts w:asciiTheme="minorHAnsi" w:hAnsiTheme="minorHAnsi" w:cstheme="minorHAnsi"/>
                <w:spacing w:val="-9"/>
                <w:sz w:val="24"/>
                <w:lang w:val="sq-AL"/>
              </w:rPr>
              <w:t xml:space="preserve"> </w:t>
            </w:r>
            <w:r w:rsidRPr="00601153">
              <w:rPr>
                <w:rFonts w:asciiTheme="minorHAnsi" w:hAnsiTheme="minorHAnsi" w:cstheme="minorHAnsi"/>
                <w:sz w:val="24"/>
                <w:lang w:val="sq-AL"/>
              </w:rPr>
              <w:t>Bank</w:t>
            </w:r>
          </w:p>
        </w:tc>
        <w:tc>
          <w:tcPr>
            <w:tcW w:w="1093" w:type="dxa"/>
            <w:tcBorders>
              <w:top w:val="single" w:sz="4" w:space="0" w:color="000000"/>
              <w:left w:val="single" w:sz="4" w:space="0" w:color="000000"/>
              <w:bottom w:val="single" w:sz="4" w:space="0" w:color="000000"/>
              <w:right w:val="single" w:sz="4" w:space="0" w:color="000000"/>
            </w:tcBorders>
          </w:tcPr>
          <w:p w14:paraId="65F3EF4C" w14:textId="77777777" w:rsidR="001E6BCF" w:rsidRPr="00601153" w:rsidRDefault="001E6BCF" w:rsidP="001E6BCF">
            <w:pPr>
              <w:pStyle w:val="TableParagraph"/>
              <w:spacing w:line="253" w:lineRule="exact"/>
              <w:ind w:left="678"/>
              <w:rPr>
                <w:rFonts w:asciiTheme="minorHAnsi" w:hAnsiTheme="minorHAnsi" w:cstheme="minorHAnsi"/>
                <w:sz w:val="24"/>
                <w:lang w:val="sq-AL"/>
              </w:rPr>
            </w:pPr>
            <w:r w:rsidRPr="00601153">
              <w:rPr>
                <w:rFonts w:asciiTheme="minorHAnsi" w:hAnsiTheme="minorHAnsi" w:cstheme="minorHAnsi"/>
                <w:sz w:val="24"/>
                <w:lang w:val="sq-AL"/>
              </w:rPr>
              <w:t>4.1</w:t>
            </w:r>
          </w:p>
        </w:tc>
        <w:tc>
          <w:tcPr>
            <w:tcW w:w="1079" w:type="dxa"/>
            <w:tcBorders>
              <w:top w:val="single" w:sz="4" w:space="0" w:color="000000"/>
              <w:left w:val="single" w:sz="4" w:space="0" w:color="000000"/>
              <w:bottom w:val="single" w:sz="4" w:space="0" w:color="000000"/>
              <w:right w:val="single" w:sz="4" w:space="0" w:color="000000"/>
            </w:tcBorders>
          </w:tcPr>
          <w:p w14:paraId="5A3036BC" w14:textId="77777777" w:rsidR="001E6BCF" w:rsidRPr="00601153" w:rsidRDefault="001E6BCF" w:rsidP="001E6BCF">
            <w:pPr>
              <w:pStyle w:val="TableParagraph"/>
              <w:spacing w:line="253" w:lineRule="exact"/>
              <w:ind w:right="105"/>
              <w:jc w:val="right"/>
              <w:rPr>
                <w:rFonts w:asciiTheme="minorHAnsi" w:hAnsiTheme="minorHAnsi" w:cstheme="minorHAnsi"/>
                <w:sz w:val="24"/>
                <w:lang w:val="sq-AL"/>
              </w:rPr>
            </w:pPr>
            <w:r w:rsidRPr="00601153">
              <w:rPr>
                <w:rFonts w:asciiTheme="minorHAnsi" w:hAnsiTheme="minorHAnsi" w:cstheme="minorHAnsi"/>
                <w:sz w:val="24"/>
                <w:lang w:val="sq-AL"/>
              </w:rPr>
              <w:t>32</w:t>
            </w:r>
          </w:p>
        </w:tc>
        <w:tc>
          <w:tcPr>
            <w:tcW w:w="1079" w:type="dxa"/>
            <w:tcBorders>
              <w:top w:val="single" w:sz="4" w:space="0" w:color="000000"/>
              <w:left w:val="single" w:sz="4" w:space="0" w:color="000000"/>
              <w:bottom w:val="single" w:sz="4" w:space="0" w:color="000000"/>
              <w:right w:val="single" w:sz="4" w:space="0" w:color="000000"/>
            </w:tcBorders>
          </w:tcPr>
          <w:p w14:paraId="06B0BB5E" w14:textId="77777777" w:rsidR="001E6BCF" w:rsidRPr="00601153" w:rsidRDefault="001E6BCF" w:rsidP="001E6BCF">
            <w:pPr>
              <w:pStyle w:val="TableParagraph"/>
              <w:spacing w:line="253" w:lineRule="exact"/>
              <w:ind w:right="104"/>
              <w:jc w:val="right"/>
              <w:rPr>
                <w:rFonts w:asciiTheme="minorHAnsi" w:hAnsiTheme="minorHAnsi" w:cstheme="minorHAnsi"/>
                <w:sz w:val="24"/>
                <w:lang w:val="sq-AL"/>
              </w:rPr>
            </w:pPr>
            <w:r w:rsidRPr="00601153">
              <w:rPr>
                <w:rFonts w:asciiTheme="minorHAnsi" w:hAnsiTheme="minorHAnsi" w:cstheme="minorHAnsi"/>
                <w:sz w:val="24"/>
                <w:lang w:val="sq-AL"/>
              </w:rPr>
              <w:t>4</w:t>
            </w:r>
          </w:p>
        </w:tc>
        <w:tc>
          <w:tcPr>
            <w:tcW w:w="1079" w:type="dxa"/>
            <w:tcBorders>
              <w:top w:val="single" w:sz="4" w:space="0" w:color="000000"/>
              <w:left w:val="single" w:sz="4" w:space="0" w:color="000000"/>
              <w:bottom w:val="single" w:sz="4" w:space="0" w:color="000000"/>
              <w:right w:val="single" w:sz="4" w:space="0" w:color="000000"/>
            </w:tcBorders>
          </w:tcPr>
          <w:p w14:paraId="4510BC4C" w14:textId="77777777" w:rsidR="001E6BCF" w:rsidRPr="00601153" w:rsidRDefault="001E6BCF" w:rsidP="001E6BCF">
            <w:pPr>
              <w:pStyle w:val="TableParagraph"/>
              <w:spacing w:line="253" w:lineRule="exact"/>
              <w:ind w:right="97"/>
              <w:jc w:val="right"/>
              <w:rPr>
                <w:rFonts w:asciiTheme="minorHAnsi" w:hAnsiTheme="minorHAnsi" w:cstheme="minorHAnsi"/>
                <w:sz w:val="24"/>
                <w:lang w:val="sq-AL"/>
              </w:rPr>
            </w:pPr>
            <w:r w:rsidRPr="00601153">
              <w:rPr>
                <w:rFonts w:asciiTheme="minorHAnsi" w:hAnsiTheme="minorHAnsi" w:cstheme="minorHAnsi"/>
                <w:sz w:val="24"/>
                <w:lang w:val="sq-AL"/>
              </w:rPr>
              <w:t>1.7</w:t>
            </w:r>
          </w:p>
        </w:tc>
        <w:tc>
          <w:tcPr>
            <w:tcW w:w="1079" w:type="dxa"/>
            <w:tcBorders>
              <w:top w:val="single" w:sz="4" w:space="0" w:color="000000"/>
              <w:left w:val="single" w:sz="4" w:space="0" w:color="000000"/>
              <w:bottom w:val="single" w:sz="4" w:space="0" w:color="000000"/>
              <w:right w:val="single" w:sz="4" w:space="0" w:color="000000"/>
            </w:tcBorders>
          </w:tcPr>
          <w:p w14:paraId="2E147D76" w14:textId="77777777" w:rsidR="001E6BCF" w:rsidRPr="00601153" w:rsidRDefault="001E6BCF" w:rsidP="001E6BCF">
            <w:pPr>
              <w:pStyle w:val="TableParagraph"/>
              <w:spacing w:line="253" w:lineRule="exact"/>
              <w:ind w:right="96"/>
              <w:jc w:val="right"/>
              <w:rPr>
                <w:rFonts w:asciiTheme="minorHAnsi" w:hAnsiTheme="minorHAnsi" w:cstheme="minorHAnsi"/>
                <w:sz w:val="24"/>
                <w:lang w:val="sq-AL"/>
              </w:rPr>
            </w:pPr>
            <w:r w:rsidRPr="00601153">
              <w:rPr>
                <w:rFonts w:asciiTheme="minorHAnsi" w:hAnsiTheme="minorHAnsi" w:cstheme="minorHAnsi"/>
                <w:sz w:val="24"/>
                <w:lang w:val="sq-AL"/>
              </w:rPr>
              <w:t>1.7</w:t>
            </w:r>
          </w:p>
        </w:tc>
        <w:tc>
          <w:tcPr>
            <w:tcW w:w="897" w:type="dxa"/>
            <w:tcBorders>
              <w:top w:val="single" w:sz="4" w:space="0" w:color="000000"/>
              <w:left w:val="single" w:sz="4" w:space="0" w:color="000000"/>
              <w:bottom w:val="single" w:sz="4" w:space="0" w:color="000000"/>
            </w:tcBorders>
          </w:tcPr>
          <w:p w14:paraId="631DE724" w14:textId="77777777" w:rsidR="001E6BCF" w:rsidRPr="00601153" w:rsidRDefault="001E6BCF" w:rsidP="001E6BCF">
            <w:pPr>
              <w:pStyle w:val="TableParagraph"/>
              <w:spacing w:line="253" w:lineRule="exact"/>
              <w:ind w:right="90"/>
              <w:jc w:val="right"/>
              <w:rPr>
                <w:rFonts w:asciiTheme="minorHAnsi" w:hAnsiTheme="minorHAnsi" w:cstheme="minorHAnsi"/>
                <w:sz w:val="24"/>
                <w:lang w:val="sq-AL"/>
              </w:rPr>
            </w:pPr>
            <w:r w:rsidRPr="00601153">
              <w:rPr>
                <w:rFonts w:asciiTheme="minorHAnsi" w:hAnsiTheme="minorHAnsi" w:cstheme="minorHAnsi"/>
                <w:sz w:val="24"/>
                <w:lang w:val="sq-AL"/>
              </w:rPr>
              <w:t>0.3</w:t>
            </w:r>
          </w:p>
        </w:tc>
      </w:tr>
      <w:tr w:rsidR="001E6BCF" w:rsidRPr="00601153" w14:paraId="49775EDB" w14:textId="77777777" w:rsidTr="002A538F">
        <w:trPr>
          <w:trHeight w:val="277"/>
        </w:trPr>
        <w:tc>
          <w:tcPr>
            <w:tcW w:w="506" w:type="dxa"/>
            <w:tcBorders>
              <w:top w:val="single" w:sz="4" w:space="0" w:color="000000"/>
              <w:right w:val="single" w:sz="4" w:space="0" w:color="000000"/>
            </w:tcBorders>
            <w:shd w:val="clear" w:color="auto" w:fill="C1C1C1"/>
          </w:tcPr>
          <w:p w14:paraId="660CA267" w14:textId="77777777" w:rsidR="001E6BCF" w:rsidRPr="00601153" w:rsidRDefault="001E6BCF" w:rsidP="001E6BCF">
            <w:pPr>
              <w:pStyle w:val="TableParagraph"/>
              <w:spacing w:line="240" w:lineRule="auto"/>
              <w:rPr>
                <w:rFonts w:asciiTheme="minorHAnsi" w:hAnsiTheme="minorHAnsi" w:cstheme="minorHAnsi"/>
                <w:sz w:val="20"/>
                <w:lang w:val="sq-AL"/>
              </w:rPr>
            </w:pPr>
          </w:p>
        </w:tc>
        <w:tc>
          <w:tcPr>
            <w:tcW w:w="1981" w:type="dxa"/>
            <w:tcBorders>
              <w:top w:val="single" w:sz="4" w:space="0" w:color="000000"/>
              <w:left w:val="single" w:sz="4" w:space="0" w:color="000000"/>
              <w:right w:val="single" w:sz="4" w:space="0" w:color="000000"/>
            </w:tcBorders>
            <w:shd w:val="clear" w:color="auto" w:fill="C1C1C1"/>
          </w:tcPr>
          <w:p w14:paraId="0DBF2F8C" w14:textId="77777777" w:rsidR="001E6BCF" w:rsidRPr="00601153" w:rsidRDefault="001E6BCF" w:rsidP="001E6BC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Total</w:t>
            </w:r>
          </w:p>
        </w:tc>
        <w:tc>
          <w:tcPr>
            <w:tcW w:w="1093" w:type="dxa"/>
            <w:tcBorders>
              <w:top w:val="single" w:sz="4" w:space="0" w:color="000000"/>
              <w:left w:val="single" w:sz="4" w:space="0" w:color="000000"/>
              <w:right w:val="single" w:sz="4" w:space="0" w:color="000000"/>
            </w:tcBorders>
            <w:shd w:val="clear" w:color="auto" w:fill="C1C1C1"/>
          </w:tcPr>
          <w:p w14:paraId="7A8FD770" w14:textId="77777777" w:rsidR="001E6BCF" w:rsidRPr="00601153" w:rsidRDefault="001E6BCF" w:rsidP="001E6BCF">
            <w:pPr>
              <w:pStyle w:val="TableParagraph"/>
              <w:ind w:left="438"/>
              <w:rPr>
                <w:rFonts w:asciiTheme="minorHAnsi" w:hAnsiTheme="minorHAnsi" w:cstheme="minorHAnsi"/>
                <w:sz w:val="24"/>
                <w:lang w:val="sq-AL"/>
              </w:rPr>
            </w:pPr>
            <w:r w:rsidRPr="00601153">
              <w:rPr>
                <w:rFonts w:asciiTheme="minorHAnsi" w:hAnsiTheme="minorHAnsi" w:cstheme="minorHAnsi"/>
                <w:sz w:val="24"/>
                <w:lang w:val="sq-AL"/>
              </w:rPr>
              <w:t>2.348</w:t>
            </w:r>
          </w:p>
        </w:tc>
        <w:tc>
          <w:tcPr>
            <w:tcW w:w="1079" w:type="dxa"/>
            <w:tcBorders>
              <w:top w:val="single" w:sz="4" w:space="0" w:color="000000"/>
              <w:left w:val="single" w:sz="4" w:space="0" w:color="000000"/>
              <w:right w:val="single" w:sz="4" w:space="0" w:color="000000"/>
            </w:tcBorders>
            <w:shd w:val="clear" w:color="auto" w:fill="C1C1C1"/>
          </w:tcPr>
          <w:p w14:paraId="7B48CBC2" w14:textId="77777777" w:rsidR="001E6BCF" w:rsidRPr="00601153" w:rsidRDefault="001E6BCF" w:rsidP="001E6BCF">
            <w:pPr>
              <w:pStyle w:val="TableParagraph"/>
              <w:ind w:right="105"/>
              <w:jc w:val="right"/>
              <w:rPr>
                <w:rFonts w:asciiTheme="minorHAnsi" w:hAnsiTheme="minorHAnsi" w:cstheme="minorHAnsi"/>
                <w:sz w:val="24"/>
                <w:lang w:val="sq-AL"/>
              </w:rPr>
            </w:pPr>
            <w:r w:rsidRPr="00601153">
              <w:rPr>
                <w:rFonts w:asciiTheme="minorHAnsi" w:hAnsiTheme="minorHAnsi" w:cstheme="minorHAnsi"/>
                <w:sz w:val="24"/>
                <w:lang w:val="sq-AL"/>
              </w:rPr>
              <w:t>1949</w:t>
            </w:r>
          </w:p>
        </w:tc>
        <w:tc>
          <w:tcPr>
            <w:tcW w:w="1079" w:type="dxa"/>
            <w:tcBorders>
              <w:top w:val="single" w:sz="4" w:space="0" w:color="000000"/>
              <w:left w:val="single" w:sz="4" w:space="0" w:color="000000"/>
              <w:right w:val="single" w:sz="4" w:space="0" w:color="000000"/>
            </w:tcBorders>
            <w:shd w:val="clear" w:color="auto" w:fill="C1C1C1"/>
          </w:tcPr>
          <w:p w14:paraId="32BDDD38" w14:textId="77777777" w:rsidR="001E6BCF" w:rsidRPr="00601153" w:rsidRDefault="001E6BCF" w:rsidP="001E6BC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1493</w:t>
            </w:r>
          </w:p>
        </w:tc>
        <w:tc>
          <w:tcPr>
            <w:tcW w:w="1079" w:type="dxa"/>
            <w:tcBorders>
              <w:top w:val="single" w:sz="4" w:space="0" w:color="000000"/>
              <w:left w:val="single" w:sz="4" w:space="0" w:color="000000"/>
              <w:right w:val="single" w:sz="4" w:space="0" w:color="000000"/>
            </w:tcBorders>
            <w:shd w:val="clear" w:color="auto" w:fill="C1C1C1"/>
          </w:tcPr>
          <w:p w14:paraId="38DC7E0B" w14:textId="77777777" w:rsidR="001E6BCF" w:rsidRPr="00601153" w:rsidRDefault="001E6BCF" w:rsidP="001E6BCF">
            <w:pPr>
              <w:pStyle w:val="TableParagraph"/>
              <w:ind w:right="97"/>
              <w:jc w:val="right"/>
              <w:rPr>
                <w:rFonts w:asciiTheme="minorHAnsi" w:hAnsiTheme="minorHAnsi" w:cstheme="minorHAnsi"/>
                <w:sz w:val="24"/>
                <w:lang w:val="sq-AL"/>
              </w:rPr>
            </w:pPr>
            <w:r w:rsidRPr="00601153">
              <w:rPr>
                <w:rFonts w:asciiTheme="minorHAnsi" w:hAnsiTheme="minorHAnsi" w:cstheme="minorHAnsi"/>
                <w:sz w:val="24"/>
                <w:lang w:val="sq-AL"/>
              </w:rPr>
              <w:t>100.0</w:t>
            </w:r>
          </w:p>
        </w:tc>
        <w:tc>
          <w:tcPr>
            <w:tcW w:w="1079" w:type="dxa"/>
            <w:tcBorders>
              <w:top w:val="single" w:sz="4" w:space="0" w:color="000000"/>
              <w:left w:val="single" w:sz="4" w:space="0" w:color="000000"/>
              <w:right w:val="single" w:sz="4" w:space="0" w:color="000000"/>
            </w:tcBorders>
            <w:shd w:val="clear" w:color="auto" w:fill="C1C1C1"/>
          </w:tcPr>
          <w:p w14:paraId="7DDC3785" w14:textId="77777777" w:rsidR="001E6BCF" w:rsidRPr="00601153" w:rsidRDefault="001E6BCF" w:rsidP="001E6BCF">
            <w:pPr>
              <w:pStyle w:val="TableParagraph"/>
              <w:ind w:right="96"/>
              <w:jc w:val="right"/>
              <w:rPr>
                <w:rFonts w:asciiTheme="minorHAnsi" w:hAnsiTheme="minorHAnsi" w:cstheme="minorHAnsi"/>
                <w:sz w:val="24"/>
                <w:lang w:val="sq-AL"/>
              </w:rPr>
            </w:pPr>
            <w:r w:rsidRPr="00601153">
              <w:rPr>
                <w:rFonts w:asciiTheme="minorHAnsi" w:hAnsiTheme="minorHAnsi" w:cstheme="minorHAnsi"/>
                <w:sz w:val="24"/>
                <w:lang w:val="sq-AL"/>
              </w:rPr>
              <w:t>100.1</w:t>
            </w:r>
          </w:p>
        </w:tc>
        <w:tc>
          <w:tcPr>
            <w:tcW w:w="897" w:type="dxa"/>
            <w:tcBorders>
              <w:top w:val="single" w:sz="4" w:space="0" w:color="000000"/>
              <w:left w:val="single" w:sz="4" w:space="0" w:color="000000"/>
            </w:tcBorders>
            <w:shd w:val="clear" w:color="auto" w:fill="C1C1C1"/>
          </w:tcPr>
          <w:p w14:paraId="044AED1F" w14:textId="77777777" w:rsidR="001E6BCF" w:rsidRPr="00601153" w:rsidRDefault="001E6BCF" w:rsidP="001E6BCF">
            <w:pPr>
              <w:pStyle w:val="TableParagraph"/>
              <w:ind w:right="90"/>
              <w:jc w:val="right"/>
              <w:rPr>
                <w:rFonts w:asciiTheme="minorHAnsi" w:hAnsiTheme="minorHAnsi" w:cstheme="minorHAnsi"/>
                <w:sz w:val="24"/>
                <w:lang w:val="sq-AL"/>
              </w:rPr>
            </w:pPr>
            <w:r w:rsidRPr="00601153">
              <w:rPr>
                <w:rFonts w:asciiTheme="minorHAnsi" w:hAnsiTheme="minorHAnsi" w:cstheme="minorHAnsi"/>
                <w:sz w:val="24"/>
                <w:lang w:val="sq-AL"/>
              </w:rPr>
              <w:t>100.0</w:t>
            </w:r>
          </w:p>
        </w:tc>
      </w:tr>
    </w:tbl>
    <w:p w14:paraId="037ED1ED" w14:textId="3207B9E6" w:rsidR="002A538F" w:rsidRPr="00601153" w:rsidRDefault="001E6BCF" w:rsidP="002A538F">
      <w:pPr>
        <w:pStyle w:val="BodyText"/>
        <w:ind w:left="1440"/>
        <w:rPr>
          <w:rFonts w:asciiTheme="minorHAnsi" w:hAnsiTheme="minorHAnsi" w:cstheme="minorHAnsi"/>
          <w:lang w:val="sq-AL"/>
        </w:rPr>
      </w:pPr>
      <w:r w:rsidRPr="00601153">
        <w:rPr>
          <w:rFonts w:asciiTheme="minorHAnsi" w:hAnsiTheme="minorHAnsi" w:cstheme="minorHAnsi"/>
          <w:lang w:val="sq-AL"/>
        </w:rPr>
        <w:t xml:space="preserve">Burimet: të dhënat e publikuara në ueb faqen e BQK-së, qershor </w:t>
      </w:r>
      <w:r w:rsidR="002A538F" w:rsidRPr="00601153">
        <w:rPr>
          <w:rFonts w:asciiTheme="minorHAnsi" w:hAnsiTheme="minorHAnsi" w:cstheme="minorHAnsi"/>
          <w:lang w:val="sq-AL"/>
        </w:rPr>
        <w:t>2011</w:t>
      </w:r>
    </w:p>
    <w:p w14:paraId="334826D3" w14:textId="77777777" w:rsidR="002A538F" w:rsidRPr="00601153" w:rsidRDefault="002A538F" w:rsidP="002A538F">
      <w:pPr>
        <w:pStyle w:val="BodyText"/>
        <w:rPr>
          <w:rFonts w:asciiTheme="minorHAnsi" w:hAnsiTheme="minorHAnsi" w:cstheme="minorHAnsi"/>
          <w:sz w:val="26"/>
          <w:lang w:val="sq-AL"/>
        </w:rPr>
      </w:pPr>
    </w:p>
    <w:p w14:paraId="72062931" w14:textId="77777777" w:rsidR="002A538F" w:rsidRPr="00601153" w:rsidRDefault="002A538F" w:rsidP="002A538F">
      <w:pPr>
        <w:pStyle w:val="BodyText"/>
        <w:rPr>
          <w:rFonts w:asciiTheme="minorHAnsi" w:hAnsiTheme="minorHAnsi" w:cstheme="minorHAnsi"/>
          <w:sz w:val="26"/>
          <w:lang w:val="sq-AL"/>
        </w:rPr>
      </w:pPr>
    </w:p>
    <w:p w14:paraId="71673402" w14:textId="77777777" w:rsidR="002A538F" w:rsidRPr="00601153" w:rsidRDefault="002A538F" w:rsidP="002A538F">
      <w:pPr>
        <w:pStyle w:val="BodyText"/>
        <w:rPr>
          <w:rFonts w:asciiTheme="minorHAnsi" w:hAnsiTheme="minorHAnsi" w:cstheme="minorHAnsi"/>
          <w:sz w:val="26"/>
          <w:lang w:val="sq-AL"/>
        </w:rPr>
      </w:pPr>
    </w:p>
    <w:p w14:paraId="1F4330A2" w14:textId="77777777" w:rsidR="002A538F" w:rsidRPr="00601153" w:rsidRDefault="002A538F" w:rsidP="002A538F">
      <w:pPr>
        <w:pStyle w:val="BodyText"/>
        <w:rPr>
          <w:rFonts w:asciiTheme="minorHAnsi" w:hAnsiTheme="minorHAnsi" w:cstheme="minorHAnsi"/>
          <w:sz w:val="26"/>
          <w:lang w:val="sq-AL"/>
        </w:rPr>
      </w:pPr>
    </w:p>
    <w:p w14:paraId="6FAD6CB9" w14:textId="77777777" w:rsidR="002A538F" w:rsidRPr="00601153" w:rsidRDefault="002A538F" w:rsidP="002A538F">
      <w:pPr>
        <w:pStyle w:val="BodyText"/>
        <w:rPr>
          <w:rFonts w:asciiTheme="minorHAnsi" w:hAnsiTheme="minorHAnsi" w:cstheme="minorHAnsi"/>
          <w:sz w:val="26"/>
          <w:lang w:val="sq-AL"/>
        </w:rPr>
      </w:pPr>
    </w:p>
    <w:p w14:paraId="6B30E60C" w14:textId="77777777" w:rsidR="002A538F" w:rsidRPr="00601153" w:rsidRDefault="002A538F" w:rsidP="002A538F">
      <w:pPr>
        <w:pStyle w:val="BodyText"/>
        <w:rPr>
          <w:rFonts w:asciiTheme="minorHAnsi" w:hAnsiTheme="minorHAnsi" w:cstheme="minorHAnsi"/>
          <w:sz w:val="26"/>
          <w:lang w:val="sq-AL"/>
        </w:rPr>
      </w:pPr>
    </w:p>
    <w:p w14:paraId="4DF64954" w14:textId="360A4220" w:rsidR="002A538F" w:rsidRPr="00601153" w:rsidRDefault="002A538F" w:rsidP="002A538F">
      <w:pPr>
        <w:pStyle w:val="Heading1"/>
        <w:keepNext w:val="0"/>
        <w:numPr>
          <w:ilvl w:val="0"/>
          <w:numId w:val="0"/>
        </w:numPr>
        <w:tabs>
          <w:tab w:val="left" w:pos="1743"/>
        </w:tabs>
        <w:autoSpaceDE w:val="0"/>
        <w:autoSpaceDN w:val="0"/>
        <w:spacing w:before="227" w:after="0"/>
        <w:ind w:left="1439"/>
        <w:jc w:val="left"/>
        <w:rPr>
          <w:rFonts w:asciiTheme="minorHAnsi" w:hAnsiTheme="minorHAnsi" w:cstheme="minorHAnsi"/>
          <w:lang w:val="sq-AL"/>
        </w:rPr>
      </w:pPr>
      <w:bookmarkStart w:id="8" w:name="_TOC_250002"/>
      <w:r w:rsidRPr="00601153">
        <w:rPr>
          <w:rFonts w:asciiTheme="minorHAnsi" w:hAnsiTheme="minorHAnsi" w:cstheme="minorHAnsi"/>
          <w:lang w:val="sq-AL"/>
        </w:rPr>
        <w:t xml:space="preserve">7. </w:t>
      </w:r>
      <w:bookmarkEnd w:id="8"/>
      <w:r w:rsidR="008B2F7D" w:rsidRPr="00601153">
        <w:rPr>
          <w:rFonts w:asciiTheme="minorHAnsi" w:hAnsiTheme="minorHAnsi" w:cstheme="minorHAnsi"/>
          <w:lang w:val="sq-AL"/>
        </w:rPr>
        <w:t>Struktura e kredive</w:t>
      </w:r>
    </w:p>
    <w:p w14:paraId="7C67F5CD" w14:textId="77777777" w:rsidR="002A538F" w:rsidRPr="00601153" w:rsidRDefault="002A538F" w:rsidP="002A538F">
      <w:pPr>
        <w:pStyle w:val="BodyText"/>
        <w:rPr>
          <w:rFonts w:asciiTheme="minorHAnsi" w:hAnsiTheme="minorHAnsi" w:cstheme="minorHAnsi"/>
          <w:b/>
          <w:sz w:val="20"/>
          <w:lang w:val="sq-AL"/>
        </w:rPr>
      </w:pPr>
    </w:p>
    <w:p w14:paraId="1334303D" w14:textId="697830A3" w:rsidR="008B2F7D" w:rsidRPr="00601153" w:rsidRDefault="00160184" w:rsidP="008B2F7D">
      <w:pPr>
        <w:pStyle w:val="BodyText"/>
        <w:ind w:left="1440" w:right="1735"/>
        <w:jc w:val="both"/>
        <w:rPr>
          <w:rFonts w:asciiTheme="minorHAnsi" w:hAnsiTheme="minorHAnsi" w:cstheme="minorHAnsi"/>
          <w:lang w:val="sq-AL"/>
        </w:rPr>
      </w:pPr>
      <w:r>
        <w:rPr>
          <w:rFonts w:asciiTheme="minorHAnsi" w:hAnsiTheme="minorHAnsi" w:cstheme="minorHAnsi"/>
          <w:lang w:val="sq-AL"/>
        </w:rPr>
        <w:t xml:space="preserve">Rimëkëmbja e </w:t>
      </w:r>
      <w:r w:rsidR="008B2F7D" w:rsidRPr="00601153">
        <w:rPr>
          <w:rFonts w:asciiTheme="minorHAnsi" w:hAnsiTheme="minorHAnsi" w:cstheme="minorHAnsi"/>
          <w:lang w:val="sq-AL"/>
        </w:rPr>
        <w:t>ekonomi</w:t>
      </w:r>
      <w:r>
        <w:rPr>
          <w:rFonts w:asciiTheme="minorHAnsi" w:hAnsiTheme="minorHAnsi" w:cstheme="minorHAnsi"/>
          <w:lang w:val="sq-AL"/>
        </w:rPr>
        <w:t>së botërore</w:t>
      </w:r>
      <w:r w:rsidR="008B2F7D" w:rsidRPr="00601153">
        <w:rPr>
          <w:rFonts w:asciiTheme="minorHAnsi" w:hAnsiTheme="minorHAnsi" w:cstheme="minorHAnsi"/>
          <w:lang w:val="sq-AL"/>
        </w:rPr>
        <w:t xml:space="preserve"> dhe, rrjedhimisht, përmirësimi i perceptimit të bankave për mjedisin ekon</w:t>
      </w:r>
      <w:r w:rsidR="00FC524B">
        <w:rPr>
          <w:rFonts w:asciiTheme="minorHAnsi" w:hAnsiTheme="minorHAnsi" w:cstheme="minorHAnsi"/>
          <w:lang w:val="sq-AL"/>
        </w:rPr>
        <w:t>omik në vend, u reflektuan me</w:t>
      </w:r>
      <w:r w:rsidR="00FC524B" w:rsidRPr="00FC524B">
        <w:rPr>
          <w:rFonts w:asciiTheme="minorHAnsi" w:hAnsiTheme="minorHAnsi" w:cstheme="minorHAnsi"/>
          <w:lang w:val="sq-AL"/>
        </w:rPr>
        <w:t xml:space="preserve"> </w:t>
      </w:r>
      <w:r w:rsidR="00FC524B">
        <w:rPr>
          <w:rFonts w:asciiTheme="minorHAnsi" w:hAnsiTheme="minorHAnsi" w:cstheme="minorHAnsi"/>
          <w:lang w:val="sq-AL"/>
        </w:rPr>
        <w:t>rritjen në</w:t>
      </w:r>
      <w:r w:rsidR="008B2F7D" w:rsidRPr="00601153">
        <w:rPr>
          <w:rFonts w:asciiTheme="minorHAnsi" w:hAnsiTheme="minorHAnsi" w:cstheme="minorHAnsi"/>
          <w:lang w:val="sq-AL"/>
        </w:rPr>
        <w:t xml:space="preserve"> një </w:t>
      </w:r>
      <w:r w:rsidR="006D24BD">
        <w:rPr>
          <w:rFonts w:asciiTheme="minorHAnsi" w:hAnsiTheme="minorHAnsi" w:cstheme="minorHAnsi"/>
          <w:lang w:val="sq-AL"/>
        </w:rPr>
        <w:t>shkallë</w:t>
      </w:r>
      <w:r w:rsidR="008B2F7D" w:rsidRPr="00601153">
        <w:rPr>
          <w:rFonts w:asciiTheme="minorHAnsi" w:hAnsiTheme="minorHAnsi" w:cstheme="minorHAnsi"/>
          <w:lang w:val="sq-AL"/>
        </w:rPr>
        <w:t xml:space="preserve"> më të lartë </w:t>
      </w:r>
      <w:r w:rsidR="006D24BD">
        <w:rPr>
          <w:rFonts w:asciiTheme="minorHAnsi" w:hAnsiTheme="minorHAnsi" w:cstheme="minorHAnsi"/>
          <w:lang w:val="sq-AL"/>
        </w:rPr>
        <w:t>t</w:t>
      </w:r>
      <w:r w:rsidR="00FC524B">
        <w:rPr>
          <w:rFonts w:asciiTheme="minorHAnsi" w:hAnsiTheme="minorHAnsi" w:cstheme="minorHAnsi"/>
          <w:lang w:val="sq-AL"/>
        </w:rPr>
        <w:t>ë</w:t>
      </w:r>
      <w:r w:rsidR="006D24BD">
        <w:rPr>
          <w:rFonts w:asciiTheme="minorHAnsi" w:hAnsiTheme="minorHAnsi" w:cstheme="minorHAnsi"/>
          <w:lang w:val="sq-AL"/>
        </w:rPr>
        <w:t xml:space="preserve"> kredive</w:t>
      </w:r>
      <w:r w:rsidR="008B2F7D" w:rsidRPr="00601153">
        <w:rPr>
          <w:rFonts w:asciiTheme="minorHAnsi" w:hAnsiTheme="minorHAnsi" w:cstheme="minorHAnsi"/>
          <w:lang w:val="sq-AL"/>
        </w:rPr>
        <w:t xml:space="preserve"> gjatë vitit 2010 krahasuar me vitin 2009, një rritje vjetore prej 13.2 për qind krahasu</w:t>
      </w:r>
      <w:r>
        <w:rPr>
          <w:rFonts w:asciiTheme="minorHAnsi" w:hAnsiTheme="minorHAnsi" w:cstheme="minorHAnsi"/>
          <w:lang w:val="sq-AL"/>
        </w:rPr>
        <w:t xml:space="preserve">ar me rritjen </w:t>
      </w:r>
      <w:r w:rsidR="001539DE">
        <w:rPr>
          <w:rFonts w:asciiTheme="minorHAnsi" w:hAnsiTheme="minorHAnsi" w:cstheme="minorHAnsi"/>
          <w:lang w:val="sq-AL"/>
        </w:rPr>
        <w:t>prej</w:t>
      </w:r>
      <w:r>
        <w:rPr>
          <w:rFonts w:asciiTheme="minorHAnsi" w:hAnsiTheme="minorHAnsi" w:cstheme="minorHAnsi"/>
          <w:lang w:val="sq-AL"/>
        </w:rPr>
        <w:t xml:space="preserve"> 8.9 për qind </w:t>
      </w:r>
      <w:r w:rsidR="008B2F7D" w:rsidRPr="00601153">
        <w:rPr>
          <w:rFonts w:asciiTheme="minorHAnsi" w:hAnsiTheme="minorHAnsi" w:cstheme="minorHAnsi"/>
          <w:lang w:val="sq-AL"/>
        </w:rPr>
        <w:t>në vitin 2009.</w:t>
      </w:r>
    </w:p>
    <w:p w14:paraId="542B54D3" w14:textId="0E7A65B2" w:rsidR="008B2F7D" w:rsidRPr="00601153" w:rsidRDefault="006D24BD" w:rsidP="008B2F7D">
      <w:pPr>
        <w:pStyle w:val="BodyText"/>
        <w:ind w:left="1440" w:right="1735"/>
        <w:jc w:val="both"/>
        <w:rPr>
          <w:rFonts w:asciiTheme="minorHAnsi" w:hAnsiTheme="minorHAnsi" w:cstheme="minorHAnsi"/>
          <w:lang w:val="sq-AL"/>
        </w:rPr>
      </w:pPr>
      <w:r>
        <w:rPr>
          <w:rFonts w:asciiTheme="minorHAnsi" w:hAnsiTheme="minorHAnsi" w:cstheme="minorHAnsi"/>
          <w:lang w:val="sq-AL"/>
        </w:rPr>
        <w:t>Shkalla</w:t>
      </w:r>
      <w:r w:rsidR="008B2F7D" w:rsidRPr="00601153">
        <w:rPr>
          <w:rFonts w:asciiTheme="minorHAnsi" w:hAnsiTheme="minorHAnsi" w:cstheme="minorHAnsi"/>
          <w:lang w:val="sq-AL"/>
        </w:rPr>
        <w:t xml:space="preserve"> më e lartë </w:t>
      </w:r>
      <w:r w:rsidR="00160184">
        <w:rPr>
          <w:rFonts w:asciiTheme="minorHAnsi" w:hAnsiTheme="minorHAnsi" w:cstheme="minorHAnsi"/>
          <w:lang w:val="sq-AL"/>
        </w:rPr>
        <w:t>e rritjes vazhdoi të regjistrohet për</w:t>
      </w:r>
      <w:r w:rsidR="008B2F7D" w:rsidRPr="00601153">
        <w:rPr>
          <w:rFonts w:asciiTheme="minorHAnsi" w:hAnsiTheme="minorHAnsi" w:cstheme="minorHAnsi"/>
          <w:lang w:val="sq-AL"/>
        </w:rPr>
        <w:t xml:space="preserve"> kreditë e </w:t>
      </w:r>
      <w:r w:rsidR="00D91F92">
        <w:rPr>
          <w:rFonts w:asciiTheme="minorHAnsi" w:hAnsiTheme="minorHAnsi" w:cstheme="minorHAnsi"/>
          <w:lang w:val="sq-AL"/>
        </w:rPr>
        <w:t>për ekonomitë familjare</w:t>
      </w:r>
      <w:r w:rsidR="008B2F7D" w:rsidRPr="00601153">
        <w:rPr>
          <w:rFonts w:asciiTheme="minorHAnsi" w:hAnsiTheme="minorHAnsi" w:cstheme="minorHAnsi"/>
          <w:lang w:val="sq-AL"/>
        </w:rPr>
        <w:t>, megjithatë, kreditë e ndërmarrjeve</w:t>
      </w:r>
      <w:r w:rsidR="00D91F92">
        <w:rPr>
          <w:rFonts w:asciiTheme="minorHAnsi" w:hAnsiTheme="minorHAnsi" w:cstheme="minorHAnsi"/>
          <w:lang w:val="sq-AL"/>
        </w:rPr>
        <w:t>,</w:t>
      </w:r>
      <w:r w:rsidR="008B2F7D" w:rsidRPr="00601153">
        <w:rPr>
          <w:rFonts w:asciiTheme="minorHAnsi" w:hAnsiTheme="minorHAnsi" w:cstheme="minorHAnsi"/>
          <w:lang w:val="sq-AL"/>
        </w:rPr>
        <w:t xml:space="preserve"> edhe </w:t>
      </w:r>
      <w:r w:rsidR="00D91F92">
        <w:rPr>
          <w:rFonts w:asciiTheme="minorHAnsi" w:hAnsiTheme="minorHAnsi" w:cstheme="minorHAnsi"/>
          <w:lang w:val="sq-AL"/>
        </w:rPr>
        <w:t>pse me</w:t>
      </w:r>
      <w:r w:rsidR="008B2F7D" w:rsidRPr="00601153">
        <w:rPr>
          <w:rFonts w:asciiTheme="minorHAnsi" w:hAnsiTheme="minorHAnsi" w:cstheme="minorHAnsi"/>
          <w:lang w:val="sq-AL"/>
        </w:rPr>
        <w:t xml:space="preserve"> një </w:t>
      </w:r>
      <w:r w:rsidR="00D91F92">
        <w:rPr>
          <w:rFonts w:asciiTheme="minorHAnsi" w:hAnsiTheme="minorHAnsi" w:cstheme="minorHAnsi"/>
          <w:lang w:val="sq-AL"/>
        </w:rPr>
        <w:t>shkallë</w:t>
      </w:r>
      <w:r w:rsidR="008B2F7D" w:rsidRPr="00601153">
        <w:rPr>
          <w:rFonts w:asciiTheme="minorHAnsi" w:hAnsiTheme="minorHAnsi" w:cstheme="minorHAnsi"/>
          <w:lang w:val="sq-AL"/>
        </w:rPr>
        <w:t xml:space="preserve"> pozitive të rritjes</w:t>
      </w:r>
      <w:r w:rsidR="00D91F92">
        <w:rPr>
          <w:rFonts w:asciiTheme="minorHAnsi" w:hAnsiTheme="minorHAnsi" w:cstheme="minorHAnsi"/>
          <w:lang w:val="sq-AL"/>
        </w:rPr>
        <w:t>,</w:t>
      </w:r>
      <w:r w:rsidR="008B2F7D" w:rsidRPr="00601153">
        <w:rPr>
          <w:rFonts w:asciiTheme="minorHAnsi" w:hAnsiTheme="minorHAnsi" w:cstheme="minorHAnsi"/>
          <w:lang w:val="sq-AL"/>
        </w:rPr>
        <w:t xml:space="preserve"> kanë vazhduar të rriten me</w:t>
      </w:r>
      <w:r w:rsidR="00D91F92">
        <w:rPr>
          <w:rFonts w:asciiTheme="minorHAnsi" w:hAnsiTheme="minorHAnsi" w:cstheme="minorHAnsi"/>
          <w:lang w:val="sq-AL"/>
        </w:rPr>
        <w:t xml:space="preserve"> ritëm</w:t>
      </w:r>
      <w:r w:rsidR="008B2F7D" w:rsidRPr="00601153">
        <w:rPr>
          <w:rFonts w:asciiTheme="minorHAnsi" w:hAnsiTheme="minorHAnsi" w:cstheme="minorHAnsi"/>
          <w:lang w:val="sq-AL"/>
        </w:rPr>
        <w:t xml:space="preserve"> m</w:t>
      </w:r>
      <w:r w:rsidR="00D91F92">
        <w:rPr>
          <w:rFonts w:asciiTheme="minorHAnsi" w:hAnsiTheme="minorHAnsi" w:cstheme="minorHAnsi"/>
          <w:lang w:val="sq-AL"/>
        </w:rPr>
        <w:t>ë të ulët krahasuar me kreditë ekonomitë familjare</w:t>
      </w:r>
      <w:r w:rsidR="008B2F7D" w:rsidRPr="00601153">
        <w:rPr>
          <w:rFonts w:asciiTheme="minorHAnsi" w:hAnsiTheme="minorHAnsi" w:cstheme="minorHAnsi"/>
          <w:lang w:val="sq-AL"/>
        </w:rPr>
        <w:t>.</w:t>
      </w:r>
    </w:p>
    <w:p w14:paraId="1D61F321" w14:textId="1CDA750D" w:rsidR="008B2F7D" w:rsidRPr="00601153" w:rsidRDefault="001539DE" w:rsidP="008B2F7D">
      <w:pPr>
        <w:pStyle w:val="BodyText"/>
        <w:ind w:left="1440" w:right="1735"/>
        <w:jc w:val="both"/>
        <w:rPr>
          <w:rFonts w:asciiTheme="minorHAnsi" w:hAnsiTheme="minorHAnsi" w:cstheme="minorHAnsi"/>
          <w:lang w:val="sq-AL"/>
        </w:rPr>
      </w:pPr>
      <w:r>
        <w:rPr>
          <w:rFonts w:asciiTheme="minorHAnsi" w:hAnsiTheme="minorHAnsi" w:cstheme="minorHAnsi"/>
          <w:lang w:val="sq-AL"/>
        </w:rPr>
        <w:t>Si</w:t>
      </w:r>
      <w:r w:rsidR="008B2F7D" w:rsidRPr="00601153">
        <w:rPr>
          <w:rFonts w:asciiTheme="minorHAnsi" w:hAnsiTheme="minorHAnsi" w:cstheme="minorHAnsi"/>
          <w:lang w:val="sq-AL"/>
        </w:rPr>
        <w:t xml:space="preserve"> tërësi, struktura e kredive aktive gjatë vitit 2010 u dominua nga kreditë e lëshuara për ndërmarrjet, të cilat përfaqësonin 70.5 për qind të </w:t>
      </w:r>
      <w:r w:rsidR="00160184">
        <w:rPr>
          <w:rFonts w:asciiTheme="minorHAnsi" w:hAnsiTheme="minorHAnsi" w:cstheme="minorHAnsi"/>
          <w:lang w:val="sq-AL"/>
        </w:rPr>
        <w:t>totalit të</w:t>
      </w:r>
      <w:r w:rsidR="008B2F7D" w:rsidRPr="00601153">
        <w:rPr>
          <w:rFonts w:asciiTheme="minorHAnsi" w:hAnsiTheme="minorHAnsi" w:cstheme="minorHAnsi"/>
          <w:lang w:val="sq-AL"/>
        </w:rPr>
        <w:t xml:space="preserve"> kredive të lëshuara nga sistemi bankar. Megjithatë, kreditë për </w:t>
      </w:r>
      <w:r>
        <w:rPr>
          <w:rFonts w:asciiTheme="minorHAnsi" w:hAnsiTheme="minorHAnsi" w:cstheme="minorHAnsi"/>
          <w:lang w:val="sq-AL"/>
        </w:rPr>
        <w:t>ekonomitë</w:t>
      </w:r>
      <w:r w:rsidR="008B2F7D" w:rsidRPr="00601153">
        <w:rPr>
          <w:rFonts w:asciiTheme="minorHAnsi" w:hAnsiTheme="minorHAnsi" w:cstheme="minorHAnsi"/>
          <w:lang w:val="sq-AL"/>
        </w:rPr>
        <w:t xml:space="preserve"> </w:t>
      </w:r>
      <w:r>
        <w:rPr>
          <w:rFonts w:asciiTheme="minorHAnsi" w:hAnsiTheme="minorHAnsi" w:cstheme="minorHAnsi"/>
          <w:lang w:val="sq-AL"/>
        </w:rPr>
        <w:t xml:space="preserve">familjare </w:t>
      </w:r>
      <w:r w:rsidR="008B2F7D" w:rsidRPr="00601153">
        <w:rPr>
          <w:rFonts w:asciiTheme="minorHAnsi" w:hAnsiTheme="minorHAnsi" w:cstheme="minorHAnsi"/>
          <w:lang w:val="sq-AL"/>
        </w:rPr>
        <w:t>gjatë dy vit</w:t>
      </w:r>
      <w:r>
        <w:rPr>
          <w:rFonts w:asciiTheme="minorHAnsi" w:hAnsiTheme="minorHAnsi" w:cstheme="minorHAnsi"/>
          <w:lang w:val="sq-AL"/>
        </w:rPr>
        <w:t>eve të fundit kanë rritur pjesë</w:t>
      </w:r>
      <w:r w:rsidR="006E39F3">
        <w:rPr>
          <w:rFonts w:asciiTheme="minorHAnsi" w:hAnsiTheme="minorHAnsi" w:cstheme="minorHAnsi"/>
          <w:lang w:val="sq-AL"/>
        </w:rPr>
        <w:t>marrje</w:t>
      </w:r>
      <w:r>
        <w:rPr>
          <w:rFonts w:asciiTheme="minorHAnsi" w:hAnsiTheme="minorHAnsi" w:cstheme="minorHAnsi"/>
          <w:lang w:val="sq-AL"/>
        </w:rPr>
        <w:t>n e tyre në</w:t>
      </w:r>
      <w:r w:rsidR="008B2F7D" w:rsidRPr="00601153">
        <w:rPr>
          <w:rFonts w:asciiTheme="minorHAnsi" w:hAnsiTheme="minorHAnsi" w:cstheme="minorHAnsi"/>
          <w:lang w:val="sq-AL"/>
        </w:rPr>
        <w:t xml:space="preserve"> totalit të kredive.</w:t>
      </w:r>
    </w:p>
    <w:p w14:paraId="0D904735" w14:textId="65F37AF2" w:rsidR="002A538F" w:rsidRPr="00601153" w:rsidRDefault="008B2F7D" w:rsidP="008B2F7D">
      <w:pPr>
        <w:pStyle w:val="BodyText"/>
        <w:ind w:left="1440" w:right="1735"/>
        <w:jc w:val="both"/>
        <w:rPr>
          <w:rFonts w:asciiTheme="minorHAnsi" w:hAnsiTheme="minorHAnsi" w:cstheme="minorHAnsi"/>
          <w:lang w:val="sq-AL"/>
        </w:rPr>
      </w:pPr>
      <w:r w:rsidRPr="00601153">
        <w:rPr>
          <w:rFonts w:asciiTheme="minorHAnsi" w:hAnsiTheme="minorHAnsi" w:cstheme="minorHAnsi"/>
          <w:lang w:val="sq-AL"/>
        </w:rPr>
        <w:t xml:space="preserve">Shpërndarja sektoriale e kredive ka mbetur e njëjtë me vitet paraprake, ku sektori i shërbimeve ka thithur peshën më të madhe të kredive (70.1 për qind e totalit të kredive për ndërmarrjet). Pjesa më e madhe e kredive për sektorin e shërbimeve përbëhet nga kreditë </w:t>
      </w:r>
      <w:r w:rsidR="00264491">
        <w:rPr>
          <w:rFonts w:asciiTheme="minorHAnsi" w:hAnsiTheme="minorHAnsi" w:cstheme="minorHAnsi"/>
          <w:lang w:val="sq-AL"/>
        </w:rPr>
        <w:t>për ndërmarrjet tregtare, pasuar</w:t>
      </w:r>
      <w:r w:rsidRPr="00601153">
        <w:rPr>
          <w:rFonts w:asciiTheme="minorHAnsi" w:hAnsiTheme="minorHAnsi" w:cstheme="minorHAnsi"/>
          <w:lang w:val="sq-AL"/>
        </w:rPr>
        <w:t xml:space="preserve"> nga kreditë </w:t>
      </w:r>
      <w:r w:rsidR="00264491">
        <w:rPr>
          <w:rFonts w:asciiTheme="minorHAnsi" w:hAnsiTheme="minorHAnsi" w:cstheme="minorHAnsi"/>
          <w:lang w:val="sq-AL"/>
        </w:rPr>
        <w:t>për sektorin e industrisë ku përfshihen</w:t>
      </w:r>
      <w:r w:rsidRPr="00601153">
        <w:rPr>
          <w:rFonts w:asciiTheme="minorHAnsi" w:hAnsiTheme="minorHAnsi" w:cstheme="minorHAnsi"/>
          <w:lang w:val="sq-AL"/>
        </w:rPr>
        <w:t xml:space="preserve"> minierat, prod</w:t>
      </w:r>
      <w:r w:rsidR="00264491">
        <w:rPr>
          <w:rFonts w:asciiTheme="minorHAnsi" w:hAnsiTheme="minorHAnsi" w:cstheme="minorHAnsi"/>
          <w:lang w:val="sq-AL"/>
        </w:rPr>
        <w:t>himi, industria</w:t>
      </w:r>
      <w:r w:rsidR="006D24BD">
        <w:rPr>
          <w:rFonts w:asciiTheme="minorHAnsi" w:hAnsiTheme="minorHAnsi" w:cstheme="minorHAnsi"/>
          <w:lang w:val="sq-AL"/>
        </w:rPr>
        <w:t xml:space="preserve"> dhe ndërtimi</w:t>
      </w:r>
      <w:r w:rsidR="002A538F" w:rsidRPr="00601153">
        <w:rPr>
          <w:rFonts w:asciiTheme="minorHAnsi" w:hAnsiTheme="minorHAnsi" w:cstheme="minorHAnsi"/>
          <w:lang w:val="sq-AL"/>
        </w:rPr>
        <w:t>.</w:t>
      </w:r>
    </w:p>
    <w:p w14:paraId="076219AF" w14:textId="6DEE3262" w:rsidR="008B2F7D" w:rsidRPr="00601153" w:rsidRDefault="008B2F7D" w:rsidP="008B2F7D">
      <w:pPr>
        <w:pStyle w:val="BodyText"/>
        <w:ind w:left="1439" w:right="1733"/>
        <w:jc w:val="both"/>
        <w:rPr>
          <w:rFonts w:asciiTheme="minorHAnsi" w:hAnsiTheme="minorHAnsi" w:cstheme="minorHAnsi"/>
          <w:lang w:val="sq-AL"/>
        </w:rPr>
      </w:pPr>
      <w:r w:rsidRPr="00601153">
        <w:rPr>
          <w:rFonts w:asciiTheme="minorHAnsi" w:hAnsiTheme="minorHAnsi" w:cstheme="minorHAnsi"/>
          <w:lang w:val="sq-AL"/>
        </w:rPr>
        <w:t xml:space="preserve">Sektori i bujqësisë </w:t>
      </w:r>
      <w:r w:rsidR="006E39F3">
        <w:rPr>
          <w:rFonts w:asciiTheme="minorHAnsi" w:hAnsiTheme="minorHAnsi" w:cstheme="minorHAnsi"/>
          <w:lang w:val="sq-AL"/>
        </w:rPr>
        <w:t>vazhdon të ketë</w:t>
      </w:r>
      <w:r w:rsidR="006D24BD">
        <w:rPr>
          <w:rFonts w:asciiTheme="minorHAnsi" w:hAnsiTheme="minorHAnsi" w:cstheme="minorHAnsi"/>
          <w:lang w:val="sq-AL"/>
        </w:rPr>
        <w:t xml:space="preserve"> pjesëmarrje</w:t>
      </w:r>
      <w:r w:rsidRPr="00601153">
        <w:rPr>
          <w:rFonts w:asciiTheme="minorHAnsi" w:hAnsiTheme="minorHAnsi" w:cstheme="minorHAnsi"/>
          <w:lang w:val="sq-AL"/>
        </w:rPr>
        <w:t xml:space="preserve"> </w:t>
      </w:r>
      <w:r w:rsidR="006E39F3">
        <w:rPr>
          <w:rFonts w:asciiTheme="minorHAnsi" w:hAnsiTheme="minorHAnsi" w:cstheme="minorHAnsi"/>
          <w:lang w:val="sq-AL"/>
        </w:rPr>
        <w:t>mjaft të ulët</w:t>
      </w:r>
      <w:r w:rsidRPr="00601153">
        <w:rPr>
          <w:rFonts w:asciiTheme="minorHAnsi" w:hAnsiTheme="minorHAnsi" w:cstheme="minorHAnsi"/>
          <w:lang w:val="sq-AL"/>
        </w:rPr>
        <w:t xml:space="preserve"> në kreditë e lëshuara për ndërmarrjet, duke marr</w:t>
      </w:r>
      <w:r w:rsidR="00115FC8">
        <w:rPr>
          <w:rFonts w:asciiTheme="minorHAnsi" w:hAnsiTheme="minorHAnsi" w:cstheme="minorHAnsi"/>
          <w:lang w:val="sq-AL"/>
        </w:rPr>
        <w:t>ë vetëm 3.7 për qind të totalit të</w:t>
      </w:r>
      <w:r w:rsidRPr="00601153">
        <w:rPr>
          <w:rFonts w:asciiTheme="minorHAnsi" w:hAnsiTheme="minorHAnsi" w:cstheme="minorHAnsi"/>
          <w:lang w:val="sq-AL"/>
        </w:rPr>
        <w:t xml:space="preserve"> kredive. Kreditë e dhëna për sektorin e tregtisë dhe shërbimeve financiare janë karakterizuar </w:t>
      </w:r>
      <w:r w:rsidR="006E39F3">
        <w:rPr>
          <w:rFonts w:asciiTheme="minorHAnsi" w:hAnsiTheme="minorHAnsi" w:cstheme="minorHAnsi"/>
          <w:lang w:val="sq-AL"/>
        </w:rPr>
        <w:t>nga një</w:t>
      </w:r>
      <w:r w:rsidRPr="00601153">
        <w:rPr>
          <w:rFonts w:asciiTheme="minorHAnsi" w:hAnsiTheme="minorHAnsi" w:cstheme="minorHAnsi"/>
          <w:lang w:val="sq-AL"/>
        </w:rPr>
        <w:t xml:space="preserve"> trend rritës në vitin 2010, ndërkohë që kreditimi për sektorët e tjerë ka shënuar ngadalësim në krahasim me vitin paraprak.</w:t>
      </w:r>
    </w:p>
    <w:p w14:paraId="28176F10" w14:textId="4FDD581A" w:rsidR="002A538F" w:rsidRPr="00601153" w:rsidRDefault="008B2F7D" w:rsidP="008B2F7D">
      <w:pPr>
        <w:pStyle w:val="BodyText"/>
        <w:ind w:left="1439" w:right="1733"/>
        <w:jc w:val="both"/>
        <w:rPr>
          <w:rFonts w:asciiTheme="minorHAnsi" w:hAnsiTheme="minorHAnsi" w:cstheme="minorHAnsi"/>
          <w:lang w:val="sq-AL"/>
        </w:rPr>
      </w:pPr>
      <w:r w:rsidRPr="00601153">
        <w:rPr>
          <w:rFonts w:asciiTheme="minorHAnsi" w:hAnsiTheme="minorHAnsi" w:cstheme="minorHAnsi"/>
          <w:lang w:val="sq-AL"/>
        </w:rPr>
        <w:t xml:space="preserve">Përsa i përket maturitetit, struktura e kredive të lëshuara nga sistemi bankar mbetet e dominuar nga kreditë me </w:t>
      </w:r>
      <w:r w:rsidR="002673C4">
        <w:rPr>
          <w:rFonts w:asciiTheme="minorHAnsi" w:hAnsiTheme="minorHAnsi" w:cstheme="minorHAnsi"/>
          <w:lang w:val="sq-AL"/>
        </w:rPr>
        <w:t xml:space="preserve">afat më të </w:t>
      </w:r>
      <w:r w:rsidR="002673C4" w:rsidRPr="00601153">
        <w:rPr>
          <w:rFonts w:asciiTheme="minorHAnsi" w:hAnsiTheme="minorHAnsi" w:cstheme="minorHAnsi"/>
          <w:lang w:val="sq-AL"/>
        </w:rPr>
        <w:t>gjatë</w:t>
      </w:r>
      <w:r w:rsidR="002673C4">
        <w:rPr>
          <w:rFonts w:asciiTheme="minorHAnsi" w:hAnsiTheme="minorHAnsi" w:cstheme="minorHAnsi"/>
          <w:lang w:val="sq-AL"/>
        </w:rPr>
        <w:t xml:space="preserve"> maturimi</w:t>
      </w:r>
      <w:r w:rsidRPr="00601153">
        <w:rPr>
          <w:rFonts w:asciiTheme="minorHAnsi" w:hAnsiTheme="minorHAnsi" w:cstheme="minorHAnsi"/>
          <w:lang w:val="sq-AL"/>
        </w:rPr>
        <w:t xml:space="preserve">. Në vitin 2010, kreditë me maturim mbi dy vjet dhe deri në pesë përfaqësuan 43.5 përqind të gjithsej kredive, të ndjekura nga kreditë me maturim nga pesë deri në dhjetë vjet, të cilat përbëjnë 25.4 përqind </w:t>
      </w:r>
      <w:r w:rsidR="002673C4">
        <w:rPr>
          <w:rFonts w:asciiTheme="minorHAnsi" w:hAnsiTheme="minorHAnsi" w:cstheme="minorHAnsi"/>
          <w:lang w:val="sq-AL"/>
        </w:rPr>
        <w:t>të</w:t>
      </w:r>
      <w:r w:rsidRPr="00601153">
        <w:rPr>
          <w:rFonts w:asciiTheme="minorHAnsi" w:hAnsiTheme="minorHAnsi" w:cstheme="minorHAnsi"/>
          <w:lang w:val="sq-AL"/>
        </w:rPr>
        <w:t xml:space="preserve"> totalit të kredive. </w:t>
      </w:r>
      <w:r w:rsidR="00115FC8" w:rsidRPr="00601153">
        <w:rPr>
          <w:rFonts w:asciiTheme="minorHAnsi" w:hAnsiTheme="minorHAnsi" w:cstheme="minorHAnsi"/>
          <w:lang w:val="sq-AL"/>
        </w:rPr>
        <w:t>Në</w:t>
      </w:r>
      <w:r w:rsidR="00115FC8">
        <w:rPr>
          <w:rFonts w:asciiTheme="minorHAnsi" w:hAnsiTheme="minorHAnsi" w:cstheme="minorHAnsi"/>
          <w:lang w:val="sq-AL"/>
        </w:rPr>
        <w:t xml:space="preserve"> </w:t>
      </w:r>
      <w:r w:rsidR="00115FC8" w:rsidRPr="00601153">
        <w:rPr>
          <w:rFonts w:asciiTheme="minorHAnsi" w:hAnsiTheme="minorHAnsi" w:cstheme="minorHAnsi"/>
          <w:lang w:val="sq-AL"/>
        </w:rPr>
        <w:t>vitin 2010</w:t>
      </w:r>
      <w:r w:rsidR="00115FC8">
        <w:rPr>
          <w:rFonts w:asciiTheme="minorHAnsi" w:hAnsiTheme="minorHAnsi" w:cstheme="minorHAnsi"/>
          <w:lang w:val="sq-AL"/>
        </w:rPr>
        <w:t>, t</w:t>
      </w:r>
      <w:r w:rsidRPr="00601153">
        <w:rPr>
          <w:rFonts w:asciiTheme="minorHAnsi" w:hAnsiTheme="minorHAnsi" w:cstheme="minorHAnsi"/>
          <w:lang w:val="sq-AL"/>
        </w:rPr>
        <w:t>otali i kr</w:t>
      </w:r>
      <w:r w:rsidR="00115FC8">
        <w:rPr>
          <w:rFonts w:asciiTheme="minorHAnsi" w:hAnsiTheme="minorHAnsi" w:cstheme="minorHAnsi"/>
          <w:lang w:val="sq-AL"/>
        </w:rPr>
        <w:t>edive me afat maturimi</w:t>
      </w:r>
      <w:r w:rsidR="002673C4">
        <w:rPr>
          <w:rFonts w:asciiTheme="minorHAnsi" w:hAnsiTheme="minorHAnsi" w:cstheme="minorHAnsi"/>
          <w:lang w:val="sq-AL"/>
        </w:rPr>
        <w:t xml:space="preserve"> mbi</w:t>
      </w:r>
      <w:r w:rsidR="00115FC8">
        <w:rPr>
          <w:rFonts w:asciiTheme="minorHAnsi" w:hAnsiTheme="minorHAnsi" w:cstheme="minorHAnsi"/>
          <w:lang w:val="sq-AL"/>
        </w:rPr>
        <w:t xml:space="preserve"> dy</w:t>
      </w:r>
      <w:r w:rsidR="002673C4">
        <w:rPr>
          <w:rFonts w:asciiTheme="minorHAnsi" w:hAnsiTheme="minorHAnsi" w:cstheme="minorHAnsi"/>
          <w:lang w:val="sq-AL"/>
        </w:rPr>
        <w:t xml:space="preserve"> </w:t>
      </w:r>
      <w:r w:rsidR="00115FC8">
        <w:rPr>
          <w:rFonts w:asciiTheme="minorHAnsi" w:hAnsiTheme="minorHAnsi" w:cstheme="minorHAnsi"/>
          <w:lang w:val="sq-AL"/>
        </w:rPr>
        <w:t>vjeçar</w:t>
      </w:r>
      <w:r w:rsidR="002673C4">
        <w:rPr>
          <w:rFonts w:asciiTheme="minorHAnsi" w:hAnsiTheme="minorHAnsi" w:cstheme="minorHAnsi"/>
          <w:lang w:val="sq-AL"/>
        </w:rPr>
        <w:t xml:space="preserve"> përfaqësoi</w:t>
      </w:r>
      <w:r w:rsidRPr="00601153">
        <w:rPr>
          <w:rFonts w:asciiTheme="minorHAnsi" w:hAnsiTheme="minorHAnsi" w:cstheme="minorHAnsi"/>
          <w:lang w:val="sq-AL"/>
        </w:rPr>
        <w:t xml:space="preserve"> 73.1 përqind të </w:t>
      </w:r>
      <w:r w:rsidR="00115FC8">
        <w:rPr>
          <w:rFonts w:asciiTheme="minorHAnsi" w:hAnsiTheme="minorHAnsi" w:cstheme="minorHAnsi"/>
          <w:lang w:val="sq-AL"/>
        </w:rPr>
        <w:t>totalit të</w:t>
      </w:r>
      <w:r w:rsidRPr="00601153">
        <w:rPr>
          <w:rFonts w:asciiTheme="minorHAnsi" w:hAnsiTheme="minorHAnsi" w:cstheme="minorHAnsi"/>
          <w:lang w:val="sq-AL"/>
        </w:rPr>
        <w:t xml:space="preserve"> kredive të sistemit bank</w:t>
      </w:r>
      <w:r w:rsidR="002673C4">
        <w:rPr>
          <w:rFonts w:asciiTheme="minorHAnsi" w:hAnsiTheme="minorHAnsi" w:cstheme="minorHAnsi"/>
          <w:lang w:val="sq-AL"/>
        </w:rPr>
        <w:t xml:space="preserve">ar. Pjesëmarrje të </w:t>
      </w:r>
      <w:r w:rsidRPr="00601153">
        <w:rPr>
          <w:rFonts w:asciiTheme="minorHAnsi" w:hAnsiTheme="minorHAnsi" w:cstheme="minorHAnsi"/>
          <w:lang w:val="sq-AL"/>
        </w:rPr>
        <w:t xml:space="preserve">konsiderueshme në totalin e kredive të sistemit bankar </w:t>
      </w:r>
      <w:r w:rsidR="00115FC8">
        <w:rPr>
          <w:rFonts w:asciiTheme="minorHAnsi" w:hAnsiTheme="minorHAnsi" w:cstheme="minorHAnsi"/>
          <w:lang w:val="sq-AL"/>
        </w:rPr>
        <w:t>kanë</w:t>
      </w:r>
      <w:r w:rsidRPr="00601153">
        <w:rPr>
          <w:rFonts w:asciiTheme="minorHAnsi" w:hAnsiTheme="minorHAnsi" w:cstheme="minorHAnsi"/>
          <w:lang w:val="sq-AL"/>
        </w:rPr>
        <w:t xml:space="preserve"> kreditë me maturim deri në një vit, që</w:t>
      </w:r>
      <w:r w:rsidR="00115FC8">
        <w:rPr>
          <w:rFonts w:asciiTheme="minorHAnsi" w:hAnsiTheme="minorHAnsi" w:cstheme="minorHAnsi"/>
          <w:lang w:val="sq-AL"/>
        </w:rPr>
        <w:t xml:space="preserve"> përfaqësojnë 20.6 për qind të</w:t>
      </w:r>
      <w:r w:rsidRPr="00601153">
        <w:rPr>
          <w:rFonts w:asciiTheme="minorHAnsi" w:hAnsiTheme="minorHAnsi" w:cstheme="minorHAnsi"/>
          <w:lang w:val="sq-AL"/>
        </w:rPr>
        <w:t xml:space="preserve"> totalit të kredive</w:t>
      </w:r>
      <w:r w:rsidR="002A538F" w:rsidRPr="00601153">
        <w:rPr>
          <w:rFonts w:asciiTheme="minorHAnsi" w:hAnsiTheme="minorHAnsi" w:cstheme="minorHAnsi"/>
          <w:lang w:val="sq-AL"/>
        </w:rPr>
        <w:t>.</w:t>
      </w:r>
      <w:hyperlink w:anchor="_bookmark2" w:history="1">
        <w:r w:rsidR="002A538F" w:rsidRPr="00601153">
          <w:rPr>
            <w:rFonts w:asciiTheme="minorHAnsi" w:hAnsiTheme="minorHAnsi" w:cstheme="minorHAnsi"/>
            <w:vertAlign w:val="superscript"/>
            <w:lang w:val="sq-AL"/>
          </w:rPr>
          <w:t>3</w:t>
        </w:r>
      </w:hyperlink>
    </w:p>
    <w:p w14:paraId="260C707C" w14:textId="2B3DBBF6" w:rsidR="002A538F" w:rsidRPr="00601153" w:rsidRDefault="008B2F7D" w:rsidP="002A538F">
      <w:pPr>
        <w:pStyle w:val="BodyText"/>
        <w:ind w:left="1439" w:right="1738"/>
        <w:jc w:val="both"/>
        <w:rPr>
          <w:rFonts w:asciiTheme="minorHAnsi" w:hAnsiTheme="minorHAnsi" w:cstheme="minorHAnsi"/>
          <w:lang w:val="sq-AL"/>
        </w:rPr>
      </w:pPr>
      <w:r w:rsidRPr="00601153">
        <w:rPr>
          <w:rFonts w:asciiTheme="minorHAnsi" w:hAnsiTheme="minorHAnsi" w:cstheme="minorHAnsi"/>
          <w:lang w:val="sq-AL"/>
        </w:rPr>
        <w:t xml:space="preserve">Pjesa e mbetur ndahet </w:t>
      </w:r>
      <w:r w:rsidR="007016C5">
        <w:rPr>
          <w:rFonts w:asciiTheme="minorHAnsi" w:hAnsiTheme="minorHAnsi" w:cstheme="minorHAnsi"/>
          <w:lang w:val="sq-AL"/>
        </w:rPr>
        <w:t>ndërmjet</w:t>
      </w:r>
      <w:r w:rsidRPr="00601153">
        <w:rPr>
          <w:rFonts w:asciiTheme="minorHAnsi" w:hAnsiTheme="minorHAnsi" w:cstheme="minorHAnsi"/>
          <w:lang w:val="sq-AL"/>
        </w:rPr>
        <w:t xml:space="preserve"> kredive me maturim nga një deri në dy vjet (6.3 përqind) dhe mbi dhjetë vjet (4.3 përqind). Në vitin 2010 vërehet një rënie e kredive me afat </w:t>
      </w:r>
      <w:r w:rsidR="007016C5">
        <w:rPr>
          <w:rFonts w:asciiTheme="minorHAnsi" w:hAnsiTheme="minorHAnsi" w:cstheme="minorHAnsi"/>
          <w:lang w:val="sq-AL"/>
        </w:rPr>
        <w:t xml:space="preserve">maturimi nga një në dy vjet. </w:t>
      </w:r>
      <w:r w:rsidR="00661E58">
        <w:rPr>
          <w:rFonts w:asciiTheme="minorHAnsi" w:hAnsiTheme="minorHAnsi" w:cstheme="minorHAnsi"/>
          <w:lang w:val="sq-AL"/>
        </w:rPr>
        <w:t xml:space="preserve">Me një shumë </w:t>
      </w:r>
      <w:r w:rsidR="007016C5">
        <w:rPr>
          <w:rFonts w:asciiTheme="minorHAnsi" w:hAnsiTheme="minorHAnsi" w:cstheme="minorHAnsi"/>
          <w:lang w:val="sq-AL"/>
        </w:rPr>
        <w:t>pr</w:t>
      </w:r>
      <w:r w:rsidRPr="00601153">
        <w:rPr>
          <w:rFonts w:asciiTheme="minorHAnsi" w:hAnsiTheme="minorHAnsi" w:cstheme="minorHAnsi"/>
          <w:lang w:val="sq-AL"/>
        </w:rPr>
        <w:t>e</w:t>
      </w:r>
      <w:r w:rsidR="00115FC8">
        <w:rPr>
          <w:rFonts w:asciiTheme="minorHAnsi" w:hAnsiTheme="minorHAnsi" w:cstheme="minorHAnsi"/>
          <w:lang w:val="sq-AL"/>
        </w:rPr>
        <w:t>j 91.2 milionë euro, kreditë me</w:t>
      </w:r>
      <w:r w:rsidRPr="00601153">
        <w:rPr>
          <w:rFonts w:asciiTheme="minorHAnsi" w:hAnsiTheme="minorHAnsi" w:cstheme="minorHAnsi"/>
          <w:lang w:val="sq-AL"/>
        </w:rPr>
        <w:t xml:space="preserve"> </w:t>
      </w:r>
      <w:r w:rsidR="00115FC8">
        <w:rPr>
          <w:rFonts w:asciiTheme="minorHAnsi" w:hAnsiTheme="minorHAnsi" w:cstheme="minorHAnsi"/>
          <w:lang w:val="sq-AL"/>
        </w:rPr>
        <w:t>maturim</w:t>
      </w:r>
      <w:r w:rsidRPr="00601153">
        <w:rPr>
          <w:rFonts w:asciiTheme="minorHAnsi" w:hAnsiTheme="minorHAnsi" w:cstheme="minorHAnsi"/>
          <w:lang w:val="sq-AL"/>
        </w:rPr>
        <w:t xml:space="preserve"> nga një deri në dy vjet shënuan rënie vjetore prej 37.1 për</w:t>
      </w:r>
      <w:r w:rsidR="00115FC8">
        <w:rPr>
          <w:rFonts w:asciiTheme="minorHAnsi" w:hAnsiTheme="minorHAnsi" w:cstheme="minorHAnsi"/>
          <w:lang w:val="sq-AL"/>
        </w:rPr>
        <w:t xml:space="preserve"> </w:t>
      </w:r>
      <w:r w:rsidRPr="00601153">
        <w:rPr>
          <w:rFonts w:asciiTheme="minorHAnsi" w:hAnsiTheme="minorHAnsi" w:cstheme="minorHAnsi"/>
          <w:lang w:val="sq-AL"/>
        </w:rPr>
        <w:t xml:space="preserve">qind. Si pasojë, </w:t>
      </w:r>
      <w:r w:rsidR="007016C5">
        <w:rPr>
          <w:rFonts w:asciiTheme="minorHAnsi" w:hAnsiTheme="minorHAnsi" w:cstheme="minorHAnsi"/>
          <w:lang w:val="sq-AL"/>
        </w:rPr>
        <w:t>pjesa</w:t>
      </w:r>
      <w:r w:rsidRPr="00601153">
        <w:rPr>
          <w:rFonts w:asciiTheme="minorHAnsi" w:hAnsiTheme="minorHAnsi" w:cstheme="minorHAnsi"/>
          <w:lang w:val="sq-AL"/>
        </w:rPr>
        <w:t xml:space="preserve"> e kredive me afat maturimi nga një deri në dy vjet u ulën me rreth 5.0 pp</w:t>
      </w:r>
      <w:r w:rsidR="002A538F" w:rsidRPr="00601153">
        <w:rPr>
          <w:rFonts w:asciiTheme="minorHAnsi" w:hAnsiTheme="minorHAnsi" w:cstheme="minorHAnsi"/>
          <w:lang w:val="sq-AL"/>
        </w:rPr>
        <w:t>.</w:t>
      </w:r>
      <w:r w:rsidR="00115FC8">
        <w:rPr>
          <w:rFonts w:asciiTheme="minorHAnsi" w:hAnsiTheme="minorHAnsi" w:cstheme="minorHAnsi"/>
          <w:lang w:val="sq-AL"/>
        </w:rPr>
        <w:t xml:space="preserve"> </w:t>
      </w:r>
    </w:p>
    <w:p w14:paraId="46441D50" w14:textId="77777777" w:rsidR="002A538F" w:rsidRPr="00601153" w:rsidRDefault="002A538F" w:rsidP="002A538F">
      <w:pPr>
        <w:pStyle w:val="BodyText"/>
        <w:spacing w:before="233" w:after="6"/>
        <w:ind w:left="4296"/>
        <w:rPr>
          <w:rFonts w:asciiTheme="minorHAnsi" w:hAnsiTheme="minorHAnsi" w:cstheme="minorHAnsi"/>
          <w:b/>
          <w:i/>
          <w:lang w:val="sq-AL"/>
        </w:rPr>
      </w:pPr>
    </w:p>
    <w:p w14:paraId="3E255EDA" w14:textId="77777777" w:rsidR="002A538F" w:rsidRPr="00601153" w:rsidRDefault="002A538F" w:rsidP="002A538F">
      <w:pPr>
        <w:pStyle w:val="BodyText"/>
        <w:spacing w:before="233" w:after="6"/>
        <w:ind w:left="4296"/>
        <w:rPr>
          <w:rFonts w:asciiTheme="minorHAnsi" w:hAnsiTheme="minorHAnsi" w:cstheme="minorHAnsi"/>
          <w:b/>
          <w:i/>
          <w:lang w:val="sq-AL"/>
        </w:rPr>
      </w:pPr>
    </w:p>
    <w:p w14:paraId="3AB4B467" w14:textId="77777777" w:rsidR="002A538F" w:rsidRPr="00601153" w:rsidRDefault="002A538F" w:rsidP="002A538F">
      <w:pPr>
        <w:pStyle w:val="BodyText"/>
        <w:spacing w:before="233" w:after="6"/>
        <w:ind w:left="4296"/>
        <w:rPr>
          <w:rFonts w:asciiTheme="minorHAnsi" w:hAnsiTheme="minorHAnsi" w:cstheme="minorHAnsi"/>
          <w:b/>
          <w:i/>
          <w:lang w:val="sq-AL"/>
        </w:rPr>
      </w:pPr>
    </w:p>
    <w:p w14:paraId="417999C7" w14:textId="77777777" w:rsidR="002A538F" w:rsidRPr="00601153" w:rsidRDefault="002A538F" w:rsidP="002A538F">
      <w:pPr>
        <w:pStyle w:val="BodyText"/>
        <w:spacing w:before="233" w:after="6"/>
        <w:ind w:left="4296"/>
        <w:rPr>
          <w:rFonts w:asciiTheme="minorHAnsi" w:hAnsiTheme="minorHAnsi" w:cstheme="minorHAnsi"/>
          <w:b/>
          <w:i/>
          <w:lang w:val="sq-AL"/>
        </w:rPr>
      </w:pPr>
    </w:p>
    <w:p w14:paraId="38CDB93F" w14:textId="2BDB37CE" w:rsidR="002A538F" w:rsidRPr="00601153" w:rsidRDefault="008B2F7D" w:rsidP="002A538F">
      <w:pPr>
        <w:pStyle w:val="BodyText"/>
        <w:spacing w:before="233" w:after="6"/>
        <w:ind w:left="4296"/>
        <w:rPr>
          <w:rFonts w:asciiTheme="minorHAnsi" w:hAnsiTheme="minorHAnsi" w:cstheme="minorHAnsi"/>
          <w:b/>
          <w:i/>
          <w:lang w:val="sq-AL"/>
        </w:rPr>
      </w:pPr>
      <w:r w:rsidRPr="00601153">
        <w:rPr>
          <w:rFonts w:asciiTheme="minorHAnsi" w:hAnsiTheme="minorHAnsi" w:cstheme="minorHAnsi"/>
          <w:b/>
          <w:i/>
          <w:lang w:val="sq-AL"/>
        </w:rPr>
        <w:t xml:space="preserve">Tabela nr. 3 Struktura e klientëve </w:t>
      </w:r>
      <w:r w:rsidR="007016C5">
        <w:rPr>
          <w:rFonts w:asciiTheme="minorHAnsi" w:hAnsiTheme="minorHAnsi" w:cstheme="minorHAnsi"/>
          <w:b/>
          <w:i/>
          <w:lang w:val="sq-AL"/>
        </w:rPr>
        <w:t>të bankave</w:t>
      </w:r>
    </w:p>
    <w:p w14:paraId="47487383" w14:textId="77777777" w:rsidR="002A538F" w:rsidRPr="00601153" w:rsidRDefault="002A538F" w:rsidP="002A538F">
      <w:pPr>
        <w:pStyle w:val="BodyText"/>
        <w:spacing w:before="233" w:after="6"/>
        <w:ind w:left="4296"/>
        <w:rPr>
          <w:rFonts w:asciiTheme="minorHAnsi" w:hAnsiTheme="minorHAnsi" w:cstheme="minorHAnsi"/>
          <w:b/>
          <w:i/>
          <w:lang w:val="sq-AL"/>
        </w:r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1"/>
        <w:gridCol w:w="1469"/>
        <w:gridCol w:w="1205"/>
        <w:gridCol w:w="1147"/>
        <w:gridCol w:w="696"/>
        <w:gridCol w:w="854"/>
        <w:gridCol w:w="720"/>
        <w:gridCol w:w="720"/>
        <w:gridCol w:w="1190"/>
        <w:gridCol w:w="1401"/>
        <w:gridCol w:w="769"/>
      </w:tblGrid>
      <w:tr w:rsidR="002A538F" w:rsidRPr="001B2FE4" w14:paraId="0AFDBBBD" w14:textId="77777777" w:rsidTr="002A538F">
        <w:trPr>
          <w:trHeight w:val="315"/>
        </w:trPr>
        <w:tc>
          <w:tcPr>
            <w:tcW w:w="10742" w:type="dxa"/>
            <w:gridSpan w:val="11"/>
            <w:shd w:val="clear" w:color="auto" w:fill="C1C1C1"/>
          </w:tcPr>
          <w:p w14:paraId="41844953" w14:textId="7F5269B2" w:rsidR="002A538F" w:rsidRPr="00601153" w:rsidRDefault="008B2F7D" w:rsidP="007016C5">
            <w:pPr>
              <w:pStyle w:val="TableParagraph"/>
              <w:spacing w:before="30" w:line="266" w:lineRule="exact"/>
              <w:ind w:left="3555" w:right="3481"/>
              <w:jc w:val="center"/>
              <w:rPr>
                <w:rFonts w:asciiTheme="minorHAnsi" w:hAnsiTheme="minorHAnsi" w:cstheme="minorHAnsi"/>
                <w:sz w:val="24"/>
                <w:lang w:val="sq-AL"/>
              </w:rPr>
            </w:pPr>
            <w:r w:rsidRPr="00601153">
              <w:rPr>
                <w:rFonts w:asciiTheme="minorHAnsi" w:hAnsiTheme="minorHAnsi" w:cstheme="minorHAnsi"/>
                <w:sz w:val="24"/>
                <w:lang w:val="sq-AL"/>
              </w:rPr>
              <w:t xml:space="preserve">Struktura e klientëve </w:t>
            </w:r>
            <w:r w:rsidR="007016C5">
              <w:rPr>
                <w:rFonts w:asciiTheme="minorHAnsi" w:hAnsiTheme="minorHAnsi" w:cstheme="minorHAnsi"/>
                <w:sz w:val="24"/>
                <w:lang w:val="sq-AL"/>
              </w:rPr>
              <w:t>të bankave</w:t>
            </w:r>
            <w:r w:rsidRPr="00601153">
              <w:rPr>
                <w:rFonts w:asciiTheme="minorHAnsi" w:hAnsiTheme="minorHAnsi" w:cstheme="minorHAnsi"/>
                <w:sz w:val="24"/>
                <w:lang w:val="sq-AL"/>
              </w:rPr>
              <w:t xml:space="preserve"> në</w:t>
            </w:r>
            <w:r w:rsidR="002A538F" w:rsidRPr="00601153">
              <w:rPr>
                <w:rFonts w:asciiTheme="minorHAnsi" w:hAnsiTheme="minorHAnsi" w:cstheme="minorHAnsi"/>
                <w:spacing w:val="-4"/>
                <w:sz w:val="24"/>
                <w:lang w:val="sq-AL"/>
              </w:rPr>
              <w:t xml:space="preserve"> </w:t>
            </w:r>
            <w:r w:rsidR="002A538F" w:rsidRPr="00601153">
              <w:rPr>
                <w:rFonts w:asciiTheme="minorHAnsi" w:hAnsiTheme="minorHAnsi" w:cstheme="minorHAnsi"/>
                <w:sz w:val="24"/>
                <w:lang w:val="sq-AL"/>
              </w:rPr>
              <w:t>%</w:t>
            </w:r>
          </w:p>
        </w:tc>
      </w:tr>
      <w:tr w:rsidR="002A538F" w:rsidRPr="00601153" w14:paraId="09BF4A68" w14:textId="77777777" w:rsidTr="002A538F">
        <w:trPr>
          <w:trHeight w:val="277"/>
        </w:trPr>
        <w:tc>
          <w:tcPr>
            <w:tcW w:w="10742" w:type="dxa"/>
            <w:gridSpan w:val="11"/>
            <w:tcBorders>
              <w:bottom w:val="single" w:sz="4" w:space="0" w:color="000000"/>
            </w:tcBorders>
          </w:tcPr>
          <w:p w14:paraId="4317F92F" w14:textId="2B333EC6" w:rsidR="002A538F" w:rsidRPr="00601153" w:rsidRDefault="008B2F7D" w:rsidP="002A538F">
            <w:pPr>
              <w:pStyle w:val="TableParagraph"/>
              <w:ind w:left="234"/>
              <w:rPr>
                <w:rFonts w:asciiTheme="minorHAnsi" w:hAnsiTheme="minorHAnsi" w:cstheme="minorHAnsi"/>
                <w:sz w:val="24"/>
                <w:lang w:val="sq-AL"/>
              </w:rPr>
            </w:pPr>
            <w:r w:rsidRPr="00601153">
              <w:rPr>
                <w:rFonts w:asciiTheme="minorHAnsi" w:hAnsiTheme="minorHAnsi" w:cstheme="minorHAnsi"/>
                <w:sz w:val="24"/>
                <w:lang w:val="sq-AL"/>
              </w:rPr>
              <w:t>Bankat</w:t>
            </w:r>
          </w:p>
        </w:tc>
      </w:tr>
      <w:tr w:rsidR="002A538F" w:rsidRPr="00601153" w14:paraId="62F5E63B" w14:textId="77777777" w:rsidTr="002A538F">
        <w:trPr>
          <w:trHeight w:val="551"/>
        </w:trPr>
        <w:tc>
          <w:tcPr>
            <w:tcW w:w="571" w:type="dxa"/>
            <w:tcBorders>
              <w:top w:val="nil"/>
              <w:bottom w:val="single" w:sz="4" w:space="0" w:color="000000"/>
              <w:right w:val="single" w:sz="4" w:space="0" w:color="000000"/>
            </w:tcBorders>
            <w:shd w:val="clear" w:color="auto" w:fill="C1C1C1"/>
          </w:tcPr>
          <w:p w14:paraId="0A963274"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3F1A483C" w14:textId="4954735C" w:rsidR="002A538F" w:rsidRPr="00601153" w:rsidRDefault="00941AEC" w:rsidP="002A538F">
            <w:pPr>
              <w:pStyle w:val="TableParagraph"/>
              <w:spacing w:before="1" w:line="261" w:lineRule="exact"/>
              <w:ind w:right="86"/>
              <w:jc w:val="right"/>
              <w:rPr>
                <w:rFonts w:asciiTheme="minorHAnsi" w:hAnsiTheme="minorHAnsi" w:cstheme="minorHAnsi"/>
                <w:sz w:val="24"/>
                <w:lang w:val="sq-AL"/>
              </w:rPr>
            </w:pPr>
            <w:r>
              <w:rPr>
                <w:rFonts w:asciiTheme="minorHAnsi" w:hAnsiTheme="minorHAnsi" w:cstheme="minorHAnsi"/>
                <w:sz w:val="24"/>
                <w:lang w:val="sq-AL"/>
              </w:rPr>
              <w:t>Nr</w:t>
            </w:r>
            <w:r w:rsidR="002A538F" w:rsidRPr="00601153">
              <w:rPr>
                <w:rFonts w:asciiTheme="minorHAnsi" w:hAnsiTheme="minorHAnsi" w:cstheme="minorHAnsi"/>
                <w:sz w:val="24"/>
                <w:lang w:val="sq-AL"/>
              </w:rPr>
              <w:t>.</w:t>
            </w:r>
          </w:p>
        </w:tc>
        <w:tc>
          <w:tcPr>
            <w:tcW w:w="1469" w:type="dxa"/>
            <w:tcBorders>
              <w:top w:val="nil"/>
              <w:left w:val="single" w:sz="4" w:space="0" w:color="000000"/>
              <w:bottom w:val="single" w:sz="4" w:space="0" w:color="000000"/>
              <w:right w:val="single" w:sz="4" w:space="0" w:color="000000"/>
            </w:tcBorders>
            <w:shd w:val="clear" w:color="auto" w:fill="C1C1C1"/>
          </w:tcPr>
          <w:p w14:paraId="58EBB75B" w14:textId="14C821C0" w:rsidR="002A538F" w:rsidRPr="00601153" w:rsidRDefault="008B2F7D" w:rsidP="008B2F7D">
            <w:pPr>
              <w:pStyle w:val="TableParagraph"/>
              <w:spacing w:before="2" w:line="261" w:lineRule="exact"/>
              <w:ind w:left="110"/>
              <w:rPr>
                <w:rFonts w:asciiTheme="minorHAnsi" w:hAnsiTheme="minorHAnsi" w:cstheme="minorHAnsi"/>
                <w:sz w:val="24"/>
                <w:lang w:val="sq-AL"/>
              </w:rPr>
            </w:pPr>
            <w:r w:rsidRPr="00601153">
              <w:rPr>
                <w:rFonts w:asciiTheme="minorHAnsi" w:hAnsiTheme="minorHAnsi" w:cstheme="minorHAnsi"/>
                <w:sz w:val="24"/>
                <w:lang w:val="sq-AL"/>
              </w:rPr>
              <w:t>Klientët Bankare</w:t>
            </w:r>
          </w:p>
        </w:tc>
        <w:tc>
          <w:tcPr>
            <w:tcW w:w="1205" w:type="dxa"/>
            <w:tcBorders>
              <w:top w:val="nil"/>
              <w:left w:val="single" w:sz="4" w:space="0" w:color="000000"/>
              <w:bottom w:val="single" w:sz="4" w:space="0" w:color="000000"/>
              <w:right w:val="single" w:sz="4" w:space="0" w:color="000000"/>
            </w:tcBorders>
            <w:shd w:val="clear" w:color="auto" w:fill="C1C1C1"/>
          </w:tcPr>
          <w:p w14:paraId="65E5F101" w14:textId="77777777" w:rsidR="002A538F" w:rsidRPr="00601153" w:rsidRDefault="002A538F" w:rsidP="002A538F">
            <w:pPr>
              <w:pStyle w:val="TableParagraph"/>
              <w:spacing w:line="268" w:lineRule="exact"/>
              <w:ind w:left="115"/>
              <w:rPr>
                <w:rFonts w:asciiTheme="minorHAnsi" w:hAnsiTheme="minorHAnsi" w:cstheme="minorHAnsi"/>
                <w:sz w:val="24"/>
                <w:lang w:val="sq-AL"/>
              </w:rPr>
            </w:pPr>
            <w:r w:rsidRPr="00601153">
              <w:rPr>
                <w:rFonts w:asciiTheme="minorHAnsi" w:hAnsiTheme="minorHAnsi" w:cstheme="minorHAnsi"/>
                <w:sz w:val="24"/>
                <w:lang w:val="sq-AL"/>
              </w:rPr>
              <w:t>Raiffeisen</w:t>
            </w:r>
          </w:p>
          <w:p w14:paraId="415B9020" w14:textId="77777777" w:rsidR="002A538F" w:rsidRPr="00601153" w:rsidRDefault="002A538F" w:rsidP="002A538F">
            <w:pPr>
              <w:pStyle w:val="TableParagraph"/>
              <w:spacing w:before="2" w:line="261" w:lineRule="exact"/>
              <w:ind w:left="115"/>
              <w:rPr>
                <w:rFonts w:asciiTheme="minorHAnsi" w:hAnsiTheme="minorHAnsi" w:cstheme="minorHAnsi"/>
                <w:sz w:val="24"/>
                <w:lang w:val="sq-AL"/>
              </w:rPr>
            </w:pPr>
            <w:r w:rsidRPr="00601153">
              <w:rPr>
                <w:rFonts w:asciiTheme="minorHAnsi" w:hAnsiTheme="minorHAnsi" w:cstheme="minorHAnsi"/>
                <w:sz w:val="24"/>
                <w:lang w:val="sq-AL"/>
              </w:rPr>
              <w:t>Bank</w:t>
            </w:r>
          </w:p>
        </w:tc>
        <w:tc>
          <w:tcPr>
            <w:tcW w:w="1147" w:type="dxa"/>
            <w:tcBorders>
              <w:top w:val="nil"/>
              <w:left w:val="single" w:sz="4" w:space="0" w:color="000000"/>
              <w:bottom w:val="single" w:sz="4" w:space="0" w:color="000000"/>
              <w:right w:val="single" w:sz="4" w:space="0" w:color="000000"/>
            </w:tcBorders>
            <w:shd w:val="clear" w:color="auto" w:fill="C1C1C1"/>
          </w:tcPr>
          <w:p w14:paraId="70B4F084"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ProCredit</w:t>
            </w:r>
          </w:p>
          <w:p w14:paraId="687BF070" w14:textId="77777777" w:rsidR="002A538F" w:rsidRPr="00601153" w:rsidRDefault="002A538F" w:rsidP="002A538F">
            <w:pPr>
              <w:pStyle w:val="TableParagraph"/>
              <w:spacing w:before="2" w:line="261" w:lineRule="exact"/>
              <w:ind w:left="109"/>
              <w:rPr>
                <w:rFonts w:asciiTheme="minorHAnsi" w:hAnsiTheme="minorHAnsi" w:cstheme="minorHAnsi"/>
                <w:sz w:val="24"/>
                <w:lang w:val="sq-AL"/>
              </w:rPr>
            </w:pPr>
            <w:r w:rsidRPr="00601153">
              <w:rPr>
                <w:rFonts w:asciiTheme="minorHAnsi" w:hAnsiTheme="minorHAnsi" w:cstheme="minorHAnsi"/>
                <w:sz w:val="24"/>
                <w:lang w:val="sq-AL"/>
              </w:rPr>
              <w:t>Bank</w:t>
            </w:r>
          </w:p>
        </w:tc>
        <w:tc>
          <w:tcPr>
            <w:tcW w:w="696" w:type="dxa"/>
            <w:tcBorders>
              <w:top w:val="nil"/>
              <w:left w:val="single" w:sz="4" w:space="0" w:color="000000"/>
              <w:bottom w:val="single" w:sz="4" w:space="0" w:color="000000"/>
              <w:right w:val="single" w:sz="4" w:space="0" w:color="000000"/>
            </w:tcBorders>
            <w:shd w:val="clear" w:color="auto" w:fill="C1C1C1"/>
          </w:tcPr>
          <w:p w14:paraId="75C3D585"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74E3518A" w14:textId="77777777" w:rsidR="002A538F" w:rsidRPr="00601153" w:rsidRDefault="002A538F" w:rsidP="002A538F">
            <w:pPr>
              <w:pStyle w:val="TableParagraph"/>
              <w:spacing w:before="1" w:line="261" w:lineRule="exact"/>
              <w:ind w:right="94"/>
              <w:jc w:val="right"/>
              <w:rPr>
                <w:rFonts w:asciiTheme="minorHAnsi" w:hAnsiTheme="minorHAnsi" w:cstheme="minorHAnsi"/>
                <w:sz w:val="24"/>
                <w:lang w:val="sq-AL"/>
              </w:rPr>
            </w:pPr>
            <w:r w:rsidRPr="00601153">
              <w:rPr>
                <w:rFonts w:asciiTheme="minorHAnsi" w:hAnsiTheme="minorHAnsi" w:cstheme="minorHAnsi"/>
                <w:sz w:val="24"/>
                <w:lang w:val="sq-AL"/>
              </w:rPr>
              <w:t>NLB</w:t>
            </w:r>
          </w:p>
        </w:tc>
        <w:tc>
          <w:tcPr>
            <w:tcW w:w="854" w:type="dxa"/>
            <w:tcBorders>
              <w:top w:val="nil"/>
              <w:left w:val="single" w:sz="4" w:space="0" w:color="000000"/>
              <w:bottom w:val="single" w:sz="4" w:space="0" w:color="000000"/>
              <w:right w:val="single" w:sz="4" w:space="0" w:color="000000"/>
            </w:tcBorders>
            <w:shd w:val="clear" w:color="auto" w:fill="C1C1C1"/>
          </w:tcPr>
          <w:p w14:paraId="4FBC0F7F"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7CAB586B" w14:textId="77777777" w:rsidR="002A538F" w:rsidRPr="00601153" w:rsidRDefault="002A538F" w:rsidP="002A538F">
            <w:pPr>
              <w:pStyle w:val="TableParagraph"/>
              <w:spacing w:before="1" w:line="261" w:lineRule="exact"/>
              <w:ind w:left="115"/>
              <w:rPr>
                <w:rFonts w:asciiTheme="minorHAnsi" w:hAnsiTheme="minorHAnsi" w:cstheme="minorHAnsi"/>
                <w:sz w:val="24"/>
                <w:lang w:val="sq-AL"/>
              </w:rPr>
            </w:pPr>
            <w:r w:rsidRPr="00601153">
              <w:rPr>
                <w:rFonts w:asciiTheme="minorHAnsi" w:hAnsiTheme="minorHAnsi" w:cstheme="minorHAnsi"/>
                <w:sz w:val="24"/>
                <w:lang w:val="sq-AL"/>
              </w:rPr>
              <w:t>TEB</w:t>
            </w:r>
          </w:p>
        </w:tc>
        <w:tc>
          <w:tcPr>
            <w:tcW w:w="720" w:type="dxa"/>
            <w:tcBorders>
              <w:top w:val="nil"/>
              <w:left w:val="single" w:sz="4" w:space="0" w:color="000000"/>
              <w:bottom w:val="single" w:sz="4" w:space="0" w:color="000000"/>
              <w:right w:val="single" w:sz="4" w:space="0" w:color="000000"/>
            </w:tcBorders>
            <w:shd w:val="clear" w:color="auto" w:fill="C1C1C1"/>
          </w:tcPr>
          <w:p w14:paraId="546C068B"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4F43DE22" w14:textId="77777777" w:rsidR="002A538F" w:rsidRPr="00601153" w:rsidRDefault="002A538F" w:rsidP="002A538F">
            <w:pPr>
              <w:pStyle w:val="TableParagraph"/>
              <w:spacing w:before="1" w:line="261" w:lineRule="exact"/>
              <w:ind w:right="129"/>
              <w:jc w:val="right"/>
              <w:rPr>
                <w:rFonts w:asciiTheme="minorHAnsi" w:hAnsiTheme="minorHAnsi" w:cstheme="minorHAnsi"/>
                <w:sz w:val="24"/>
                <w:lang w:val="sq-AL"/>
              </w:rPr>
            </w:pPr>
            <w:r w:rsidRPr="00601153">
              <w:rPr>
                <w:rFonts w:asciiTheme="minorHAnsi" w:hAnsiTheme="minorHAnsi" w:cstheme="minorHAnsi"/>
                <w:sz w:val="24"/>
                <w:lang w:val="sq-AL"/>
              </w:rPr>
              <w:t>BKT</w:t>
            </w:r>
          </w:p>
        </w:tc>
        <w:tc>
          <w:tcPr>
            <w:tcW w:w="720" w:type="dxa"/>
            <w:tcBorders>
              <w:top w:val="nil"/>
              <w:left w:val="single" w:sz="4" w:space="0" w:color="000000"/>
              <w:bottom w:val="single" w:sz="4" w:space="0" w:color="000000"/>
              <w:right w:val="single" w:sz="4" w:space="0" w:color="000000"/>
            </w:tcBorders>
            <w:shd w:val="clear" w:color="auto" w:fill="C1C1C1"/>
          </w:tcPr>
          <w:p w14:paraId="79AD9DCF"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148BF7C7" w14:textId="77777777" w:rsidR="002A538F" w:rsidRPr="00601153" w:rsidRDefault="002A538F" w:rsidP="002A538F">
            <w:pPr>
              <w:pStyle w:val="TableParagraph"/>
              <w:spacing w:before="1" w:line="261" w:lineRule="exact"/>
              <w:ind w:left="110"/>
              <w:rPr>
                <w:rFonts w:asciiTheme="minorHAnsi" w:hAnsiTheme="minorHAnsi" w:cstheme="minorHAnsi"/>
                <w:sz w:val="24"/>
                <w:lang w:val="sq-AL"/>
              </w:rPr>
            </w:pPr>
            <w:r w:rsidRPr="00601153">
              <w:rPr>
                <w:rFonts w:asciiTheme="minorHAnsi" w:hAnsiTheme="minorHAnsi" w:cstheme="minorHAnsi"/>
                <w:sz w:val="24"/>
                <w:lang w:val="sq-AL"/>
              </w:rPr>
              <w:t>BpB</w:t>
            </w:r>
          </w:p>
        </w:tc>
        <w:tc>
          <w:tcPr>
            <w:tcW w:w="1190" w:type="dxa"/>
            <w:tcBorders>
              <w:top w:val="nil"/>
              <w:left w:val="single" w:sz="4" w:space="0" w:color="000000"/>
              <w:bottom w:val="single" w:sz="4" w:space="0" w:color="000000"/>
              <w:right w:val="single" w:sz="4" w:space="0" w:color="000000"/>
            </w:tcBorders>
            <w:shd w:val="clear" w:color="auto" w:fill="C1C1C1"/>
          </w:tcPr>
          <w:p w14:paraId="58AD3E38" w14:textId="77777777" w:rsidR="002A538F" w:rsidRPr="00601153" w:rsidRDefault="002A538F" w:rsidP="002A538F">
            <w:pPr>
              <w:pStyle w:val="TableParagraph"/>
              <w:spacing w:line="268" w:lineRule="exact"/>
              <w:ind w:left="110"/>
              <w:rPr>
                <w:rFonts w:asciiTheme="minorHAnsi" w:hAnsiTheme="minorHAnsi" w:cstheme="minorHAnsi"/>
                <w:sz w:val="24"/>
                <w:lang w:val="sq-AL"/>
              </w:rPr>
            </w:pPr>
            <w:r w:rsidRPr="00601153">
              <w:rPr>
                <w:rFonts w:asciiTheme="minorHAnsi" w:hAnsiTheme="minorHAnsi" w:cstheme="minorHAnsi"/>
                <w:sz w:val="24"/>
                <w:lang w:val="sq-AL"/>
              </w:rPr>
              <w:t>Economic</w:t>
            </w:r>
          </w:p>
          <w:p w14:paraId="0938DBA4" w14:textId="77777777" w:rsidR="002A538F" w:rsidRPr="00601153" w:rsidRDefault="002A538F" w:rsidP="002A538F">
            <w:pPr>
              <w:pStyle w:val="TableParagraph"/>
              <w:spacing w:before="2" w:line="261" w:lineRule="exact"/>
              <w:ind w:left="110"/>
              <w:rPr>
                <w:rFonts w:asciiTheme="minorHAnsi" w:hAnsiTheme="minorHAnsi" w:cstheme="minorHAnsi"/>
                <w:sz w:val="24"/>
                <w:lang w:val="sq-AL"/>
              </w:rPr>
            </w:pPr>
            <w:r w:rsidRPr="00601153">
              <w:rPr>
                <w:rFonts w:asciiTheme="minorHAnsi" w:hAnsiTheme="minorHAnsi" w:cstheme="minorHAnsi"/>
                <w:sz w:val="24"/>
                <w:lang w:val="sq-AL"/>
              </w:rPr>
              <w:t>Bank.</w:t>
            </w:r>
          </w:p>
        </w:tc>
        <w:tc>
          <w:tcPr>
            <w:tcW w:w="1401" w:type="dxa"/>
            <w:tcBorders>
              <w:top w:val="nil"/>
              <w:left w:val="single" w:sz="4" w:space="0" w:color="000000"/>
              <w:bottom w:val="single" w:sz="4" w:space="0" w:color="000000"/>
              <w:right w:val="single" w:sz="4" w:space="0" w:color="000000"/>
            </w:tcBorders>
            <w:shd w:val="clear" w:color="auto" w:fill="C1C1C1"/>
          </w:tcPr>
          <w:p w14:paraId="654EC844" w14:textId="77777777" w:rsidR="002A538F" w:rsidRPr="00601153" w:rsidRDefault="002A538F" w:rsidP="002A538F">
            <w:pPr>
              <w:pStyle w:val="TableParagraph"/>
              <w:spacing w:line="268" w:lineRule="exact"/>
              <w:ind w:left="111"/>
              <w:rPr>
                <w:rFonts w:asciiTheme="minorHAnsi" w:hAnsiTheme="minorHAnsi" w:cstheme="minorHAnsi"/>
                <w:sz w:val="24"/>
                <w:lang w:val="sq-AL"/>
              </w:rPr>
            </w:pPr>
            <w:r w:rsidRPr="00601153">
              <w:rPr>
                <w:rFonts w:asciiTheme="minorHAnsi" w:hAnsiTheme="minorHAnsi" w:cstheme="minorHAnsi"/>
                <w:sz w:val="24"/>
                <w:lang w:val="sq-AL"/>
              </w:rPr>
              <w:t>Commercial</w:t>
            </w:r>
          </w:p>
          <w:p w14:paraId="1A65C08E" w14:textId="77777777" w:rsidR="002A538F" w:rsidRPr="00601153" w:rsidRDefault="002A538F" w:rsidP="002A538F">
            <w:pPr>
              <w:pStyle w:val="TableParagraph"/>
              <w:spacing w:before="2" w:line="261" w:lineRule="exact"/>
              <w:ind w:left="111"/>
              <w:rPr>
                <w:rFonts w:asciiTheme="minorHAnsi" w:hAnsiTheme="minorHAnsi" w:cstheme="minorHAnsi"/>
                <w:sz w:val="24"/>
                <w:lang w:val="sq-AL"/>
              </w:rPr>
            </w:pPr>
            <w:r w:rsidRPr="00601153">
              <w:rPr>
                <w:rFonts w:asciiTheme="minorHAnsi" w:hAnsiTheme="minorHAnsi" w:cstheme="minorHAnsi"/>
                <w:sz w:val="24"/>
                <w:lang w:val="sq-AL"/>
              </w:rPr>
              <w:t>Bank.</w:t>
            </w:r>
          </w:p>
        </w:tc>
        <w:tc>
          <w:tcPr>
            <w:tcW w:w="769" w:type="dxa"/>
            <w:tcBorders>
              <w:top w:val="nil"/>
              <w:left w:val="single" w:sz="4" w:space="0" w:color="000000"/>
              <w:bottom w:val="single" w:sz="4" w:space="0" w:color="000000"/>
            </w:tcBorders>
            <w:shd w:val="clear" w:color="auto" w:fill="C1C1C1"/>
          </w:tcPr>
          <w:p w14:paraId="4C98D7FC"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1EA2B491" w14:textId="77777777" w:rsidR="002A538F" w:rsidRPr="00601153" w:rsidRDefault="002A538F" w:rsidP="002A538F">
            <w:pPr>
              <w:pStyle w:val="TableParagraph"/>
              <w:spacing w:before="1" w:line="261" w:lineRule="exact"/>
              <w:ind w:left="111"/>
              <w:rPr>
                <w:rFonts w:asciiTheme="minorHAnsi" w:hAnsiTheme="minorHAnsi" w:cstheme="minorHAnsi"/>
                <w:sz w:val="24"/>
                <w:lang w:val="sq-AL"/>
              </w:rPr>
            </w:pPr>
            <w:r w:rsidRPr="00601153">
              <w:rPr>
                <w:rFonts w:asciiTheme="minorHAnsi" w:hAnsiTheme="minorHAnsi" w:cstheme="minorHAnsi"/>
                <w:sz w:val="24"/>
                <w:lang w:val="sq-AL"/>
              </w:rPr>
              <w:t>In</w:t>
            </w:r>
            <w:r w:rsidRPr="00601153">
              <w:rPr>
                <w:rFonts w:asciiTheme="minorHAnsi" w:hAnsiTheme="minorHAnsi" w:cstheme="minorHAnsi"/>
                <w:spacing w:val="-3"/>
                <w:sz w:val="24"/>
                <w:lang w:val="sq-AL"/>
              </w:rPr>
              <w:t xml:space="preserve"> </w:t>
            </w:r>
            <w:r w:rsidRPr="00601153">
              <w:rPr>
                <w:rFonts w:asciiTheme="minorHAnsi" w:hAnsiTheme="minorHAnsi" w:cstheme="minorHAnsi"/>
                <w:sz w:val="24"/>
                <w:lang w:val="sq-AL"/>
              </w:rPr>
              <w:t>%</w:t>
            </w:r>
          </w:p>
        </w:tc>
      </w:tr>
      <w:tr w:rsidR="00A30346" w:rsidRPr="00601153" w14:paraId="5A4E754B" w14:textId="77777777" w:rsidTr="002A538F">
        <w:trPr>
          <w:trHeight w:val="277"/>
        </w:trPr>
        <w:tc>
          <w:tcPr>
            <w:tcW w:w="571" w:type="dxa"/>
            <w:tcBorders>
              <w:top w:val="single" w:sz="4" w:space="0" w:color="000000"/>
              <w:bottom w:val="single" w:sz="4" w:space="0" w:color="000000"/>
              <w:right w:val="single" w:sz="4" w:space="0" w:color="000000"/>
            </w:tcBorders>
          </w:tcPr>
          <w:p w14:paraId="0E8E512F" w14:textId="77777777" w:rsidR="00A30346" w:rsidRPr="00601153" w:rsidRDefault="00A30346" w:rsidP="00A30346">
            <w:pPr>
              <w:pStyle w:val="TableParagraph"/>
              <w:ind w:right="88"/>
              <w:jc w:val="right"/>
              <w:rPr>
                <w:rFonts w:asciiTheme="minorHAnsi" w:hAnsiTheme="minorHAnsi" w:cstheme="minorHAnsi"/>
                <w:sz w:val="24"/>
                <w:lang w:val="sq-AL"/>
              </w:rPr>
            </w:pPr>
            <w:r w:rsidRPr="00601153">
              <w:rPr>
                <w:rFonts w:asciiTheme="minorHAnsi" w:hAnsiTheme="minorHAnsi" w:cstheme="minorHAnsi"/>
                <w:sz w:val="24"/>
                <w:lang w:val="sq-AL"/>
              </w:rPr>
              <w:t>1</w:t>
            </w:r>
          </w:p>
        </w:tc>
        <w:tc>
          <w:tcPr>
            <w:tcW w:w="1469" w:type="dxa"/>
            <w:tcBorders>
              <w:top w:val="single" w:sz="4" w:space="0" w:color="000000"/>
              <w:left w:val="single" w:sz="4" w:space="0" w:color="000000"/>
              <w:bottom w:val="single" w:sz="4" w:space="0" w:color="000000"/>
              <w:right w:val="single" w:sz="4" w:space="0" w:color="000000"/>
            </w:tcBorders>
          </w:tcPr>
          <w:p w14:paraId="04CD3332" w14:textId="322D17B7" w:rsidR="00A30346" w:rsidRPr="00601153" w:rsidRDefault="00A30346" w:rsidP="00A30346">
            <w:pPr>
              <w:pStyle w:val="TableParagraph"/>
              <w:ind w:left="110"/>
              <w:rPr>
                <w:rFonts w:asciiTheme="minorHAnsi" w:hAnsiTheme="minorHAnsi" w:cstheme="minorHAnsi"/>
                <w:sz w:val="24"/>
                <w:lang w:val="sq-AL"/>
              </w:rPr>
            </w:pPr>
            <w:r>
              <w:rPr>
                <w:rFonts w:asciiTheme="minorHAnsi" w:hAnsiTheme="minorHAnsi" w:cstheme="minorHAnsi"/>
                <w:sz w:val="24"/>
                <w:lang w:val="sq-AL"/>
              </w:rPr>
              <w:t>Individë</w:t>
            </w:r>
          </w:p>
        </w:tc>
        <w:tc>
          <w:tcPr>
            <w:tcW w:w="1205" w:type="dxa"/>
            <w:tcBorders>
              <w:top w:val="single" w:sz="4" w:space="0" w:color="000000"/>
              <w:left w:val="single" w:sz="4" w:space="0" w:color="000000"/>
              <w:bottom w:val="single" w:sz="4" w:space="0" w:color="000000"/>
              <w:right w:val="single" w:sz="4" w:space="0" w:color="000000"/>
            </w:tcBorders>
          </w:tcPr>
          <w:p w14:paraId="4F31C4B4" w14:textId="42276BF3" w:rsidR="00A30346" w:rsidRPr="00601153" w:rsidRDefault="00A30346" w:rsidP="00A30346">
            <w:pPr>
              <w:pStyle w:val="TableParagraph"/>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47" w:type="dxa"/>
            <w:tcBorders>
              <w:top w:val="single" w:sz="4" w:space="0" w:color="000000"/>
              <w:left w:val="single" w:sz="4" w:space="0" w:color="000000"/>
              <w:bottom w:val="single" w:sz="4" w:space="0" w:color="000000"/>
              <w:right w:val="single" w:sz="4" w:space="0" w:color="000000"/>
            </w:tcBorders>
          </w:tcPr>
          <w:p w14:paraId="4354086E" w14:textId="107359AB" w:rsidR="00A30346" w:rsidRPr="00601153" w:rsidRDefault="00A30346" w:rsidP="00A30346">
            <w:pPr>
              <w:pStyle w:val="TableParagraph"/>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696" w:type="dxa"/>
            <w:tcBorders>
              <w:top w:val="single" w:sz="4" w:space="0" w:color="000000"/>
              <w:left w:val="single" w:sz="4" w:space="0" w:color="000000"/>
              <w:bottom w:val="single" w:sz="4" w:space="0" w:color="000000"/>
              <w:right w:val="single" w:sz="4" w:space="0" w:color="000000"/>
            </w:tcBorders>
          </w:tcPr>
          <w:p w14:paraId="09D4320A" w14:textId="42368E93" w:rsidR="00A30346" w:rsidRPr="00601153" w:rsidRDefault="00A30346" w:rsidP="00A30346">
            <w:pPr>
              <w:pStyle w:val="TableParagraph"/>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854" w:type="dxa"/>
            <w:tcBorders>
              <w:top w:val="single" w:sz="4" w:space="0" w:color="000000"/>
              <w:left w:val="single" w:sz="4" w:space="0" w:color="000000"/>
              <w:bottom w:val="single" w:sz="4" w:space="0" w:color="000000"/>
              <w:right w:val="single" w:sz="4" w:space="0" w:color="000000"/>
            </w:tcBorders>
          </w:tcPr>
          <w:p w14:paraId="2C906773" w14:textId="25A4F849"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3ADD7AFF" w14:textId="04D533C2"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5DC468C5" w14:textId="78CA12BA"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90" w:type="dxa"/>
            <w:tcBorders>
              <w:top w:val="single" w:sz="4" w:space="0" w:color="000000"/>
              <w:left w:val="single" w:sz="4" w:space="0" w:color="000000"/>
              <w:bottom w:val="single" w:sz="4" w:space="0" w:color="000000"/>
              <w:right w:val="single" w:sz="4" w:space="0" w:color="000000"/>
            </w:tcBorders>
          </w:tcPr>
          <w:p w14:paraId="52F42921" w14:textId="2F701E2B" w:rsidR="00A30346" w:rsidRPr="00601153" w:rsidRDefault="00A30346" w:rsidP="00A30346">
            <w:pPr>
              <w:pStyle w:val="TableParagraph"/>
              <w:ind w:right="9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401" w:type="dxa"/>
            <w:tcBorders>
              <w:top w:val="single" w:sz="4" w:space="0" w:color="000000"/>
              <w:left w:val="single" w:sz="4" w:space="0" w:color="000000"/>
              <w:bottom w:val="single" w:sz="4" w:space="0" w:color="000000"/>
              <w:right w:val="single" w:sz="4" w:space="0" w:color="000000"/>
            </w:tcBorders>
          </w:tcPr>
          <w:p w14:paraId="7BDAAF7A" w14:textId="6CD58B28" w:rsidR="00A30346" w:rsidRPr="00601153" w:rsidRDefault="00A30346" w:rsidP="00A30346">
            <w:pPr>
              <w:pStyle w:val="TableParagraph"/>
              <w:ind w:right="92"/>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69" w:type="dxa"/>
            <w:tcBorders>
              <w:top w:val="single" w:sz="4" w:space="0" w:color="000000"/>
              <w:left w:val="single" w:sz="4" w:space="0" w:color="000000"/>
              <w:bottom w:val="single" w:sz="4" w:space="0" w:color="000000"/>
            </w:tcBorders>
          </w:tcPr>
          <w:p w14:paraId="0F8AC905" w14:textId="77777777" w:rsidR="00A30346" w:rsidRPr="00601153" w:rsidRDefault="00A30346" w:rsidP="00A30346">
            <w:pPr>
              <w:pStyle w:val="TableParagraph"/>
              <w:ind w:right="81"/>
              <w:jc w:val="right"/>
              <w:rPr>
                <w:rFonts w:asciiTheme="minorHAnsi" w:hAnsiTheme="minorHAnsi" w:cstheme="minorHAnsi"/>
                <w:sz w:val="24"/>
                <w:lang w:val="sq-AL"/>
              </w:rPr>
            </w:pPr>
            <w:r w:rsidRPr="00601153">
              <w:rPr>
                <w:rFonts w:asciiTheme="minorHAnsi" w:hAnsiTheme="minorHAnsi" w:cstheme="minorHAnsi"/>
                <w:sz w:val="24"/>
                <w:lang w:val="sq-AL"/>
              </w:rPr>
              <w:t>74.2</w:t>
            </w:r>
          </w:p>
        </w:tc>
      </w:tr>
      <w:tr w:rsidR="00A30346" w:rsidRPr="00601153" w14:paraId="6B49A03D" w14:textId="77777777" w:rsidTr="002A538F">
        <w:trPr>
          <w:trHeight w:val="273"/>
        </w:trPr>
        <w:tc>
          <w:tcPr>
            <w:tcW w:w="571" w:type="dxa"/>
            <w:tcBorders>
              <w:top w:val="single" w:sz="4" w:space="0" w:color="000000"/>
              <w:bottom w:val="single" w:sz="4" w:space="0" w:color="000000"/>
              <w:right w:val="single" w:sz="4" w:space="0" w:color="000000"/>
            </w:tcBorders>
          </w:tcPr>
          <w:p w14:paraId="0EF6AC18" w14:textId="77777777" w:rsidR="00A30346" w:rsidRPr="00601153" w:rsidRDefault="00A30346" w:rsidP="00A30346">
            <w:pPr>
              <w:pStyle w:val="TableParagraph"/>
              <w:spacing w:line="253" w:lineRule="exact"/>
              <w:ind w:right="88"/>
              <w:jc w:val="right"/>
              <w:rPr>
                <w:rFonts w:asciiTheme="minorHAnsi" w:hAnsiTheme="minorHAnsi" w:cstheme="minorHAnsi"/>
                <w:sz w:val="24"/>
                <w:lang w:val="sq-AL"/>
              </w:rPr>
            </w:pPr>
            <w:r w:rsidRPr="00601153">
              <w:rPr>
                <w:rFonts w:asciiTheme="minorHAnsi" w:hAnsiTheme="minorHAnsi" w:cstheme="minorHAnsi"/>
                <w:sz w:val="24"/>
                <w:lang w:val="sq-AL"/>
              </w:rPr>
              <w:t>2</w:t>
            </w:r>
          </w:p>
        </w:tc>
        <w:tc>
          <w:tcPr>
            <w:tcW w:w="1469" w:type="dxa"/>
            <w:tcBorders>
              <w:top w:val="single" w:sz="4" w:space="0" w:color="000000"/>
              <w:left w:val="single" w:sz="4" w:space="0" w:color="000000"/>
              <w:bottom w:val="single" w:sz="4" w:space="0" w:color="000000"/>
              <w:right w:val="single" w:sz="4" w:space="0" w:color="000000"/>
            </w:tcBorders>
          </w:tcPr>
          <w:p w14:paraId="2834D323" w14:textId="4199B0DF" w:rsidR="00A30346" w:rsidRPr="00601153" w:rsidRDefault="00A30346" w:rsidP="00A30346">
            <w:pPr>
              <w:pStyle w:val="TableParagraph"/>
              <w:spacing w:line="253" w:lineRule="exact"/>
              <w:ind w:left="110"/>
              <w:rPr>
                <w:rFonts w:asciiTheme="minorHAnsi" w:hAnsiTheme="minorHAnsi" w:cstheme="minorHAnsi"/>
                <w:sz w:val="24"/>
                <w:lang w:val="sq-AL"/>
              </w:rPr>
            </w:pPr>
            <w:r>
              <w:rPr>
                <w:rFonts w:asciiTheme="minorHAnsi" w:hAnsiTheme="minorHAnsi" w:cstheme="minorHAnsi"/>
                <w:sz w:val="24"/>
                <w:lang w:val="sq-AL"/>
              </w:rPr>
              <w:t>NVM</w:t>
            </w:r>
          </w:p>
        </w:tc>
        <w:tc>
          <w:tcPr>
            <w:tcW w:w="1205" w:type="dxa"/>
            <w:tcBorders>
              <w:top w:val="single" w:sz="4" w:space="0" w:color="000000"/>
              <w:left w:val="single" w:sz="4" w:space="0" w:color="000000"/>
              <w:bottom w:val="single" w:sz="4" w:space="0" w:color="000000"/>
              <w:right w:val="single" w:sz="4" w:space="0" w:color="000000"/>
            </w:tcBorders>
          </w:tcPr>
          <w:p w14:paraId="0D94A4F5" w14:textId="7D6523A3" w:rsidR="00A30346" w:rsidRPr="00601153" w:rsidRDefault="00A30346" w:rsidP="00A30346">
            <w:pPr>
              <w:pStyle w:val="TableParagraph"/>
              <w:spacing w:line="253" w:lineRule="exact"/>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47" w:type="dxa"/>
            <w:tcBorders>
              <w:top w:val="single" w:sz="4" w:space="0" w:color="000000"/>
              <w:left w:val="single" w:sz="4" w:space="0" w:color="000000"/>
              <w:bottom w:val="single" w:sz="4" w:space="0" w:color="000000"/>
              <w:right w:val="single" w:sz="4" w:space="0" w:color="000000"/>
            </w:tcBorders>
          </w:tcPr>
          <w:p w14:paraId="1A890A2C" w14:textId="3443A454" w:rsidR="00A30346" w:rsidRPr="00601153" w:rsidRDefault="00A30346" w:rsidP="00A30346">
            <w:pPr>
              <w:pStyle w:val="TableParagraph"/>
              <w:spacing w:line="253" w:lineRule="exact"/>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696" w:type="dxa"/>
            <w:tcBorders>
              <w:top w:val="single" w:sz="4" w:space="0" w:color="000000"/>
              <w:left w:val="single" w:sz="4" w:space="0" w:color="000000"/>
              <w:bottom w:val="single" w:sz="4" w:space="0" w:color="000000"/>
              <w:right w:val="single" w:sz="4" w:space="0" w:color="000000"/>
            </w:tcBorders>
          </w:tcPr>
          <w:p w14:paraId="1657F22F" w14:textId="420880FB" w:rsidR="00A30346" w:rsidRPr="00601153" w:rsidRDefault="00A30346" w:rsidP="00A30346">
            <w:pPr>
              <w:pStyle w:val="TableParagraph"/>
              <w:spacing w:line="253" w:lineRule="exact"/>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854" w:type="dxa"/>
            <w:tcBorders>
              <w:top w:val="single" w:sz="4" w:space="0" w:color="000000"/>
              <w:left w:val="single" w:sz="4" w:space="0" w:color="000000"/>
              <w:bottom w:val="single" w:sz="4" w:space="0" w:color="000000"/>
              <w:right w:val="single" w:sz="4" w:space="0" w:color="000000"/>
            </w:tcBorders>
          </w:tcPr>
          <w:p w14:paraId="46F2B164" w14:textId="44D5DB3E" w:rsidR="00A30346" w:rsidRPr="00601153" w:rsidRDefault="00A30346" w:rsidP="00A30346">
            <w:pPr>
              <w:pStyle w:val="TableParagraph"/>
              <w:spacing w:line="253" w:lineRule="exact"/>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678C2BA2" w14:textId="022F4012" w:rsidR="00A30346" w:rsidRPr="00601153" w:rsidRDefault="00A30346" w:rsidP="00A30346">
            <w:pPr>
              <w:pStyle w:val="TableParagraph"/>
              <w:spacing w:line="253" w:lineRule="exact"/>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0772CBAF" w14:textId="7B3D6B91" w:rsidR="00A30346" w:rsidRPr="00601153" w:rsidRDefault="00A30346" w:rsidP="00A30346">
            <w:pPr>
              <w:pStyle w:val="TableParagraph"/>
              <w:spacing w:line="253" w:lineRule="exact"/>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90" w:type="dxa"/>
            <w:tcBorders>
              <w:top w:val="single" w:sz="4" w:space="0" w:color="000000"/>
              <w:left w:val="single" w:sz="4" w:space="0" w:color="000000"/>
              <w:bottom w:val="single" w:sz="4" w:space="0" w:color="000000"/>
              <w:right w:val="single" w:sz="4" w:space="0" w:color="000000"/>
            </w:tcBorders>
          </w:tcPr>
          <w:p w14:paraId="59FCA647" w14:textId="7B4220AC" w:rsidR="00A30346" w:rsidRPr="00601153" w:rsidRDefault="00A30346" w:rsidP="00A30346">
            <w:pPr>
              <w:pStyle w:val="TableParagraph"/>
              <w:spacing w:line="253" w:lineRule="exact"/>
              <w:ind w:right="9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401" w:type="dxa"/>
            <w:tcBorders>
              <w:top w:val="single" w:sz="4" w:space="0" w:color="000000"/>
              <w:left w:val="single" w:sz="4" w:space="0" w:color="000000"/>
              <w:bottom w:val="single" w:sz="4" w:space="0" w:color="000000"/>
              <w:right w:val="single" w:sz="4" w:space="0" w:color="000000"/>
            </w:tcBorders>
          </w:tcPr>
          <w:p w14:paraId="4C83EA5A" w14:textId="57487C9C" w:rsidR="00A30346" w:rsidRPr="00601153" w:rsidRDefault="00A30346" w:rsidP="00A30346">
            <w:pPr>
              <w:pStyle w:val="TableParagraph"/>
              <w:spacing w:line="253" w:lineRule="exact"/>
              <w:ind w:right="92"/>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69" w:type="dxa"/>
            <w:tcBorders>
              <w:top w:val="single" w:sz="4" w:space="0" w:color="000000"/>
              <w:left w:val="single" w:sz="4" w:space="0" w:color="000000"/>
              <w:bottom w:val="single" w:sz="4" w:space="0" w:color="000000"/>
            </w:tcBorders>
          </w:tcPr>
          <w:p w14:paraId="7BC2627F" w14:textId="77777777" w:rsidR="00A30346" w:rsidRPr="00601153" w:rsidRDefault="00A30346" w:rsidP="00A30346">
            <w:pPr>
              <w:pStyle w:val="TableParagraph"/>
              <w:spacing w:line="253" w:lineRule="exact"/>
              <w:ind w:right="81"/>
              <w:jc w:val="right"/>
              <w:rPr>
                <w:rFonts w:asciiTheme="minorHAnsi" w:hAnsiTheme="minorHAnsi" w:cstheme="minorHAnsi"/>
                <w:sz w:val="24"/>
                <w:lang w:val="sq-AL"/>
              </w:rPr>
            </w:pPr>
            <w:r w:rsidRPr="00601153">
              <w:rPr>
                <w:rFonts w:asciiTheme="minorHAnsi" w:hAnsiTheme="minorHAnsi" w:cstheme="minorHAnsi"/>
                <w:sz w:val="24"/>
                <w:lang w:val="sq-AL"/>
              </w:rPr>
              <w:t>12.0</w:t>
            </w:r>
          </w:p>
        </w:tc>
      </w:tr>
      <w:tr w:rsidR="00A30346" w:rsidRPr="00601153" w14:paraId="70917081" w14:textId="77777777" w:rsidTr="002A538F">
        <w:trPr>
          <w:trHeight w:val="277"/>
        </w:trPr>
        <w:tc>
          <w:tcPr>
            <w:tcW w:w="571" w:type="dxa"/>
            <w:tcBorders>
              <w:top w:val="single" w:sz="4" w:space="0" w:color="000000"/>
              <w:bottom w:val="single" w:sz="4" w:space="0" w:color="000000"/>
              <w:right w:val="single" w:sz="4" w:space="0" w:color="000000"/>
            </w:tcBorders>
          </w:tcPr>
          <w:p w14:paraId="029538FA" w14:textId="77777777" w:rsidR="00A30346" w:rsidRPr="00601153" w:rsidRDefault="00A30346" w:rsidP="00A30346">
            <w:pPr>
              <w:pStyle w:val="TableParagraph"/>
              <w:ind w:right="88"/>
              <w:jc w:val="right"/>
              <w:rPr>
                <w:rFonts w:asciiTheme="minorHAnsi" w:hAnsiTheme="minorHAnsi" w:cstheme="minorHAnsi"/>
                <w:sz w:val="24"/>
                <w:lang w:val="sq-AL"/>
              </w:rPr>
            </w:pPr>
            <w:r w:rsidRPr="00601153">
              <w:rPr>
                <w:rFonts w:asciiTheme="minorHAnsi" w:hAnsiTheme="minorHAnsi" w:cstheme="minorHAnsi"/>
                <w:sz w:val="24"/>
                <w:lang w:val="sq-AL"/>
              </w:rPr>
              <w:t>3</w:t>
            </w:r>
          </w:p>
        </w:tc>
        <w:tc>
          <w:tcPr>
            <w:tcW w:w="1469" w:type="dxa"/>
            <w:tcBorders>
              <w:top w:val="single" w:sz="4" w:space="0" w:color="000000"/>
              <w:left w:val="single" w:sz="4" w:space="0" w:color="000000"/>
              <w:bottom w:val="single" w:sz="4" w:space="0" w:color="000000"/>
              <w:right w:val="single" w:sz="4" w:space="0" w:color="000000"/>
            </w:tcBorders>
          </w:tcPr>
          <w:p w14:paraId="31B78931" w14:textId="692883B4" w:rsidR="00A30346" w:rsidRPr="00601153" w:rsidRDefault="00A30346" w:rsidP="00A30346">
            <w:pPr>
              <w:pStyle w:val="TableParagraph"/>
              <w:ind w:left="110"/>
              <w:rPr>
                <w:rFonts w:asciiTheme="minorHAnsi" w:hAnsiTheme="minorHAnsi" w:cstheme="minorHAnsi"/>
                <w:sz w:val="24"/>
                <w:lang w:val="sq-AL"/>
              </w:rPr>
            </w:pPr>
            <w:r>
              <w:rPr>
                <w:rFonts w:asciiTheme="minorHAnsi" w:hAnsiTheme="minorHAnsi" w:cstheme="minorHAnsi"/>
                <w:sz w:val="24"/>
                <w:lang w:val="sq-AL"/>
              </w:rPr>
              <w:t>Korporata</w:t>
            </w:r>
          </w:p>
        </w:tc>
        <w:tc>
          <w:tcPr>
            <w:tcW w:w="1205" w:type="dxa"/>
            <w:tcBorders>
              <w:top w:val="single" w:sz="4" w:space="0" w:color="000000"/>
              <w:left w:val="single" w:sz="4" w:space="0" w:color="000000"/>
              <w:bottom w:val="single" w:sz="4" w:space="0" w:color="000000"/>
              <w:right w:val="single" w:sz="4" w:space="0" w:color="000000"/>
            </w:tcBorders>
          </w:tcPr>
          <w:p w14:paraId="6916E362" w14:textId="2C1526AB" w:rsidR="00A30346" w:rsidRPr="00601153" w:rsidRDefault="00A30346" w:rsidP="00A30346">
            <w:pPr>
              <w:pStyle w:val="TableParagraph"/>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47" w:type="dxa"/>
            <w:tcBorders>
              <w:top w:val="single" w:sz="4" w:space="0" w:color="000000"/>
              <w:left w:val="single" w:sz="4" w:space="0" w:color="000000"/>
              <w:bottom w:val="single" w:sz="4" w:space="0" w:color="000000"/>
              <w:right w:val="single" w:sz="4" w:space="0" w:color="000000"/>
            </w:tcBorders>
          </w:tcPr>
          <w:p w14:paraId="2E1E1B7E" w14:textId="2203EEA1" w:rsidR="00A30346" w:rsidRPr="00601153" w:rsidRDefault="00A30346" w:rsidP="00A30346">
            <w:pPr>
              <w:pStyle w:val="TableParagraph"/>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696" w:type="dxa"/>
            <w:tcBorders>
              <w:top w:val="single" w:sz="4" w:space="0" w:color="000000"/>
              <w:left w:val="single" w:sz="4" w:space="0" w:color="000000"/>
              <w:bottom w:val="single" w:sz="4" w:space="0" w:color="000000"/>
              <w:right w:val="single" w:sz="4" w:space="0" w:color="000000"/>
            </w:tcBorders>
          </w:tcPr>
          <w:p w14:paraId="54117209" w14:textId="5B490662" w:rsidR="00A30346" w:rsidRPr="00601153" w:rsidRDefault="00A30346" w:rsidP="00A30346">
            <w:pPr>
              <w:pStyle w:val="TableParagraph"/>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854" w:type="dxa"/>
            <w:tcBorders>
              <w:top w:val="single" w:sz="4" w:space="0" w:color="000000"/>
              <w:left w:val="single" w:sz="4" w:space="0" w:color="000000"/>
              <w:bottom w:val="single" w:sz="4" w:space="0" w:color="000000"/>
              <w:right w:val="single" w:sz="4" w:space="0" w:color="000000"/>
            </w:tcBorders>
          </w:tcPr>
          <w:p w14:paraId="3C50A520" w14:textId="5B48A161"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7CDB9F01" w14:textId="69B9948E"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106FD62A" w14:textId="7E549F92"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90" w:type="dxa"/>
            <w:tcBorders>
              <w:top w:val="single" w:sz="4" w:space="0" w:color="000000"/>
              <w:left w:val="single" w:sz="4" w:space="0" w:color="000000"/>
              <w:bottom w:val="single" w:sz="4" w:space="0" w:color="000000"/>
              <w:right w:val="single" w:sz="4" w:space="0" w:color="000000"/>
            </w:tcBorders>
          </w:tcPr>
          <w:p w14:paraId="2D77B2D8" w14:textId="32EC6A82" w:rsidR="00A30346" w:rsidRPr="00601153" w:rsidRDefault="00A30346" w:rsidP="00A30346">
            <w:pPr>
              <w:pStyle w:val="TableParagraph"/>
              <w:ind w:right="9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401" w:type="dxa"/>
            <w:tcBorders>
              <w:top w:val="single" w:sz="4" w:space="0" w:color="000000"/>
              <w:left w:val="single" w:sz="4" w:space="0" w:color="000000"/>
              <w:bottom w:val="single" w:sz="4" w:space="0" w:color="000000"/>
              <w:right w:val="single" w:sz="4" w:space="0" w:color="000000"/>
            </w:tcBorders>
          </w:tcPr>
          <w:p w14:paraId="6414DB0A" w14:textId="12E148E9" w:rsidR="00A30346" w:rsidRPr="00601153" w:rsidRDefault="00A30346" w:rsidP="00A30346">
            <w:pPr>
              <w:pStyle w:val="TableParagraph"/>
              <w:ind w:right="92"/>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69" w:type="dxa"/>
            <w:tcBorders>
              <w:top w:val="single" w:sz="4" w:space="0" w:color="000000"/>
              <w:left w:val="single" w:sz="4" w:space="0" w:color="000000"/>
              <w:bottom w:val="single" w:sz="4" w:space="0" w:color="000000"/>
            </w:tcBorders>
          </w:tcPr>
          <w:p w14:paraId="0F23EEEB" w14:textId="77777777" w:rsidR="00A30346" w:rsidRPr="00601153" w:rsidRDefault="00A30346" w:rsidP="00A30346">
            <w:pPr>
              <w:pStyle w:val="TableParagraph"/>
              <w:ind w:right="81"/>
              <w:jc w:val="right"/>
              <w:rPr>
                <w:rFonts w:asciiTheme="minorHAnsi" w:hAnsiTheme="minorHAnsi" w:cstheme="minorHAnsi"/>
                <w:sz w:val="24"/>
                <w:lang w:val="sq-AL"/>
              </w:rPr>
            </w:pPr>
            <w:r w:rsidRPr="00601153">
              <w:rPr>
                <w:rFonts w:asciiTheme="minorHAnsi" w:hAnsiTheme="minorHAnsi" w:cstheme="minorHAnsi"/>
                <w:sz w:val="24"/>
                <w:lang w:val="sq-AL"/>
              </w:rPr>
              <w:t>6.1</w:t>
            </w:r>
          </w:p>
        </w:tc>
      </w:tr>
      <w:tr w:rsidR="00A30346" w:rsidRPr="00601153" w14:paraId="2B4D15D7" w14:textId="77777777" w:rsidTr="002A538F">
        <w:trPr>
          <w:trHeight w:val="551"/>
        </w:trPr>
        <w:tc>
          <w:tcPr>
            <w:tcW w:w="571" w:type="dxa"/>
            <w:tcBorders>
              <w:top w:val="single" w:sz="4" w:space="0" w:color="000000"/>
              <w:bottom w:val="single" w:sz="4" w:space="0" w:color="000000"/>
              <w:right w:val="single" w:sz="4" w:space="0" w:color="000000"/>
            </w:tcBorders>
          </w:tcPr>
          <w:p w14:paraId="1695FB7A" w14:textId="77777777" w:rsidR="00A30346" w:rsidRPr="00601153" w:rsidRDefault="00A30346" w:rsidP="00A30346">
            <w:pPr>
              <w:pStyle w:val="TableParagraph"/>
              <w:spacing w:before="5" w:line="240" w:lineRule="auto"/>
              <w:rPr>
                <w:rFonts w:asciiTheme="minorHAnsi" w:hAnsiTheme="minorHAnsi" w:cstheme="minorHAnsi"/>
                <w:sz w:val="23"/>
                <w:lang w:val="sq-AL"/>
              </w:rPr>
            </w:pPr>
          </w:p>
          <w:p w14:paraId="12DD3F7B" w14:textId="77777777" w:rsidR="00A30346" w:rsidRPr="00601153" w:rsidRDefault="00A30346" w:rsidP="00A30346">
            <w:pPr>
              <w:pStyle w:val="TableParagraph"/>
              <w:spacing w:line="261" w:lineRule="exact"/>
              <w:ind w:right="88"/>
              <w:jc w:val="right"/>
              <w:rPr>
                <w:rFonts w:asciiTheme="minorHAnsi" w:hAnsiTheme="minorHAnsi" w:cstheme="minorHAnsi"/>
                <w:sz w:val="24"/>
                <w:lang w:val="sq-AL"/>
              </w:rPr>
            </w:pPr>
            <w:r w:rsidRPr="00601153">
              <w:rPr>
                <w:rFonts w:asciiTheme="minorHAnsi" w:hAnsiTheme="minorHAnsi" w:cstheme="minorHAnsi"/>
                <w:sz w:val="24"/>
                <w:lang w:val="sq-AL"/>
              </w:rPr>
              <w:t>4</w:t>
            </w:r>
          </w:p>
        </w:tc>
        <w:tc>
          <w:tcPr>
            <w:tcW w:w="1469" w:type="dxa"/>
            <w:tcBorders>
              <w:top w:val="single" w:sz="4" w:space="0" w:color="000000"/>
              <w:left w:val="single" w:sz="4" w:space="0" w:color="000000"/>
              <w:bottom w:val="single" w:sz="4" w:space="0" w:color="000000"/>
              <w:right w:val="single" w:sz="4" w:space="0" w:color="000000"/>
            </w:tcBorders>
          </w:tcPr>
          <w:p w14:paraId="3C31ECDF" w14:textId="097B603A" w:rsidR="00A30346" w:rsidRPr="00601153" w:rsidRDefault="00A30346" w:rsidP="00A30346">
            <w:pPr>
              <w:pStyle w:val="TableParagraph"/>
              <w:spacing w:before="2" w:line="261" w:lineRule="exact"/>
              <w:ind w:left="110"/>
              <w:rPr>
                <w:rFonts w:asciiTheme="minorHAnsi" w:hAnsiTheme="minorHAnsi" w:cstheme="minorHAnsi"/>
                <w:sz w:val="24"/>
                <w:lang w:val="sq-AL"/>
              </w:rPr>
            </w:pPr>
            <w:r>
              <w:rPr>
                <w:rFonts w:asciiTheme="minorHAnsi" w:hAnsiTheme="minorHAnsi" w:cstheme="minorHAnsi"/>
                <w:sz w:val="24"/>
                <w:lang w:val="sq-AL"/>
              </w:rPr>
              <w:t>Admin. Shtetërore</w:t>
            </w:r>
            <w:r w:rsidRPr="00601153">
              <w:rPr>
                <w:rFonts w:asciiTheme="minorHAnsi" w:hAnsiTheme="minorHAnsi" w:cstheme="minorHAnsi"/>
                <w:sz w:val="24"/>
                <w:lang w:val="sq-AL"/>
              </w:rPr>
              <w:t>.</w:t>
            </w:r>
          </w:p>
        </w:tc>
        <w:tc>
          <w:tcPr>
            <w:tcW w:w="1205" w:type="dxa"/>
            <w:tcBorders>
              <w:top w:val="single" w:sz="4" w:space="0" w:color="000000"/>
              <w:left w:val="single" w:sz="4" w:space="0" w:color="000000"/>
              <w:bottom w:val="single" w:sz="4" w:space="0" w:color="000000"/>
              <w:right w:val="single" w:sz="4" w:space="0" w:color="000000"/>
            </w:tcBorders>
          </w:tcPr>
          <w:p w14:paraId="08048517" w14:textId="42792ABD" w:rsidR="00A30346" w:rsidRPr="00601153" w:rsidRDefault="00A30346" w:rsidP="00A30346">
            <w:pPr>
              <w:pStyle w:val="TableParagraph"/>
              <w:spacing w:line="261" w:lineRule="exact"/>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47" w:type="dxa"/>
            <w:tcBorders>
              <w:top w:val="single" w:sz="4" w:space="0" w:color="000000"/>
              <w:left w:val="single" w:sz="4" w:space="0" w:color="000000"/>
              <w:bottom w:val="single" w:sz="4" w:space="0" w:color="000000"/>
              <w:right w:val="single" w:sz="4" w:space="0" w:color="000000"/>
            </w:tcBorders>
          </w:tcPr>
          <w:p w14:paraId="348D20CC" w14:textId="0BE64E3D" w:rsidR="00A30346" w:rsidRPr="00601153" w:rsidRDefault="00A30346" w:rsidP="00A30346">
            <w:pPr>
              <w:pStyle w:val="TableParagraph"/>
              <w:spacing w:line="261" w:lineRule="exact"/>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696" w:type="dxa"/>
            <w:tcBorders>
              <w:top w:val="single" w:sz="4" w:space="0" w:color="000000"/>
              <w:left w:val="single" w:sz="4" w:space="0" w:color="000000"/>
              <w:bottom w:val="single" w:sz="4" w:space="0" w:color="000000"/>
              <w:right w:val="single" w:sz="4" w:space="0" w:color="000000"/>
            </w:tcBorders>
          </w:tcPr>
          <w:p w14:paraId="40528EEC" w14:textId="1B86B858" w:rsidR="00A30346" w:rsidRPr="00601153" w:rsidRDefault="00A30346" w:rsidP="00A30346">
            <w:pPr>
              <w:pStyle w:val="TableParagraph"/>
              <w:spacing w:line="261" w:lineRule="exact"/>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854" w:type="dxa"/>
            <w:tcBorders>
              <w:top w:val="single" w:sz="4" w:space="0" w:color="000000"/>
              <w:left w:val="single" w:sz="4" w:space="0" w:color="000000"/>
              <w:bottom w:val="single" w:sz="4" w:space="0" w:color="000000"/>
              <w:right w:val="single" w:sz="4" w:space="0" w:color="000000"/>
            </w:tcBorders>
          </w:tcPr>
          <w:p w14:paraId="09757235" w14:textId="0C63E780" w:rsidR="00A30346" w:rsidRPr="00601153" w:rsidRDefault="00A30346" w:rsidP="00A30346">
            <w:pPr>
              <w:pStyle w:val="TableParagraph"/>
              <w:spacing w:line="261" w:lineRule="exact"/>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32EDC745" w14:textId="0F84F743" w:rsidR="00A30346" w:rsidRPr="00601153" w:rsidRDefault="00A30346" w:rsidP="00A30346">
            <w:pPr>
              <w:pStyle w:val="TableParagraph"/>
              <w:spacing w:line="261" w:lineRule="exact"/>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63C5D70F" w14:textId="0F7A94A9" w:rsidR="00A30346" w:rsidRPr="00601153" w:rsidRDefault="00A30346" w:rsidP="00A30346">
            <w:pPr>
              <w:pStyle w:val="TableParagraph"/>
              <w:spacing w:line="261" w:lineRule="exact"/>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90" w:type="dxa"/>
            <w:tcBorders>
              <w:top w:val="single" w:sz="4" w:space="0" w:color="000000"/>
              <w:left w:val="single" w:sz="4" w:space="0" w:color="000000"/>
              <w:bottom w:val="single" w:sz="4" w:space="0" w:color="000000"/>
              <w:right w:val="single" w:sz="4" w:space="0" w:color="000000"/>
            </w:tcBorders>
          </w:tcPr>
          <w:p w14:paraId="7C830ABE" w14:textId="32BED92A" w:rsidR="00A30346" w:rsidRPr="00601153" w:rsidRDefault="00A30346" w:rsidP="00A30346">
            <w:pPr>
              <w:pStyle w:val="TableParagraph"/>
              <w:spacing w:line="261" w:lineRule="exact"/>
              <w:ind w:right="9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401" w:type="dxa"/>
            <w:tcBorders>
              <w:top w:val="single" w:sz="4" w:space="0" w:color="000000"/>
              <w:left w:val="single" w:sz="4" w:space="0" w:color="000000"/>
              <w:bottom w:val="single" w:sz="4" w:space="0" w:color="000000"/>
              <w:right w:val="single" w:sz="4" w:space="0" w:color="000000"/>
            </w:tcBorders>
          </w:tcPr>
          <w:p w14:paraId="156A73F6" w14:textId="67B6DD1F" w:rsidR="00A30346" w:rsidRPr="00601153" w:rsidRDefault="00A30346" w:rsidP="00A30346">
            <w:pPr>
              <w:pStyle w:val="TableParagraph"/>
              <w:spacing w:line="261" w:lineRule="exact"/>
              <w:ind w:right="92"/>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69" w:type="dxa"/>
            <w:tcBorders>
              <w:top w:val="single" w:sz="4" w:space="0" w:color="000000"/>
              <w:left w:val="single" w:sz="4" w:space="0" w:color="000000"/>
              <w:bottom w:val="single" w:sz="4" w:space="0" w:color="000000"/>
            </w:tcBorders>
          </w:tcPr>
          <w:p w14:paraId="2FEF6C26" w14:textId="77777777" w:rsidR="00A30346" w:rsidRPr="00601153" w:rsidRDefault="00A30346" w:rsidP="00A30346">
            <w:pPr>
              <w:pStyle w:val="TableParagraph"/>
              <w:spacing w:before="5" w:line="240" w:lineRule="auto"/>
              <w:rPr>
                <w:rFonts w:asciiTheme="minorHAnsi" w:hAnsiTheme="minorHAnsi" w:cstheme="minorHAnsi"/>
                <w:sz w:val="23"/>
                <w:lang w:val="sq-AL"/>
              </w:rPr>
            </w:pPr>
          </w:p>
          <w:p w14:paraId="0F14C819" w14:textId="77777777" w:rsidR="00A30346" w:rsidRPr="00601153" w:rsidRDefault="00A30346" w:rsidP="00A30346">
            <w:pPr>
              <w:pStyle w:val="TableParagraph"/>
              <w:spacing w:line="261" w:lineRule="exact"/>
              <w:ind w:right="81"/>
              <w:jc w:val="right"/>
              <w:rPr>
                <w:rFonts w:asciiTheme="minorHAnsi" w:hAnsiTheme="minorHAnsi" w:cstheme="minorHAnsi"/>
                <w:sz w:val="24"/>
                <w:lang w:val="sq-AL"/>
              </w:rPr>
            </w:pPr>
            <w:r w:rsidRPr="00601153">
              <w:rPr>
                <w:rFonts w:asciiTheme="minorHAnsi" w:hAnsiTheme="minorHAnsi" w:cstheme="minorHAnsi"/>
                <w:sz w:val="24"/>
                <w:lang w:val="sq-AL"/>
              </w:rPr>
              <w:t>1.4</w:t>
            </w:r>
          </w:p>
        </w:tc>
      </w:tr>
      <w:tr w:rsidR="00A30346" w:rsidRPr="00601153" w14:paraId="1A7DF9FA" w14:textId="77777777" w:rsidTr="002A538F">
        <w:trPr>
          <w:trHeight w:val="277"/>
        </w:trPr>
        <w:tc>
          <w:tcPr>
            <w:tcW w:w="571" w:type="dxa"/>
            <w:tcBorders>
              <w:top w:val="single" w:sz="4" w:space="0" w:color="000000"/>
              <w:bottom w:val="single" w:sz="4" w:space="0" w:color="000000"/>
              <w:right w:val="single" w:sz="4" w:space="0" w:color="000000"/>
            </w:tcBorders>
          </w:tcPr>
          <w:p w14:paraId="474B99C5" w14:textId="77777777" w:rsidR="00A30346" w:rsidRPr="00601153" w:rsidRDefault="00A30346" w:rsidP="00A30346">
            <w:pPr>
              <w:pStyle w:val="TableParagraph"/>
              <w:ind w:right="88"/>
              <w:jc w:val="right"/>
              <w:rPr>
                <w:rFonts w:asciiTheme="minorHAnsi" w:hAnsiTheme="minorHAnsi" w:cstheme="minorHAnsi"/>
                <w:sz w:val="24"/>
                <w:lang w:val="sq-AL"/>
              </w:rPr>
            </w:pPr>
            <w:r w:rsidRPr="00601153">
              <w:rPr>
                <w:rFonts w:asciiTheme="minorHAnsi" w:hAnsiTheme="minorHAnsi" w:cstheme="minorHAnsi"/>
                <w:sz w:val="24"/>
                <w:lang w:val="sq-AL"/>
              </w:rPr>
              <w:t>5</w:t>
            </w:r>
          </w:p>
        </w:tc>
        <w:tc>
          <w:tcPr>
            <w:tcW w:w="1469" w:type="dxa"/>
            <w:tcBorders>
              <w:top w:val="single" w:sz="4" w:space="0" w:color="000000"/>
              <w:left w:val="single" w:sz="4" w:space="0" w:color="000000"/>
              <w:bottom w:val="single" w:sz="4" w:space="0" w:color="000000"/>
              <w:right w:val="single" w:sz="4" w:space="0" w:color="000000"/>
            </w:tcBorders>
          </w:tcPr>
          <w:p w14:paraId="3A56EB0A" w14:textId="358D6FA0" w:rsidR="00A30346" w:rsidRPr="00601153" w:rsidRDefault="00A30346" w:rsidP="00A30346">
            <w:pPr>
              <w:pStyle w:val="TableParagraph"/>
              <w:ind w:left="110"/>
              <w:rPr>
                <w:rFonts w:asciiTheme="minorHAnsi" w:hAnsiTheme="minorHAnsi" w:cstheme="minorHAnsi"/>
                <w:sz w:val="24"/>
                <w:lang w:val="sq-AL"/>
              </w:rPr>
            </w:pPr>
            <w:r>
              <w:rPr>
                <w:rFonts w:asciiTheme="minorHAnsi" w:hAnsiTheme="minorHAnsi" w:cstheme="minorHAnsi"/>
                <w:sz w:val="24"/>
                <w:lang w:val="sq-AL"/>
              </w:rPr>
              <w:t>Tjera</w:t>
            </w:r>
          </w:p>
        </w:tc>
        <w:tc>
          <w:tcPr>
            <w:tcW w:w="1205" w:type="dxa"/>
            <w:tcBorders>
              <w:top w:val="single" w:sz="4" w:space="0" w:color="000000"/>
              <w:left w:val="single" w:sz="4" w:space="0" w:color="000000"/>
              <w:bottom w:val="single" w:sz="4" w:space="0" w:color="000000"/>
              <w:right w:val="single" w:sz="4" w:space="0" w:color="000000"/>
            </w:tcBorders>
          </w:tcPr>
          <w:p w14:paraId="3383BB9F" w14:textId="3D696C7A" w:rsidR="00A30346" w:rsidRPr="00601153" w:rsidRDefault="00A30346" w:rsidP="00A30346">
            <w:pPr>
              <w:pStyle w:val="TableParagraph"/>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47" w:type="dxa"/>
            <w:tcBorders>
              <w:top w:val="single" w:sz="4" w:space="0" w:color="000000"/>
              <w:left w:val="single" w:sz="4" w:space="0" w:color="000000"/>
              <w:bottom w:val="single" w:sz="4" w:space="0" w:color="000000"/>
              <w:right w:val="single" w:sz="4" w:space="0" w:color="000000"/>
            </w:tcBorders>
          </w:tcPr>
          <w:p w14:paraId="5FC18632" w14:textId="1D543308" w:rsidR="00A30346" w:rsidRPr="00601153" w:rsidRDefault="00A30346" w:rsidP="00A30346">
            <w:pPr>
              <w:pStyle w:val="TableParagraph"/>
              <w:ind w:right="8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696" w:type="dxa"/>
            <w:tcBorders>
              <w:top w:val="single" w:sz="4" w:space="0" w:color="000000"/>
              <w:left w:val="single" w:sz="4" w:space="0" w:color="000000"/>
              <w:bottom w:val="single" w:sz="4" w:space="0" w:color="000000"/>
              <w:right w:val="single" w:sz="4" w:space="0" w:color="000000"/>
            </w:tcBorders>
          </w:tcPr>
          <w:p w14:paraId="1E46184A" w14:textId="1A5ABA2C" w:rsidR="00A30346" w:rsidRPr="00601153" w:rsidRDefault="00A30346" w:rsidP="00A30346">
            <w:pPr>
              <w:pStyle w:val="TableParagraph"/>
              <w:ind w:right="90"/>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854" w:type="dxa"/>
            <w:tcBorders>
              <w:top w:val="single" w:sz="4" w:space="0" w:color="000000"/>
              <w:left w:val="single" w:sz="4" w:space="0" w:color="000000"/>
              <w:bottom w:val="single" w:sz="4" w:space="0" w:color="000000"/>
              <w:right w:val="single" w:sz="4" w:space="0" w:color="000000"/>
            </w:tcBorders>
          </w:tcPr>
          <w:p w14:paraId="021E867C" w14:textId="6FB4C422"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6819EDFB" w14:textId="7B0E907D"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20" w:type="dxa"/>
            <w:tcBorders>
              <w:top w:val="single" w:sz="4" w:space="0" w:color="000000"/>
              <w:left w:val="single" w:sz="4" w:space="0" w:color="000000"/>
              <w:bottom w:val="single" w:sz="4" w:space="0" w:color="000000"/>
              <w:right w:val="single" w:sz="4" w:space="0" w:color="000000"/>
            </w:tcBorders>
          </w:tcPr>
          <w:p w14:paraId="45CB9319" w14:textId="6CA5CB2B" w:rsidR="00A30346" w:rsidRPr="00601153" w:rsidRDefault="00A30346" w:rsidP="00A30346">
            <w:pPr>
              <w:pStyle w:val="TableParagraph"/>
              <w:ind w:right="88"/>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190" w:type="dxa"/>
            <w:tcBorders>
              <w:top w:val="single" w:sz="4" w:space="0" w:color="000000"/>
              <w:left w:val="single" w:sz="4" w:space="0" w:color="000000"/>
              <w:bottom w:val="single" w:sz="4" w:space="0" w:color="000000"/>
              <w:right w:val="single" w:sz="4" w:space="0" w:color="000000"/>
            </w:tcBorders>
          </w:tcPr>
          <w:p w14:paraId="2DD6F98E" w14:textId="5E9DF53A" w:rsidR="00A30346" w:rsidRPr="00601153" w:rsidRDefault="00A30346" w:rsidP="00A30346">
            <w:pPr>
              <w:pStyle w:val="TableParagraph"/>
              <w:ind w:right="94"/>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1401" w:type="dxa"/>
            <w:tcBorders>
              <w:top w:val="single" w:sz="4" w:space="0" w:color="000000"/>
              <w:left w:val="single" w:sz="4" w:space="0" w:color="000000"/>
              <w:bottom w:val="single" w:sz="4" w:space="0" w:color="000000"/>
              <w:right w:val="single" w:sz="4" w:space="0" w:color="000000"/>
            </w:tcBorders>
          </w:tcPr>
          <w:p w14:paraId="2B307D67" w14:textId="6D4DDD3A" w:rsidR="00A30346" w:rsidRPr="00601153" w:rsidRDefault="00A30346" w:rsidP="00A30346">
            <w:pPr>
              <w:pStyle w:val="TableParagraph"/>
              <w:ind w:right="92"/>
              <w:jc w:val="center"/>
              <w:rPr>
                <w:rFonts w:asciiTheme="minorHAnsi" w:hAnsiTheme="minorHAnsi" w:cstheme="minorHAnsi"/>
                <w:sz w:val="24"/>
                <w:lang w:val="sq-AL"/>
              </w:rPr>
            </w:pPr>
            <w:r w:rsidRPr="00EE60A8">
              <w:rPr>
                <w:rFonts w:asciiTheme="minorHAnsi" w:hAnsiTheme="minorHAnsi" w:cstheme="minorHAnsi"/>
                <w:sz w:val="24"/>
                <w:lang w:val="sq-AL"/>
              </w:rPr>
              <w:t>/</w:t>
            </w:r>
          </w:p>
        </w:tc>
        <w:tc>
          <w:tcPr>
            <w:tcW w:w="769" w:type="dxa"/>
            <w:tcBorders>
              <w:top w:val="single" w:sz="4" w:space="0" w:color="000000"/>
              <w:left w:val="single" w:sz="4" w:space="0" w:color="000000"/>
              <w:bottom w:val="single" w:sz="4" w:space="0" w:color="000000"/>
            </w:tcBorders>
          </w:tcPr>
          <w:p w14:paraId="7E479076" w14:textId="77777777" w:rsidR="00A30346" w:rsidRPr="00601153" w:rsidRDefault="00A30346" w:rsidP="00A30346">
            <w:pPr>
              <w:pStyle w:val="TableParagraph"/>
              <w:ind w:right="81"/>
              <w:jc w:val="right"/>
              <w:rPr>
                <w:rFonts w:asciiTheme="minorHAnsi" w:hAnsiTheme="minorHAnsi" w:cstheme="minorHAnsi"/>
                <w:sz w:val="24"/>
                <w:lang w:val="sq-AL"/>
              </w:rPr>
            </w:pPr>
            <w:r w:rsidRPr="00601153">
              <w:rPr>
                <w:rFonts w:asciiTheme="minorHAnsi" w:hAnsiTheme="minorHAnsi" w:cstheme="minorHAnsi"/>
                <w:sz w:val="24"/>
                <w:lang w:val="sq-AL"/>
              </w:rPr>
              <w:t>6.3</w:t>
            </w:r>
          </w:p>
        </w:tc>
      </w:tr>
    </w:tbl>
    <w:p w14:paraId="6DEBB014" w14:textId="77777777" w:rsidR="002A538F" w:rsidRPr="00601153" w:rsidRDefault="002A538F" w:rsidP="002A538F">
      <w:pPr>
        <w:pStyle w:val="BodyText"/>
        <w:spacing w:line="717" w:lineRule="auto"/>
        <w:ind w:left="3177" w:right="3077" w:hanging="1738"/>
        <w:jc w:val="center"/>
        <w:rPr>
          <w:rFonts w:asciiTheme="minorHAnsi" w:hAnsiTheme="minorHAnsi" w:cstheme="minorHAnsi"/>
          <w:b/>
          <w:i/>
          <w:lang w:val="sq-AL"/>
        </w:rPr>
      </w:pPr>
    </w:p>
    <w:p w14:paraId="05CEDB51" w14:textId="4DDF13CC" w:rsidR="002A538F" w:rsidRPr="00601153" w:rsidRDefault="008B2F7D" w:rsidP="002A538F">
      <w:pPr>
        <w:pStyle w:val="BodyText"/>
        <w:spacing w:line="717" w:lineRule="auto"/>
        <w:ind w:left="3177" w:right="3077" w:hanging="1738"/>
        <w:jc w:val="center"/>
        <w:rPr>
          <w:rFonts w:asciiTheme="minorHAnsi" w:hAnsiTheme="minorHAnsi" w:cstheme="minorHAnsi"/>
          <w:b/>
          <w:i/>
          <w:lang w:val="sq-AL"/>
        </w:rPr>
      </w:pPr>
      <w:r w:rsidRPr="00601153">
        <w:rPr>
          <w:rFonts w:asciiTheme="minorHAnsi" w:hAnsiTheme="minorHAnsi" w:cstheme="minorHAnsi"/>
          <w:b/>
          <w:i/>
          <w:lang w:val="sq-AL"/>
        </w:rPr>
        <w:t>Tabela nr. 4 Raporti ndërmjet kapitalit vendas dhe atij të huaj</w:t>
      </w:r>
    </w:p>
    <w:p w14:paraId="6BC0630D" w14:textId="50B2AF80" w:rsidR="002A538F" w:rsidRPr="00601153" w:rsidRDefault="00941AEC" w:rsidP="00941AEC">
      <w:pPr>
        <w:pStyle w:val="BodyText"/>
        <w:spacing w:line="717" w:lineRule="auto"/>
        <w:ind w:left="1350" w:right="1740"/>
        <w:jc w:val="center"/>
        <w:rPr>
          <w:rFonts w:asciiTheme="minorHAnsi" w:hAnsiTheme="minorHAnsi" w:cstheme="minorHAnsi"/>
          <w:lang w:val="sq-AL"/>
        </w:rPr>
      </w:pPr>
      <w:bookmarkStart w:id="9" w:name="_bookmark3"/>
      <w:bookmarkEnd w:id="9"/>
      <w:r>
        <w:rPr>
          <w:rFonts w:asciiTheme="minorHAnsi" w:hAnsiTheme="minorHAnsi" w:cstheme="minorHAnsi"/>
          <w:lang w:val="sq-AL"/>
        </w:rPr>
        <w:t>Burimi</w:t>
      </w:r>
      <w:r w:rsidR="002A538F" w:rsidRPr="00601153">
        <w:rPr>
          <w:rFonts w:asciiTheme="minorHAnsi" w:hAnsiTheme="minorHAnsi" w:cstheme="minorHAnsi"/>
          <w:lang w:val="sq-AL"/>
        </w:rPr>
        <w:t>:</w:t>
      </w:r>
      <w:r w:rsidR="002A538F" w:rsidRPr="00601153">
        <w:rPr>
          <w:rFonts w:asciiTheme="minorHAnsi" w:hAnsiTheme="minorHAnsi" w:cstheme="minorHAnsi"/>
          <w:spacing w:val="-4"/>
          <w:lang w:val="sq-AL"/>
        </w:rPr>
        <w:t xml:space="preserve"> </w:t>
      </w:r>
      <w:r w:rsidRPr="00941AEC">
        <w:rPr>
          <w:rFonts w:asciiTheme="minorHAnsi" w:hAnsiTheme="minorHAnsi" w:cstheme="minorHAnsi"/>
          <w:lang w:val="sq-AL"/>
        </w:rPr>
        <w:t>të dhënat e mbledhura nga Aut</w:t>
      </w:r>
      <w:r>
        <w:rPr>
          <w:rFonts w:asciiTheme="minorHAnsi" w:hAnsiTheme="minorHAnsi" w:cstheme="minorHAnsi"/>
          <w:lang w:val="sq-AL"/>
        </w:rPr>
        <w:t xml:space="preserve">oriteti Kosovar i Konkurrencës </w:t>
      </w:r>
      <w:r w:rsidRPr="00941AEC">
        <w:rPr>
          <w:rFonts w:asciiTheme="minorHAnsi" w:hAnsiTheme="minorHAnsi" w:cstheme="minorHAnsi"/>
          <w:lang w:val="sq-AL"/>
        </w:rPr>
        <w:t>qershor 2011</w:t>
      </w:r>
    </w:p>
    <w:p w14:paraId="4EA4E581" w14:textId="720392DF" w:rsidR="002A538F" w:rsidRPr="00601153" w:rsidRDefault="00941AEC" w:rsidP="002A538F">
      <w:pPr>
        <w:pStyle w:val="BodyText"/>
        <w:rPr>
          <w:rFonts w:asciiTheme="minorHAnsi" w:hAnsiTheme="minorHAnsi" w:cstheme="minorHAnsi"/>
          <w:sz w:val="26"/>
          <w:lang w:val="sq-AL"/>
        </w:rPr>
      </w:pPr>
      <w:r w:rsidRPr="00601153">
        <w:rPr>
          <w:rFonts w:asciiTheme="minorHAnsi" w:hAnsiTheme="minorHAnsi" w:cstheme="minorHAnsi"/>
          <w:noProof/>
          <w:lang w:val="en-US" w:eastAsia="en-US"/>
        </w:rPr>
        <mc:AlternateContent>
          <mc:Choice Requires="wps">
            <w:drawing>
              <wp:anchor distT="0" distB="0" distL="114300" distR="114300" simplePos="0" relativeHeight="251663360" behindDoc="0" locked="0" layoutInCell="1" allowOverlap="1" wp14:anchorId="5DD794C5" wp14:editId="7285628B">
                <wp:simplePos x="0" y="0"/>
                <wp:positionH relativeFrom="page">
                  <wp:posOffset>127000</wp:posOffset>
                </wp:positionH>
                <wp:positionV relativeFrom="paragraph">
                  <wp:posOffset>73660</wp:posOffset>
                </wp:positionV>
                <wp:extent cx="7434580" cy="1478280"/>
                <wp:effectExtent l="0" t="0" r="4445"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458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3"/>
                              <w:gridCol w:w="965"/>
                              <w:gridCol w:w="1263"/>
                              <w:gridCol w:w="1196"/>
                              <w:gridCol w:w="903"/>
                              <w:gridCol w:w="1239"/>
                              <w:gridCol w:w="754"/>
                              <w:gridCol w:w="831"/>
                              <w:gridCol w:w="1561"/>
                              <w:gridCol w:w="1403"/>
                              <w:gridCol w:w="1043"/>
                            </w:tblGrid>
                            <w:tr w:rsidR="00D3424C" w14:paraId="1F5532DB" w14:textId="77777777">
                              <w:trPr>
                                <w:trHeight w:val="315"/>
                              </w:trPr>
                              <w:tc>
                                <w:tcPr>
                                  <w:tcW w:w="11691" w:type="dxa"/>
                                  <w:gridSpan w:val="11"/>
                                  <w:tcBorders>
                                    <w:left w:val="single" w:sz="4" w:space="0" w:color="000000"/>
                                  </w:tcBorders>
                                  <w:shd w:val="clear" w:color="auto" w:fill="C1C1C1"/>
                                </w:tcPr>
                                <w:p w14:paraId="77F579F9" w14:textId="6052AAA3" w:rsidR="00D3424C" w:rsidRPr="00336A54" w:rsidRDefault="00D3424C">
                                  <w:pPr>
                                    <w:pStyle w:val="TableParagraph"/>
                                    <w:spacing w:before="30" w:line="266" w:lineRule="exact"/>
                                    <w:ind w:left="3813" w:right="3939"/>
                                    <w:jc w:val="center"/>
                                    <w:rPr>
                                      <w:rFonts w:asciiTheme="minorHAnsi" w:hAnsiTheme="minorHAnsi" w:cstheme="minorHAnsi"/>
                                      <w:sz w:val="24"/>
                                    </w:rPr>
                                  </w:pPr>
                                  <w:r w:rsidRPr="008B2F7D">
                                    <w:rPr>
                                      <w:rFonts w:asciiTheme="minorHAnsi" w:hAnsiTheme="minorHAnsi" w:cstheme="minorHAnsi"/>
                                      <w:sz w:val="24"/>
                                    </w:rPr>
                                    <w:t>Raporti ndërmjet kapitalit vendas dhe atij të huaj</w:t>
                                  </w:r>
                                </w:p>
                              </w:tc>
                            </w:tr>
                            <w:tr w:rsidR="00D3424C" w14:paraId="0B433103" w14:textId="77777777">
                              <w:trPr>
                                <w:trHeight w:val="272"/>
                              </w:trPr>
                              <w:tc>
                                <w:tcPr>
                                  <w:tcW w:w="11691" w:type="dxa"/>
                                  <w:gridSpan w:val="11"/>
                                  <w:tcBorders>
                                    <w:left w:val="single" w:sz="4" w:space="0" w:color="000000"/>
                                    <w:bottom w:val="single" w:sz="4" w:space="0" w:color="000000"/>
                                  </w:tcBorders>
                                </w:tcPr>
                                <w:p w14:paraId="228CB687" w14:textId="77777777" w:rsidR="00D3424C" w:rsidRPr="00336A54" w:rsidRDefault="00D3424C">
                                  <w:pPr>
                                    <w:pStyle w:val="TableParagraph"/>
                                    <w:spacing w:line="240" w:lineRule="auto"/>
                                    <w:rPr>
                                      <w:rFonts w:asciiTheme="minorHAnsi" w:hAnsiTheme="minorHAnsi" w:cstheme="minorHAnsi"/>
                                      <w:sz w:val="20"/>
                                    </w:rPr>
                                  </w:pPr>
                                </w:p>
                              </w:tc>
                            </w:tr>
                            <w:tr w:rsidR="00D3424C" w14:paraId="06B27743" w14:textId="77777777">
                              <w:trPr>
                                <w:trHeight w:val="551"/>
                              </w:trPr>
                              <w:tc>
                                <w:tcPr>
                                  <w:tcW w:w="533" w:type="dxa"/>
                                  <w:tcBorders>
                                    <w:top w:val="single" w:sz="4" w:space="0" w:color="000000"/>
                                    <w:left w:val="single" w:sz="4" w:space="0" w:color="000000"/>
                                    <w:bottom w:val="single" w:sz="4" w:space="0" w:color="000000"/>
                                    <w:right w:val="single" w:sz="4" w:space="0" w:color="000000"/>
                                  </w:tcBorders>
                                  <w:shd w:val="clear" w:color="auto" w:fill="C1C1C1"/>
                                </w:tcPr>
                                <w:p w14:paraId="2BBBFD02" w14:textId="77777777" w:rsidR="00D3424C" w:rsidRPr="00336A54" w:rsidRDefault="00D3424C">
                                  <w:pPr>
                                    <w:pStyle w:val="TableParagraph"/>
                                    <w:spacing w:before="5" w:line="240" w:lineRule="auto"/>
                                    <w:rPr>
                                      <w:rFonts w:asciiTheme="minorHAnsi" w:hAnsiTheme="minorHAnsi" w:cstheme="minorHAnsi"/>
                                      <w:sz w:val="23"/>
                                    </w:rPr>
                                  </w:pPr>
                                </w:p>
                                <w:p w14:paraId="65E6030D" w14:textId="524A144B" w:rsidR="00D3424C" w:rsidRPr="00336A54" w:rsidRDefault="00D3424C" w:rsidP="00336A54">
                                  <w:pPr>
                                    <w:pStyle w:val="TableParagraph"/>
                                    <w:spacing w:line="261" w:lineRule="exact"/>
                                    <w:ind w:right="107"/>
                                    <w:jc w:val="right"/>
                                    <w:rPr>
                                      <w:rFonts w:asciiTheme="minorHAnsi" w:hAnsiTheme="minorHAnsi" w:cstheme="minorHAnsi"/>
                                      <w:sz w:val="24"/>
                                    </w:rPr>
                                  </w:pPr>
                                  <w:r w:rsidRPr="00336A54">
                                    <w:rPr>
                                      <w:rFonts w:asciiTheme="minorHAnsi" w:hAnsiTheme="minorHAnsi" w:cstheme="minorHAnsi"/>
                                      <w:sz w:val="24"/>
                                    </w:rPr>
                                    <w:t>N</w:t>
                                  </w:r>
                                  <w:r>
                                    <w:rPr>
                                      <w:rFonts w:asciiTheme="minorHAnsi" w:hAnsiTheme="minorHAnsi" w:cstheme="minorHAnsi"/>
                                      <w:sz w:val="24"/>
                                    </w:rPr>
                                    <w:t>o</w:t>
                                  </w:r>
                                  <w:r w:rsidRPr="00336A54">
                                    <w:rPr>
                                      <w:rFonts w:asciiTheme="minorHAnsi" w:hAnsiTheme="minorHAnsi" w:cstheme="minorHAnsi"/>
                                      <w:sz w:val="24"/>
                                    </w:rPr>
                                    <w:t>.</w:t>
                                  </w:r>
                                </w:p>
                              </w:tc>
                              <w:tc>
                                <w:tcPr>
                                  <w:tcW w:w="965" w:type="dxa"/>
                                  <w:tcBorders>
                                    <w:top w:val="single" w:sz="4" w:space="0" w:color="000000"/>
                                    <w:left w:val="single" w:sz="4" w:space="0" w:color="000000"/>
                                    <w:bottom w:val="single" w:sz="4" w:space="0" w:color="000000"/>
                                    <w:right w:val="single" w:sz="4" w:space="0" w:color="000000"/>
                                  </w:tcBorders>
                                  <w:shd w:val="clear" w:color="auto" w:fill="C1C1C1"/>
                                </w:tcPr>
                                <w:p w14:paraId="440FF4F2" w14:textId="77777777" w:rsidR="00D3424C" w:rsidRPr="00336A54" w:rsidRDefault="00D3424C">
                                  <w:pPr>
                                    <w:pStyle w:val="TableParagraph"/>
                                    <w:spacing w:before="5" w:line="240" w:lineRule="auto"/>
                                    <w:rPr>
                                      <w:rFonts w:asciiTheme="minorHAnsi" w:hAnsiTheme="minorHAnsi" w:cstheme="minorHAnsi"/>
                                      <w:sz w:val="23"/>
                                    </w:rPr>
                                  </w:pPr>
                                </w:p>
                                <w:p w14:paraId="3334BEFB" w14:textId="77777777" w:rsidR="00D3424C" w:rsidRPr="00336A54" w:rsidRDefault="00D3424C">
                                  <w:pPr>
                                    <w:pStyle w:val="TableParagraph"/>
                                    <w:spacing w:line="261" w:lineRule="exact"/>
                                    <w:ind w:left="110"/>
                                    <w:rPr>
                                      <w:rFonts w:asciiTheme="minorHAnsi" w:hAnsiTheme="minorHAnsi" w:cstheme="minorHAnsi"/>
                                      <w:sz w:val="24"/>
                                    </w:rPr>
                                  </w:pPr>
                                  <w:r w:rsidRPr="00336A54">
                                    <w:rPr>
                                      <w:rFonts w:asciiTheme="minorHAnsi" w:hAnsiTheme="minorHAnsi" w:cstheme="minorHAnsi"/>
                                      <w:sz w:val="24"/>
                                    </w:rPr>
                                    <w:t>Banks</w:t>
                                  </w:r>
                                </w:p>
                              </w:tc>
                              <w:tc>
                                <w:tcPr>
                                  <w:tcW w:w="1263" w:type="dxa"/>
                                  <w:tcBorders>
                                    <w:top w:val="single" w:sz="4" w:space="0" w:color="000000"/>
                                    <w:left w:val="single" w:sz="4" w:space="0" w:color="000000"/>
                                    <w:bottom w:val="single" w:sz="4" w:space="0" w:color="000000"/>
                                    <w:right w:val="single" w:sz="4" w:space="0" w:color="000000"/>
                                  </w:tcBorders>
                                  <w:shd w:val="clear" w:color="auto" w:fill="C1C1C1"/>
                                </w:tcPr>
                                <w:p w14:paraId="098F7F93" w14:textId="77777777" w:rsidR="00D3424C" w:rsidRPr="00336A54" w:rsidRDefault="00D3424C">
                                  <w:pPr>
                                    <w:pStyle w:val="TableParagraph"/>
                                    <w:spacing w:line="268" w:lineRule="exact"/>
                                    <w:ind w:left="109"/>
                                    <w:rPr>
                                      <w:rFonts w:asciiTheme="minorHAnsi" w:hAnsiTheme="minorHAnsi" w:cstheme="minorHAnsi"/>
                                      <w:sz w:val="24"/>
                                    </w:rPr>
                                  </w:pPr>
                                  <w:r w:rsidRPr="00336A54">
                                    <w:rPr>
                                      <w:rFonts w:asciiTheme="minorHAnsi" w:hAnsiTheme="minorHAnsi" w:cstheme="minorHAnsi"/>
                                      <w:sz w:val="24"/>
                                    </w:rPr>
                                    <w:t>Raiffeisen</w:t>
                                  </w:r>
                                </w:p>
                                <w:p w14:paraId="611DDC74" w14:textId="77777777" w:rsidR="00D3424C" w:rsidRPr="00336A54" w:rsidRDefault="00D3424C">
                                  <w:pPr>
                                    <w:pStyle w:val="TableParagraph"/>
                                    <w:spacing w:before="2" w:line="261" w:lineRule="exact"/>
                                    <w:ind w:left="109"/>
                                    <w:rPr>
                                      <w:rFonts w:asciiTheme="minorHAnsi" w:hAnsiTheme="minorHAnsi" w:cstheme="minorHAnsi"/>
                                      <w:sz w:val="24"/>
                                    </w:rPr>
                                  </w:pPr>
                                  <w:r w:rsidRPr="00336A54">
                                    <w:rPr>
                                      <w:rFonts w:asciiTheme="minorHAnsi" w:hAnsiTheme="minorHAnsi" w:cstheme="minorHAnsi"/>
                                      <w:sz w:val="24"/>
                                    </w:rPr>
                                    <w:t>Bank</w:t>
                                  </w:r>
                                </w:p>
                              </w:tc>
                              <w:tc>
                                <w:tcPr>
                                  <w:tcW w:w="1196" w:type="dxa"/>
                                  <w:tcBorders>
                                    <w:top w:val="single" w:sz="4" w:space="0" w:color="000000"/>
                                    <w:left w:val="single" w:sz="4" w:space="0" w:color="000000"/>
                                    <w:bottom w:val="single" w:sz="4" w:space="0" w:color="000000"/>
                                    <w:right w:val="single" w:sz="4" w:space="0" w:color="000000"/>
                                  </w:tcBorders>
                                  <w:shd w:val="clear" w:color="auto" w:fill="C1C1C1"/>
                                </w:tcPr>
                                <w:p w14:paraId="519F34DE" w14:textId="77777777" w:rsidR="00D3424C" w:rsidRPr="00336A54" w:rsidRDefault="00D3424C">
                                  <w:pPr>
                                    <w:pStyle w:val="TableParagraph"/>
                                    <w:spacing w:line="268" w:lineRule="exact"/>
                                    <w:ind w:left="104"/>
                                    <w:rPr>
                                      <w:rFonts w:asciiTheme="minorHAnsi" w:hAnsiTheme="minorHAnsi" w:cstheme="minorHAnsi"/>
                                      <w:sz w:val="24"/>
                                    </w:rPr>
                                  </w:pPr>
                                  <w:r w:rsidRPr="00336A54">
                                    <w:rPr>
                                      <w:rFonts w:asciiTheme="minorHAnsi" w:hAnsiTheme="minorHAnsi" w:cstheme="minorHAnsi"/>
                                      <w:sz w:val="24"/>
                                    </w:rPr>
                                    <w:t>ProCredit</w:t>
                                  </w:r>
                                </w:p>
                                <w:p w14:paraId="63BC039C" w14:textId="77777777" w:rsidR="00D3424C" w:rsidRPr="00336A54" w:rsidRDefault="00D3424C">
                                  <w:pPr>
                                    <w:pStyle w:val="TableParagraph"/>
                                    <w:spacing w:before="2" w:line="261" w:lineRule="exact"/>
                                    <w:ind w:left="104"/>
                                    <w:rPr>
                                      <w:rFonts w:asciiTheme="minorHAnsi" w:hAnsiTheme="minorHAnsi" w:cstheme="minorHAnsi"/>
                                      <w:sz w:val="24"/>
                                    </w:rPr>
                                  </w:pPr>
                                  <w:r w:rsidRPr="00336A54">
                                    <w:rPr>
                                      <w:rFonts w:asciiTheme="minorHAnsi" w:hAnsiTheme="minorHAnsi" w:cstheme="minorHAnsi"/>
                                      <w:sz w:val="24"/>
                                    </w:rPr>
                                    <w:t>Bank</w:t>
                                  </w:r>
                                </w:p>
                              </w:tc>
                              <w:tc>
                                <w:tcPr>
                                  <w:tcW w:w="903" w:type="dxa"/>
                                  <w:tcBorders>
                                    <w:top w:val="single" w:sz="4" w:space="0" w:color="000000"/>
                                    <w:left w:val="single" w:sz="4" w:space="0" w:color="000000"/>
                                    <w:bottom w:val="single" w:sz="4" w:space="0" w:color="000000"/>
                                    <w:right w:val="single" w:sz="4" w:space="0" w:color="000000"/>
                                  </w:tcBorders>
                                  <w:shd w:val="clear" w:color="auto" w:fill="C1C1C1"/>
                                </w:tcPr>
                                <w:p w14:paraId="3EE36524" w14:textId="77777777" w:rsidR="00D3424C" w:rsidRPr="00336A54" w:rsidRDefault="00D3424C">
                                  <w:pPr>
                                    <w:pStyle w:val="TableParagraph"/>
                                    <w:spacing w:before="5" w:line="240" w:lineRule="auto"/>
                                    <w:rPr>
                                      <w:rFonts w:asciiTheme="minorHAnsi" w:hAnsiTheme="minorHAnsi" w:cstheme="minorHAnsi"/>
                                      <w:sz w:val="23"/>
                                    </w:rPr>
                                  </w:pPr>
                                </w:p>
                                <w:p w14:paraId="34ABFE61" w14:textId="77777777" w:rsidR="00D3424C" w:rsidRPr="00336A54" w:rsidRDefault="00D3424C">
                                  <w:pPr>
                                    <w:pStyle w:val="TableParagraph"/>
                                    <w:spacing w:line="261" w:lineRule="exact"/>
                                    <w:ind w:left="103"/>
                                    <w:rPr>
                                      <w:rFonts w:asciiTheme="minorHAnsi" w:hAnsiTheme="minorHAnsi" w:cstheme="minorHAnsi"/>
                                      <w:sz w:val="24"/>
                                    </w:rPr>
                                  </w:pPr>
                                  <w:r w:rsidRPr="00336A54">
                                    <w:rPr>
                                      <w:rFonts w:asciiTheme="minorHAnsi" w:hAnsiTheme="minorHAnsi" w:cstheme="minorHAnsi"/>
                                      <w:sz w:val="24"/>
                                    </w:rPr>
                                    <w:t>NLB</w:t>
                                  </w:r>
                                </w:p>
                              </w:tc>
                              <w:tc>
                                <w:tcPr>
                                  <w:tcW w:w="1239" w:type="dxa"/>
                                  <w:tcBorders>
                                    <w:top w:val="single" w:sz="4" w:space="0" w:color="000000"/>
                                    <w:left w:val="single" w:sz="4" w:space="0" w:color="000000"/>
                                    <w:bottom w:val="single" w:sz="4" w:space="0" w:color="000000"/>
                                    <w:right w:val="single" w:sz="4" w:space="0" w:color="000000"/>
                                  </w:tcBorders>
                                  <w:shd w:val="clear" w:color="auto" w:fill="C1C1C1"/>
                                </w:tcPr>
                                <w:p w14:paraId="454AA315" w14:textId="77777777" w:rsidR="00D3424C" w:rsidRPr="00336A54" w:rsidRDefault="00D3424C">
                                  <w:pPr>
                                    <w:pStyle w:val="TableParagraph"/>
                                    <w:spacing w:before="5" w:line="240" w:lineRule="auto"/>
                                    <w:rPr>
                                      <w:rFonts w:asciiTheme="minorHAnsi" w:hAnsiTheme="minorHAnsi" w:cstheme="minorHAnsi"/>
                                      <w:sz w:val="23"/>
                                    </w:rPr>
                                  </w:pPr>
                                </w:p>
                                <w:p w14:paraId="5B5F4048" w14:textId="77777777" w:rsidR="00D3424C" w:rsidRPr="00336A54" w:rsidRDefault="00D3424C">
                                  <w:pPr>
                                    <w:pStyle w:val="TableParagraph"/>
                                    <w:spacing w:line="261" w:lineRule="exact"/>
                                    <w:ind w:left="102"/>
                                    <w:rPr>
                                      <w:rFonts w:asciiTheme="minorHAnsi" w:hAnsiTheme="minorHAnsi" w:cstheme="minorHAnsi"/>
                                      <w:sz w:val="24"/>
                                    </w:rPr>
                                  </w:pPr>
                                  <w:r w:rsidRPr="00336A54">
                                    <w:rPr>
                                      <w:rFonts w:asciiTheme="minorHAnsi" w:hAnsiTheme="minorHAnsi" w:cstheme="minorHAnsi"/>
                                      <w:sz w:val="24"/>
                                    </w:rPr>
                                    <w:t>TEB</w:t>
                                  </w:r>
                                </w:p>
                              </w:tc>
                              <w:tc>
                                <w:tcPr>
                                  <w:tcW w:w="754" w:type="dxa"/>
                                  <w:tcBorders>
                                    <w:top w:val="single" w:sz="4" w:space="0" w:color="000000"/>
                                    <w:left w:val="single" w:sz="4" w:space="0" w:color="000000"/>
                                    <w:bottom w:val="single" w:sz="4" w:space="0" w:color="000000"/>
                                    <w:right w:val="single" w:sz="4" w:space="0" w:color="000000"/>
                                  </w:tcBorders>
                                  <w:shd w:val="clear" w:color="auto" w:fill="C1C1C1"/>
                                </w:tcPr>
                                <w:p w14:paraId="7031FA52" w14:textId="77777777" w:rsidR="00D3424C" w:rsidRPr="00336A54" w:rsidRDefault="00D3424C">
                                  <w:pPr>
                                    <w:pStyle w:val="TableParagraph"/>
                                    <w:spacing w:before="5" w:line="240" w:lineRule="auto"/>
                                    <w:rPr>
                                      <w:rFonts w:asciiTheme="minorHAnsi" w:hAnsiTheme="minorHAnsi" w:cstheme="minorHAnsi"/>
                                      <w:sz w:val="23"/>
                                    </w:rPr>
                                  </w:pPr>
                                </w:p>
                                <w:p w14:paraId="485D18C5" w14:textId="77777777" w:rsidR="00D3424C" w:rsidRPr="00336A54" w:rsidRDefault="00D3424C">
                                  <w:pPr>
                                    <w:pStyle w:val="TableParagraph"/>
                                    <w:spacing w:line="261" w:lineRule="exact"/>
                                    <w:ind w:left="102"/>
                                    <w:rPr>
                                      <w:rFonts w:asciiTheme="minorHAnsi" w:hAnsiTheme="minorHAnsi" w:cstheme="minorHAnsi"/>
                                      <w:sz w:val="24"/>
                                    </w:rPr>
                                  </w:pPr>
                                  <w:r w:rsidRPr="00336A54">
                                    <w:rPr>
                                      <w:rFonts w:asciiTheme="minorHAnsi" w:hAnsiTheme="minorHAnsi" w:cstheme="minorHAnsi"/>
                                      <w:sz w:val="24"/>
                                    </w:rPr>
                                    <w:t>BKT</w:t>
                                  </w:r>
                                </w:p>
                              </w:tc>
                              <w:tc>
                                <w:tcPr>
                                  <w:tcW w:w="831" w:type="dxa"/>
                                  <w:tcBorders>
                                    <w:top w:val="single" w:sz="4" w:space="0" w:color="000000"/>
                                    <w:left w:val="single" w:sz="4" w:space="0" w:color="000000"/>
                                    <w:bottom w:val="single" w:sz="4" w:space="0" w:color="000000"/>
                                    <w:right w:val="single" w:sz="4" w:space="0" w:color="000000"/>
                                  </w:tcBorders>
                                  <w:shd w:val="clear" w:color="auto" w:fill="C1C1C1"/>
                                </w:tcPr>
                                <w:p w14:paraId="368C1682" w14:textId="77777777" w:rsidR="00D3424C" w:rsidRPr="00336A54" w:rsidRDefault="00D3424C">
                                  <w:pPr>
                                    <w:pStyle w:val="TableParagraph"/>
                                    <w:spacing w:before="5" w:line="240" w:lineRule="auto"/>
                                    <w:rPr>
                                      <w:rFonts w:asciiTheme="minorHAnsi" w:hAnsiTheme="minorHAnsi" w:cstheme="minorHAnsi"/>
                                      <w:sz w:val="23"/>
                                    </w:rPr>
                                  </w:pPr>
                                </w:p>
                                <w:p w14:paraId="37484401" w14:textId="77777777" w:rsidR="00D3424C" w:rsidRPr="00336A54" w:rsidRDefault="00D3424C">
                                  <w:pPr>
                                    <w:pStyle w:val="TableParagraph"/>
                                    <w:spacing w:line="261" w:lineRule="exact"/>
                                    <w:ind w:left="106"/>
                                    <w:rPr>
                                      <w:rFonts w:asciiTheme="minorHAnsi" w:hAnsiTheme="minorHAnsi" w:cstheme="minorHAnsi"/>
                                      <w:sz w:val="24"/>
                                    </w:rPr>
                                  </w:pPr>
                                  <w:r w:rsidRPr="00336A54">
                                    <w:rPr>
                                      <w:rFonts w:asciiTheme="minorHAnsi" w:hAnsiTheme="minorHAnsi" w:cstheme="minorHAnsi"/>
                                      <w:sz w:val="24"/>
                                    </w:rPr>
                                    <w:t>BpB</w:t>
                                  </w:r>
                                </w:p>
                              </w:tc>
                              <w:tc>
                                <w:tcPr>
                                  <w:tcW w:w="1561" w:type="dxa"/>
                                  <w:tcBorders>
                                    <w:top w:val="single" w:sz="4" w:space="0" w:color="000000"/>
                                    <w:left w:val="single" w:sz="4" w:space="0" w:color="000000"/>
                                    <w:bottom w:val="single" w:sz="4" w:space="0" w:color="000000"/>
                                    <w:right w:val="single" w:sz="4" w:space="0" w:color="000000"/>
                                  </w:tcBorders>
                                  <w:shd w:val="clear" w:color="auto" w:fill="C1C1C1"/>
                                </w:tcPr>
                                <w:p w14:paraId="6A65BED7" w14:textId="77777777" w:rsidR="00D3424C" w:rsidRPr="00336A54" w:rsidRDefault="00D3424C">
                                  <w:pPr>
                                    <w:pStyle w:val="TableParagraph"/>
                                    <w:spacing w:line="268" w:lineRule="exact"/>
                                    <w:ind w:left="101"/>
                                    <w:rPr>
                                      <w:rFonts w:asciiTheme="minorHAnsi" w:hAnsiTheme="minorHAnsi" w:cstheme="minorHAnsi"/>
                                      <w:sz w:val="24"/>
                                    </w:rPr>
                                  </w:pPr>
                                  <w:r w:rsidRPr="00336A54">
                                    <w:rPr>
                                      <w:rFonts w:asciiTheme="minorHAnsi" w:hAnsiTheme="minorHAnsi" w:cstheme="minorHAnsi"/>
                                      <w:sz w:val="24"/>
                                    </w:rPr>
                                    <w:t>Economic</w:t>
                                  </w:r>
                                </w:p>
                                <w:p w14:paraId="5C572E32" w14:textId="77777777" w:rsidR="00D3424C" w:rsidRPr="00336A54" w:rsidRDefault="00D3424C">
                                  <w:pPr>
                                    <w:pStyle w:val="TableParagraph"/>
                                    <w:spacing w:before="2" w:line="261" w:lineRule="exact"/>
                                    <w:ind w:left="101"/>
                                    <w:rPr>
                                      <w:rFonts w:asciiTheme="minorHAnsi" w:hAnsiTheme="minorHAnsi" w:cstheme="minorHAnsi"/>
                                      <w:sz w:val="24"/>
                                    </w:rPr>
                                  </w:pPr>
                                  <w:r w:rsidRPr="00336A54">
                                    <w:rPr>
                                      <w:rFonts w:asciiTheme="minorHAnsi" w:hAnsiTheme="minorHAnsi" w:cstheme="minorHAnsi"/>
                                      <w:sz w:val="24"/>
                                    </w:rPr>
                                    <w:t>Bank.</w:t>
                                  </w:r>
                                </w:p>
                              </w:tc>
                              <w:tc>
                                <w:tcPr>
                                  <w:tcW w:w="1403" w:type="dxa"/>
                                  <w:tcBorders>
                                    <w:top w:val="single" w:sz="4" w:space="0" w:color="000000"/>
                                    <w:left w:val="single" w:sz="4" w:space="0" w:color="000000"/>
                                    <w:bottom w:val="single" w:sz="4" w:space="0" w:color="000000"/>
                                    <w:right w:val="single" w:sz="4" w:space="0" w:color="000000"/>
                                  </w:tcBorders>
                                  <w:shd w:val="clear" w:color="auto" w:fill="C1C1C1"/>
                                </w:tcPr>
                                <w:p w14:paraId="17942A2E" w14:textId="77777777" w:rsidR="00D3424C" w:rsidRPr="00336A54" w:rsidRDefault="00D3424C">
                                  <w:pPr>
                                    <w:pStyle w:val="TableParagraph"/>
                                    <w:spacing w:line="268" w:lineRule="exact"/>
                                    <w:ind w:left="100"/>
                                    <w:rPr>
                                      <w:rFonts w:asciiTheme="minorHAnsi" w:hAnsiTheme="minorHAnsi" w:cstheme="minorHAnsi"/>
                                      <w:sz w:val="24"/>
                                    </w:rPr>
                                  </w:pPr>
                                  <w:r w:rsidRPr="00336A54">
                                    <w:rPr>
                                      <w:rFonts w:asciiTheme="minorHAnsi" w:hAnsiTheme="minorHAnsi" w:cstheme="minorHAnsi"/>
                                      <w:sz w:val="24"/>
                                    </w:rPr>
                                    <w:t>Commercial</w:t>
                                  </w:r>
                                </w:p>
                                <w:p w14:paraId="2A22DD69" w14:textId="77777777" w:rsidR="00D3424C" w:rsidRPr="00336A54" w:rsidRDefault="00D3424C">
                                  <w:pPr>
                                    <w:pStyle w:val="TableParagraph"/>
                                    <w:spacing w:before="2" w:line="261" w:lineRule="exact"/>
                                    <w:ind w:left="100"/>
                                    <w:rPr>
                                      <w:rFonts w:asciiTheme="minorHAnsi" w:hAnsiTheme="minorHAnsi" w:cstheme="minorHAnsi"/>
                                      <w:sz w:val="24"/>
                                    </w:rPr>
                                  </w:pPr>
                                  <w:r w:rsidRPr="00336A54">
                                    <w:rPr>
                                      <w:rFonts w:asciiTheme="minorHAnsi" w:hAnsiTheme="minorHAnsi" w:cstheme="minorHAnsi"/>
                                      <w:sz w:val="24"/>
                                    </w:rPr>
                                    <w:t>Bank.</w:t>
                                  </w:r>
                                </w:p>
                              </w:tc>
                              <w:tc>
                                <w:tcPr>
                                  <w:tcW w:w="1043" w:type="dxa"/>
                                  <w:tcBorders>
                                    <w:top w:val="single" w:sz="4" w:space="0" w:color="000000"/>
                                    <w:left w:val="single" w:sz="4" w:space="0" w:color="000000"/>
                                    <w:bottom w:val="single" w:sz="4" w:space="0" w:color="000000"/>
                                  </w:tcBorders>
                                  <w:shd w:val="clear" w:color="auto" w:fill="C1C1C1"/>
                                </w:tcPr>
                                <w:p w14:paraId="1694CF8D" w14:textId="77777777" w:rsidR="00D3424C" w:rsidRPr="00336A54" w:rsidRDefault="00D3424C">
                                  <w:pPr>
                                    <w:pStyle w:val="TableParagraph"/>
                                    <w:spacing w:before="5" w:line="240" w:lineRule="auto"/>
                                    <w:rPr>
                                      <w:rFonts w:asciiTheme="minorHAnsi" w:hAnsiTheme="minorHAnsi" w:cstheme="minorHAnsi"/>
                                      <w:sz w:val="23"/>
                                    </w:rPr>
                                  </w:pPr>
                                </w:p>
                                <w:p w14:paraId="65EB15DC" w14:textId="77777777" w:rsidR="00D3424C" w:rsidRPr="00336A54" w:rsidRDefault="00D3424C">
                                  <w:pPr>
                                    <w:pStyle w:val="TableParagraph"/>
                                    <w:spacing w:line="261" w:lineRule="exact"/>
                                    <w:ind w:left="98"/>
                                    <w:rPr>
                                      <w:rFonts w:asciiTheme="minorHAnsi" w:hAnsiTheme="minorHAnsi" w:cstheme="minorHAnsi"/>
                                      <w:sz w:val="24"/>
                                    </w:rPr>
                                  </w:pPr>
                                  <w:r w:rsidRPr="00336A54">
                                    <w:rPr>
                                      <w:rFonts w:asciiTheme="minorHAnsi" w:hAnsiTheme="minorHAnsi" w:cstheme="minorHAnsi"/>
                                      <w:sz w:val="24"/>
                                    </w:rPr>
                                    <w:t>In</w:t>
                                  </w:r>
                                  <w:r w:rsidRPr="00336A54">
                                    <w:rPr>
                                      <w:rFonts w:asciiTheme="minorHAnsi" w:hAnsiTheme="minorHAnsi" w:cstheme="minorHAnsi"/>
                                      <w:spacing w:val="-3"/>
                                      <w:sz w:val="24"/>
                                    </w:rPr>
                                    <w:t xml:space="preserve"> </w:t>
                                  </w:r>
                                  <w:r w:rsidRPr="00336A54">
                                    <w:rPr>
                                      <w:rFonts w:asciiTheme="minorHAnsi" w:hAnsiTheme="minorHAnsi" w:cstheme="minorHAnsi"/>
                                      <w:sz w:val="24"/>
                                    </w:rPr>
                                    <w:t>%</w:t>
                                  </w:r>
                                </w:p>
                              </w:tc>
                            </w:tr>
                            <w:tr w:rsidR="00D3424C" w14:paraId="3C94D1AA" w14:textId="77777777">
                              <w:trPr>
                                <w:trHeight w:val="551"/>
                              </w:trPr>
                              <w:tc>
                                <w:tcPr>
                                  <w:tcW w:w="533" w:type="dxa"/>
                                  <w:tcBorders>
                                    <w:top w:val="single" w:sz="4" w:space="0" w:color="000000"/>
                                    <w:left w:val="single" w:sz="4" w:space="0" w:color="000000"/>
                                    <w:bottom w:val="single" w:sz="4" w:space="0" w:color="000000"/>
                                    <w:right w:val="single" w:sz="4" w:space="0" w:color="000000"/>
                                  </w:tcBorders>
                                </w:tcPr>
                                <w:p w14:paraId="0795ECC2" w14:textId="77777777" w:rsidR="00D3424C" w:rsidRPr="00336A54" w:rsidRDefault="00D3424C">
                                  <w:pPr>
                                    <w:pStyle w:val="TableParagraph"/>
                                    <w:spacing w:before="5" w:line="240" w:lineRule="auto"/>
                                    <w:rPr>
                                      <w:rFonts w:asciiTheme="minorHAnsi" w:hAnsiTheme="minorHAnsi" w:cstheme="minorHAnsi"/>
                                      <w:sz w:val="23"/>
                                    </w:rPr>
                                  </w:pPr>
                                </w:p>
                                <w:p w14:paraId="1DA8706C" w14:textId="77777777" w:rsidR="00D3424C" w:rsidRPr="00336A54" w:rsidRDefault="00D3424C">
                                  <w:pPr>
                                    <w:pStyle w:val="TableParagraph"/>
                                    <w:spacing w:line="261" w:lineRule="exact"/>
                                    <w:ind w:right="98"/>
                                    <w:jc w:val="right"/>
                                    <w:rPr>
                                      <w:rFonts w:asciiTheme="minorHAnsi" w:hAnsiTheme="minorHAnsi" w:cstheme="minorHAnsi"/>
                                      <w:sz w:val="24"/>
                                    </w:rPr>
                                  </w:pPr>
                                  <w:r w:rsidRPr="00336A54">
                                    <w:rPr>
                                      <w:rFonts w:asciiTheme="minorHAnsi" w:hAnsiTheme="minorHAnsi" w:cstheme="minorHAnsi"/>
                                      <w:sz w:val="24"/>
                                    </w:rPr>
                                    <w:t>1</w:t>
                                  </w:r>
                                </w:p>
                              </w:tc>
                              <w:tc>
                                <w:tcPr>
                                  <w:tcW w:w="965" w:type="dxa"/>
                                  <w:tcBorders>
                                    <w:top w:val="single" w:sz="4" w:space="0" w:color="000000"/>
                                    <w:left w:val="single" w:sz="4" w:space="0" w:color="000000"/>
                                    <w:bottom w:val="single" w:sz="4" w:space="0" w:color="000000"/>
                                    <w:right w:val="single" w:sz="4" w:space="0" w:color="000000"/>
                                  </w:tcBorders>
                                </w:tcPr>
                                <w:p w14:paraId="61ED9D93" w14:textId="77777777" w:rsidR="00D3424C" w:rsidRPr="00336A54" w:rsidRDefault="00D3424C">
                                  <w:pPr>
                                    <w:pStyle w:val="TableParagraph"/>
                                    <w:spacing w:line="268" w:lineRule="exact"/>
                                    <w:ind w:left="110"/>
                                    <w:rPr>
                                      <w:rFonts w:asciiTheme="minorHAnsi" w:hAnsiTheme="minorHAnsi" w:cstheme="minorHAnsi"/>
                                      <w:sz w:val="24"/>
                                    </w:rPr>
                                  </w:pPr>
                                  <w:r w:rsidRPr="00336A54">
                                    <w:rPr>
                                      <w:rFonts w:asciiTheme="minorHAnsi" w:hAnsiTheme="minorHAnsi" w:cstheme="minorHAnsi"/>
                                      <w:sz w:val="24"/>
                                    </w:rPr>
                                    <w:t>Foreign</w:t>
                                  </w:r>
                                </w:p>
                                <w:p w14:paraId="73C2EF09" w14:textId="77777777" w:rsidR="00D3424C" w:rsidRPr="00336A54" w:rsidRDefault="00D3424C">
                                  <w:pPr>
                                    <w:pStyle w:val="TableParagraph"/>
                                    <w:spacing w:before="2" w:line="261" w:lineRule="exact"/>
                                    <w:ind w:left="110"/>
                                    <w:rPr>
                                      <w:rFonts w:asciiTheme="minorHAnsi" w:hAnsiTheme="minorHAnsi" w:cstheme="minorHAnsi"/>
                                      <w:sz w:val="24"/>
                                    </w:rPr>
                                  </w:pPr>
                                  <w:r w:rsidRPr="00336A54">
                                    <w:rPr>
                                      <w:rFonts w:asciiTheme="minorHAnsi" w:hAnsiTheme="minorHAnsi" w:cstheme="minorHAnsi"/>
                                      <w:sz w:val="24"/>
                                    </w:rPr>
                                    <w:t>capital</w:t>
                                  </w:r>
                                </w:p>
                              </w:tc>
                              <w:tc>
                                <w:tcPr>
                                  <w:tcW w:w="1263" w:type="dxa"/>
                                  <w:tcBorders>
                                    <w:top w:val="single" w:sz="4" w:space="0" w:color="000000"/>
                                    <w:left w:val="single" w:sz="4" w:space="0" w:color="000000"/>
                                    <w:bottom w:val="single" w:sz="4" w:space="0" w:color="000000"/>
                                    <w:right w:val="single" w:sz="4" w:space="0" w:color="000000"/>
                                  </w:tcBorders>
                                </w:tcPr>
                                <w:p w14:paraId="185915EC" w14:textId="77777777" w:rsidR="00D3424C" w:rsidRPr="00336A54" w:rsidRDefault="00D3424C">
                                  <w:pPr>
                                    <w:pStyle w:val="TableParagraph"/>
                                    <w:spacing w:before="5" w:line="240" w:lineRule="auto"/>
                                    <w:rPr>
                                      <w:rFonts w:asciiTheme="minorHAnsi" w:hAnsiTheme="minorHAnsi" w:cstheme="minorHAnsi"/>
                                      <w:sz w:val="23"/>
                                    </w:rPr>
                                  </w:pPr>
                                </w:p>
                                <w:p w14:paraId="2CAAB68F" w14:textId="77777777" w:rsidR="00D3424C" w:rsidRPr="00336A54" w:rsidRDefault="00D3424C">
                                  <w:pPr>
                                    <w:pStyle w:val="TableParagraph"/>
                                    <w:spacing w:line="261" w:lineRule="exact"/>
                                    <w:ind w:right="99"/>
                                    <w:jc w:val="right"/>
                                    <w:rPr>
                                      <w:rFonts w:asciiTheme="minorHAnsi" w:hAnsiTheme="minorHAnsi" w:cstheme="minorHAnsi"/>
                                      <w:sz w:val="24"/>
                                    </w:rPr>
                                  </w:pPr>
                                  <w:r w:rsidRPr="00336A54">
                                    <w:rPr>
                                      <w:rFonts w:asciiTheme="minorHAnsi" w:hAnsiTheme="minorHAnsi" w:cstheme="minorHAnsi"/>
                                      <w:sz w:val="24"/>
                                    </w:rPr>
                                    <w:t>100</w:t>
                                  </w:r>
                                </w:p>
                              </w:tc>
                              <w:tc>
                                <w:tcPr>
                                  <w:tcW w:w="1196" w:type="dxa"/>
                                  <w:tcBorders>
                                    <w:top w:val="single" w:sz="4" w:space="0" w:color="000000"/>
                                    <w:left w:val="single" w:sz="4" w:space="0" w:color="000000"/>
                                    <w:bottom w:val="single" w:sz="4" w:space="0" w:color="000000"/>
                                    <w:right w:val="single" w:sz="4" w:space="0" w:color="000000"/>
                                  </w:tcBorders>
                                </w:tcPr>
                                <w:p w14:paraId="2C2A4BCA" w14:textId="77777777" w:rsidR="00D3424C" w:rsidRPr="00336A54" w:rsidRDefault="00D3424C">
                                  <w:pPr>
                                    <w:pStyle w:val="TableParagraph"/>
                                    <w:spacing w:before="5" w:line="240" w:lineRule="auto"/>
                                    <w:rPr>
                                      <w:rFonts w:asciiTheme="minorHAnsi" w:hAnsiTheme="minorHAnsi" w:cstheme="minorHAnsi"/>
                                      <w:sz w:val="23"/>
                                    </w:rPr>
                                  </w:pPr>
                                </w:p>
                                <w:p w14:paraId="6DAA54EE" w14:textId="77777777" w:rsidR="00D3424C" w:rsidRPr="00336A54" w:rsidRDefault="00D3424C">
                                  <w:pPr>
                                    <w:pStyle w:val="TableParagraph"/>
                                    <w:spacing w:line="261" w:lineRule="exact"/>
                                    <w:ind w:right="100"/>
                                    <w:jc w:val="right"/>
                                    <w:rPr>
                                      <w:rFonts w:asciiTheme="minorHAnsi" w:hAnsiTheme="minorHAnsi" w:cstheme="minorHAnsi"/>
                                      <w:sz w:val="24"/>
                                    </w:rPr>
                                  </w:pPr>
                                  <w:r w:rsidRPr="00336A54">
                                    <w:rPr>
                                      <w:rFonts w:asciiTheme="minorHAnsi" w:hAnsiTheme="minorHAnsi" w:cstheme="minorHAnsi"/>
                                      <w:sz w:val="24"/>
                                    </w:rPr>
                                    <w:t>100</w:t>
                                  </w:r>
                                </w:p>
                              </w:tc>
                              <w:tc>
                                <w:tcPr>
                                  <w:tcW w:w="903" w:type="dxa"/>
                                  <w:tcBorders>
                                    <w:top w:val="single" w:sz="4" w:space="0" w:color="000000"/>
                                    <w:left w:val="single" w:sz="4" w:space="0" w:color="000000"/>
                                    <w:bottom w:val="single" w:sz="4" w:space="0" w:color="000000"/>
                                    <w:right w:val="single" w:sz="4" w:space="0" w:color="000000"/>
                                  </w:tcBorders>
                                </w:tcPr>
                                <w:p w14:paraId="3A89126A" w14:textId="77777777" w:rsidR="00D3424C" w:rsidRPr="00336A54" w:rsidRDefault="00D3424C">
                                  <w:pPr>
                                    <w:pStyle w:val="TableParagraph"/>
                                    <w:spacing w:before="5" w:line="240" w:lineRule="auto"/>
                                    <w:rPr>
                                      <w:rFonts w:asciiTheme="minorHAnsi" w:hAnsiTheme="minorHAnsi" w:cstheme="minorHAnsi"/>
                                      <w:sz w:val="23"/>
                                    </w:rPr>
                                  </w:pPr>
                                </w:p>
                                <w:p w14:paraId="37945230" w14:textId="77777777" w:rsidR="00D3424C" w:rsidRPr="00336A54" w:rsidRDefault="00D3424C">
                                  <w:pPr>
                                    <w:pStyle w:val="TableParagraph"/>
                                    <w:spacing w:line="261" w:lineRule="exact"/>
                                    <w:ind w:right="102"/>
                                    <w:jc w:val="right"/>
                                    <w:rPr>
                                      <w:rFonts w:asciiTheme="minorHAnsi" w:hAnsiTheme="minorHAnsi" w:cstheme="minorHAnsi"/>
                                      <w:sz w:val="24"/>
                                    </w:rPr>
                                  </w:pPr>
                                  <w:r w:rsidRPr="00336A54">
                                    <w:rPr>
                                      <w:rFonts w:asciiTheme="minorHAnsi" w:hAnsiTheme="minorHAnsi" w:cstheme="minorHAnsi"/>
                                      <w:sz w:val="24"/>
                                    </w:rPr>
                                    <w:t>81.58</w:t>
                                  </w:r>
                                </w:p>
                              </w:tc>
                              <w:tc>
                                <w:tcPr>
                                  <w:tcW w:w="1239" w:type="dxa"/>
                                  <w:tcBorders>
                                    <w:top w:val="single" w:sz="4" w:space="0" w:color="000000"/>
                                    <w:left w:val="single" w:sz="4" w:space="0" w:color="000000"/>
                                    <w:bottom w:val="single" w:sz="4" w:space="0" w:color="000000"/>
                                    <w:right w:val="single" w:sz="4" w:space="0" w:color="000000"/>
                                  </w:tcBorders>
                                </w:tcPr>
                                <w:p w14:paraId="5021C192" w14:textId="77777777" w:rsidR="00D3424C" w:rsidRPr="00336A54" w:rsidRDefault="00D3424C">
                                  <w:pPr>
                                    <w:pStyle w:val="TableParagraph"/>
                                    <w:spacing w:before="5" w:line="240" w:lineRule="auto"/>
                                    <w:rPr>
                                      <w:rFonts w:asciiTheme="minorHAnsi" w:hAnsiTheme="minorHAnsi" w:cstheme="minorHAnsi"/>
                                      <w:sz w:val="23"/>
                                    </w:rPr>
                                  </w:pPr>
                                </w:p>
                                <w:p w14:paraId="3A0BD87A" w14:textId="77777777" w:rsidR="00D3424C" w:rsidRPr="00336A54" w:rsidRDefault="00D3424C">
                                  <w:pPr>
                                    <w:pStyle w:val="TableParagraph"/>
                                    <w:spacing w:line="261" w:lineRule="exact"/>
                                    <w:ind w:right="96"/>
                                    <w:jc w:val="right"/>
                                    <w:rPr>
                                      <w:rFonts w:asciiTheme="minorHAnsi" w:hAnsiTheme="minorHAnsi" w:cstheme="minorHAnsi"/>
                                      <w:sz w:val="24"/>
                                    </w:rPr>
                                  </w:pPr>
                                  <w:r w:rsidRPr="00336A54">
                                    <w:rPr>
                                      <w:rFonts w:asciiTheme="minorHAnsi" w:hAnsiTheme="minorHAnsi" w:cstheme="minorHAnsi"/>
                                      <w:sz w:val="24"/>
                                    </w:rPr>
                                    <w:t>100.0</w:t>
                                  </w:r>
                                </w:p>
                              </w:tc>
                              <w:tc>
                                <w:tcPr>
                                  <w:tcW w:w="754" w:type="dxa"/>
                                  <w:tcBorders>
                                    <w:top w:val="single" w:sz="4" w:space="0" w:color="000000"/>
                                    <w:left w:val="single" w:sz="4" w:space="0" w:color="000000"/>
                                    <w:bottom w:val="single" w:sz="4" w:space="0" w:color="000000"/>
                                    <w:right w:val="single" w:sz="4" w:space="0" w:color="000000"/>
                                  </w:tcBorders>
                                </w:tcPr>
                                <w:p w14:paraId="737CA35F" w14:textId="77777777" w:rsidR="00D3424C" w:rsidRPr="00336A54" w:rsidRDefault="00D3424C">
                                  <w:pPr>
                                    <w:pStyle w:val="TableParagraph"/>
                                    <w:spacing w:before="5" w:line="240" w:lineRule="auto"/>
                                    <w:rPr>
                                      <w:rFonts w:asciiTheme="minorHAnsi" w:hAnsiTheme="minorHAnsi" w:cstheme="minorHAnsi"/>
                                      <w:sz w:val="23"/>
                                    </w:rPr>
                                  </w:pPr>
                                </w:p>
                                <w:p w14:paraId="0F9478AA" w14:textId="77777777" w:rsidR="00D3424C" w:rsidRPr="00336A54" w:rsidRDefault="00D3424C">
                                  <w:pPr>
                                    <w:pStyle w:val="TableParagraph"/>
                                    <w:spacing w:line="261" w:lineRule="exact"/>
                                    <w:ind w:left="107"/>
                                    <w:rPr>
                                      <w:rFonts w:asciiTheme="minorHAnsi" w:hAnsiTheme="minorHAnsi" w:cstheme="minorHAnsi"/>
                                      <w:sz w:val="24"/>
                                    </w:rPr>
                                  </w:pPr>
                                  <w:r w:rsidRPr="00336A54">
                                    <w:rPr>
                                      <w:rFonts w:asciiTheme="minorHAnsi" w:hAnsiTheme="minorHAnsi" w:cstheme="minorHAnsi"/>
                                      <w:sz w:val="24"/>
                                    </w:rPr>
                                    <w:t>100.0</w:t>
                                  </w:r>
                                </w:p>
                              </w:tc>
                              <w:tc>
                                <w:tcPr>
                                  <w:tcW w:w="831" w:type="dxa"/>
                                  <w:tcBorders>
                                    <w:top w:val="single" w:sz="4" w:space="0" w:color="000000"/>
                                    <w:left w:val="single" w:sz="4" w:space="0" w:color="000000"/>
                                    <w:bottom w:val="single" w:sz="4" w:space="0" w:color="000000"/>
                                    <w:right w:val="single" w:sz="4" w:space="0" w:color="000000"/>
                                  </w:tcBorders>
                                </w:tcPr>
                                <w:p w14:paraId="4DE5BCB1" w14:textId="77777777" w:rsidR="00D3424C" w:rsidRPr="00336A54" w:rsidRDefault="00D3424C">
                                  <w:pPr>
                                    <w:pStyle w:val="TableParagraph"/>
                                    <w:spacing w:before="5" w:line="240" w:lineRule="auto"/>
                                    <w:rPr>
                                      <w:rFonts w:asciiTheme="minorHAnsi" w:hAnsiTheme="minorHAnsi" w:cstheme="minorHAnsi"/>
                                      <w:sz w:val="23"/>
                                    </w:rPr>
                                  </w:pPr>
                                </w:p>
                                <w:p w14:paraId="0184AF37" w14:textId="77777777" w:rsidR="00D3424C" w:rsidRPr="00336A54" w:rsidRDefault="00D3424C">
                                  <w:pPr>
                                    <w:pStyle w:val="TableParagraph"/>
                                    <w:spacing w:line="261" w:lineRule="exact"/>
                                    <w:ind w:right="94"/>
                                    <w:jc w:val="right"/>
                                    <w:rPr>
                                      <w:rFonts w:asciiTheme="minorHAnsi" w:hAnsiTheme="minorHAnsi" w:cstheme="minorHAnsi"/>
                                      <w:sz w:val="24"/>
                                    </w:rPr>
                                  </w:pPr>
                                  <w:r w:rsidRPr="00336A54">
                                    <w:rPr>
                                      <w:rFonts w:asciiTheme="minorHAnsi" w:hAnsiTheme="minorHAnsi" w:cstheme="minorHAnsi"/>
                                      <w:sz w:val="24"/>
                                    </w:rPr>
                                    <w:t>5.0</w:t>
                                  </w:r>
                                </w:p>
                              </w:tc>
                              <w:tc>
                                <w:tcPr>
                                  <w:tcW w:w="1561" w:type="dxa"/>
                                  <w:tcBorders>
                                    <w:top w:val="single" w:sz="4" w:space="0" w:color="000000"/>
                                    <w:left w:val="single" w:sz="4" w:space="0" w:color="000000"/>
                                    <w:bottom w:val="single" w:sz="4" w:space="0" w:color="000000"/>
                                    <w:right w:val="single" w:sz="4" w:space="0" w:color="000000"/>
                                  </w:tcBorders>
                                </w:tcPr>
                                <w:p w14:paraId="5A428D72" w14:textId="77777777" w:rsidR="00D3424C" w:rsidRPr="00336A54" w:rsidRDefault="00D3424C">
                                  <w:pPr>
                                    <w:pStyle w:val="TableParagraph"/>
                                    <w:spacing w:before="5" w:line="240" w:lineRule="auto"/>
                                    <w:rPr>
                                      <w:rFonts w:asciiTheme="minorHAnsi" w:hAnsiTheme="minorHAnsi" w:cstheme="minorHAnsi"/>
                                      <w:sz w:val="23"/>
                                    </w:rPr>
                                  </w:pPr>
                                </w:p>
                                <w:p w14:paraId="46393EA8" w14:textId="77777777" w:rsidR="00D3424C" w:rsidRPr="00336A54" w:rsidRDefault="00D3424C">
                                  <w:pPr>
                                    <w:pStyle w:val="TableParagraph"/>
                                    <w:spacing w:line="261" w:lineRule="exact"/>
                                    <w:ind w:right="103"/>
                                    <w:jc w:val="right"/>
                                    <w:rPr>
                                      <w:rFonts w:asciiTheme="minorHAnsi" w:hAnsiTheme="minorHAnsi" w:cstheme="minorHAnsi"/>
                                      <w:sz w:val="24"/>
                                    </w:rPr>
                                  </w:pPr>
                                  <w:r w:rsidRPr="00336A54">
                                    <w:rPr>
                                      <w:rFonts w:asciiTheme="minorHAnsi" w:hAnsiTheme="minorHAnsi" w:cstheme="minorHAnsi"/>
                                      <w:sz w:val="24"/>
                                    </w:rPr>
                                    <w:t>0</w:t>
                                  </w:r>
                                </w:p>
                              </w:tc>
                              <w:tc>
                                <w:tcPr>
                                  <w:tcW w:w="1403" w:type="dxa"/>
                                  <w:tcBorders>
                                    <w:top w:val="single" w:sz="4" w:space="0" w:color="000000"/>
                                    <w:left w:val="single" w:sz="4" w:space="0" w:color="000000"/>
                                    <w:bottom w:val="single" w:sz="4" w:space="0" w:color="000000"/>
                                    <w:right w:val="single" w:sz="4" w:space="0" w:color="000000"/>
                                  </w:tcBorders>
                                </w:tcPr>
                                <w:p w14:paraId="1D259C15" w14:textId="77777777" w:rsidR="00D3424C" w:rsidRPr="00336A54" w:rsidRDefault="00D3424C">
                                  <w:pPr>
                                    <w:pStyle w:val="TableParagraph"/>
                                    <w:spacing w:before="5" w:line="240" w:lineRule="auto"/>
                                    <w:rPr>
                                      <w:rFonts w:asciiTheme="minorHAnsi" w:hAnsiTheme="minorHAnsi" w:cstheme="minorHAnsi"/>
                                      <w:sz w:val="23"/>
                                    </w:rPr>
                                  </w:pPr>
                                </w:p>
                                <w:p w14:paraId="46E19E6E" w14:textId="77777777" w:rsidR="00D3424C" w:rsidRPr="00336A54" w:rsidRDefault="00D3424C">
                                  <w:pPr>
                                    <w:pStyle w:val="TableParagraph"/>
                                    <w:spacing w:line="261" w:lineRule="exact"/>
                                    <w:ind w:right="106"/>
                                    <w:jc w:val="right"/>
                                    <w:rPr>
                                      <w:rFonts w:asciiTheme="minorHAnsi" w:hAnsiTheme="minorHAnsi" w:cstheme="minorHAnsi"/>
                                      <w:sz w:val="24"/>
                                    </w:rPr>
                                  </w:pPr>
                                  <w:r w:rsidRPr="00336A54">
                                    <w:rPr>
                                      <w:rFonts w:asciiTheme="minorHAnsi" w:hAnsiTheme="minorHAnsi" w:cstheme="minorHAnsi"/>
                                      <w:sz w:val="24"/>
                                    </w:rPr>
                                    <w:t>100</w:t>
                                  </w:r>
                                </w:p>
                              </w:tc>
                              <w:tc>
                                <w:tcPr>
                                  <w:tcW w:w="1043" w:type="dxa"/>
                                  <w:tcBorders>
                                    <w:top w:val="single" w:sz="4" w:space="0" w:color="000000"/>
                                    <w:left w:val="single" w:sz="4" w:space="0" w:color="000000"/>
                                    <w:bottom w:val="single" w:sz="4" w:space="0" w:color="000000"/>
                                  </w:tcBorders>
                                </w:tcPr>
                                <w:p w14:paraId="5887C2C4" w14:textId="77777777" w:rsidR="00D3424C" w:rsidRPr="00336A54" w:rsidRDefault="00D3424C">
                                  <w:pPr>
                                    <w:pStyle w:val="TableParagraph"/>
                                    <w:spacing w:before="5" w:line="240" w:lineRule="auto"/>
                                    <w:rPr>
                                      <w:rFonts w:asciiTheme="minorHAnsi" w:hAnsiTheme="minorHAnsi" w:cstheme="minorHAnsi"/>
                                      <w:sz w:val="23"/>
                                    </w:rPr>
                                  </w:pPr>
                                </w:p>
                                <w:p w14:paraId="6B47CD1D" w14:textId="77777777" w:rsidR="00D3424C" w:rsidRPr="00336A54" w:rsidRDefault="00D3424C">
                                  <w:pPr>
                                    <w:pStyle w:val="TableParagraph"/>
                                    <w:spacing w:line="261" w:lineRule="exact"/>
                                    <w:ind w:right="96"/>
                                    <w:jc w:val="right"/>
                                    <w:rPr>
                                      <w:rFonts w:asciiTheme="minorHAnsi" w:hAnsiTheme="minorHAnsi" w:cstheme="minorHAnsi"/>
                                      <w:sz w:val="24"/>
                                    </w:rPr>
                                  </w:pPr>
                                  <w:r w:rsidRPr="00336A54">
                                    <w:rPr>
                                      <w:rFonts w:asciiTheme="minorHAnsi" w:hAnsiTheme="minorHAnsi" w:cstheme="minorHAnsi"/>
                                      <w:sz w:val="24"/>
                                    </w:rPr>
                                    <w:t>90.2</w:t>
                                  </w:r>
                                </w:p>
                              </w:tc>
                            </w:tr>
                            <w:tr w:rsidR="00D3424C" w14:paraId="60CD378D" w14:textId="77777777">
                              <w:trPr>
                                <w:trHeight w:val="556"/>
                              </w:trPr>
                              <w:tc>
                                <w:tcPr>
                                  <w:tcW w:w="533" w:type="dxa"/>
                                  <w:tcBorders>
                                    <w:top w:val="single" w:sz="4" w:space="0" w:color="000000"/>
                                    <w:left w:val="single" w:sz="2" w:space="0" w:color="000000"/>
                                    <w:bottom w:val="single" w:sz="4" w:space="0" w:color="000000"/>
                                    <w:right w:val="single" w:sz="4" w:space="0" w:color="000000"/>
                                  </w:tcBorders>
                                </w:tcPr>
                                <w:p w14:paraId="343C3176" w14:textId="77777777" w:rsidR="00D3424C" w:rsidRPr="00336A54" w:rsidRDefault="00D3424C">
                                  <w:pPr>
                                    <w:pStyle w:val="TableParagraph"/>
                                    <w:spacing w:before="5" w:line="240" w:lineRule="auto"/>
                                    <w:rPr>
                                      <w:rFonts w:asciiTheme="minorHAnsi" w:hAnsiTheme="minorHAnsi" w:cstheme="minorHAnsi"/>
                                      <w:sz w:val="23"/>
                                    </w:rPr>
                                  </w:pPr>
                                </w:p>
                                <w:p w14:paraId="04425962" w14:textId="77777777" w:rsidR="00D3424C" w:rsidRPr="00336A54" w:rsidRDefault="00D3424C">
                                  <w:pPr>
                                    <w:pStyle w:val="TableParagraph"/>
                                    <w:spacing w:line="266" w:lineRule="exact"/>
                                    <w:ind w:right="98"/>
                                    <w:jc w:val="right"/>
                                    <w:rPr>
                                      <w:rFonts w:asciiTheme="minorHAnsi" w:hAnsiTheme="minorHAnsi" w:cstheme="minorHAnsi"/>
                                      <w:sz w:val="24"/>
                                    </w:rPr>
                                  </w:pPr>
                                  <w:r w:rsidRPr="00336A54">
                                    <w:rPr>
                                      <w:rFonts w:asciiTheme="minorHAnsi" w:hAnsiTheme="minorHAnsi" w:cstheme="minorHAnsi"/>
                                      <w:sz w:val="24"/>
                                    </w:rPr>
                                    <w:t>2</w:t>
                                  </w:r>
                                </w:p>
                              </w:tc>
                              <w:tc>
                                <w:tcPr>
                                  <w:tcW w:w="965" w:type="dxa"/>
                                  <w:tcBorders>
                                    <w:top w:val="single" w:sz="4" w:space="0" w:color="000000"/>
                                    <w:left w:val="single" w:sz="4" w:space="0" w:color="000000"/>
                                    <w:bottom w:val="single" w:sz="4" w:space="0" w:color="000000"/>
                                    <w:right w:val="single" w:sz="4" w:space="0" w:color="000000"/>
                                  </w:tcBorders>
                                </w:tcPr>
                                <w:p w14:paraId="006BAC18" w14:textId="77777777" w:rsidR="00D3424C" w:rsidRPr="00336A54" w:rsidRDefault="00D3424C">
                                  <w:pPr>
                                    <w:pStyle w:val="TableParagraph"/>
                                    <w:spacing w:line="268" w:lineRule="exact"/>
                                    <w:ind w:left="110"/>
                                    <w:rPr>
                                      <w:rFonts w:asciiTheme="minorHAnsi" w:hAnsiTheme="minorHAnsi" w:cstheme="minorHAnsi"/>
                                      <w:sz w:val="24"/>
                                    </w:rPr>
                                  </w:pPr>
                                  <w:r w:rsidRPr="00336A54">
                                    <w:rPr>
                                      <w:rFonts w:asciiTheme="minorHAnsi" w:hAnsiTheme="minorHAnsi" w:cstheme="minorHAnsi"/>
                                      <w:sz w:val="24"/>
                                    </w:rPr>
                                    <w:t>Local</w:t>
                                  </w:r>
                                </w:p>
                                <w:p w14:paraId="3DB5BDA1" w14:textId="77777777" w:rsidR="00D3424C" w:rsidRPr="00336A54" w:rsidRDefault="00D3424C">
                                  <w:pPr>
                                    <w:pStyle w:val="TableParagraph"/>
                                    <w:spacing w:before="2" w:line="266" w:lineRule="exact"/>
                                    <w:ind w:left="110"/>
                                    <w:rPr>
                                      <w:rFonts w:asciiTheme="minorHAnsi" w:hAnsiTheme="minorHAnsi" w:cstheme="minorHAnsi"/>
                                      <w:sz w:val="24"/>
                                    </w:rPr>
                                  </w:pPr>
                                  <w:r w:rsidRPr="00336A54">
                                    <w:rPr>
                                      <w:rFonts w:asciiTheme="minorHAnsi" w:hAnsiTheme="minorHAnsi" w:cstheme="minorHAnsi"/>
                                      <w:sz w:val="24"/>
                                    </w:rPr>
                                    <w:t>Capital</w:t>
                                  </w:r>
                                </w:p>
                              </w:tc>
                              <w:tc>
                                <w:tcPr>
                                  <w:tcW w:w="1263" w:type="dxa"/>
                                  <w:tcBorders>
                                    <w:top w:val="single" w:sz="4" w:space="0" w:color="000000"/>
                                    <w:left w:val="single" w:sz="4" w:space="0" w:color="000000"/>
                                    <w:bottom w:val="single" w:sz="4" w:space="0" w:color="000000"/>
                                    <w:right w:val="single" w:sz="4" w:space="0" w:color="000000"/>
                                  </w:tcBorders>
                                </w:tcPr>
                                <w:p w14:paraId="0038AA14" w14:textId="77777777" w:rsidR="00D3424C" w:rsidRPr="00336A54" w:rsidRDefault="00D3424C">
                                  <w:pPr>
                                    <w:pStyle w:val="TableParagraph"/>
                                    <w:spacing w:before="5" w:line="240" w:lineRule="auto"/>
                                    <w:rPr>
                                      <w:rFonts w:asciiTheme="minorHAnsi" w:hAnsiTheme="minorHAnsi" w:cstheme="minorHAnsi"/>
                                      <w:sz w:val="23"/>
                                    </w:rPr>
                                  </w:pPr>
                                </w:p>
                                <w:p w14:paraId="18E15F04" w14:textId="77777777" w:rsidR="00D3424C" w:rsidRPr="00336A54" w:rsidRDefault="00D3424C">
                                  <w:pPr>
                                    <w:pStyle w:val="TableParagraph"/>
                                    <w:spacing w:line="266" w:lineRule="exact"/>
                                    <w:ind w:right="99"/>
                                    <w:jc w:val="right"/>
                                    <w:rPr>
                                      <w:rFonts w:asciiTheme="minorHAnsi" w:hAnsiTheme="minorHAnsi" w:cstheme="minorHAnsi"/>
                                      <w:sz w:val="24"/>
                                    </w:rPr>
                                  </w:pPr>
                                  <w:r w:rsidRPr="00336A54">
                                    <w:rPr>
                                      <w:rFonts w:asciiTheme="minorHAnsi" w:hAnsiTheme="minorHAnsi" w:cstheme="minorHAnsi"/>
                                      <w:sz w:val="24"/>
                                    </w:rPr>
                                    <w:t>0</w:t>
                                  </w:r>
                                </w:p>
                              </w:tc>
                              <w:tc>
                                <w:tcPr>
                                  <w:tcW w:w="1196" w:type="dxa"/>
                                  <w:tcBorders>
                                    <w:top w:val="single" w:sz="4" w:space="0" w:color="000000"/>
                                    <w:left w:val="single" w:sz="4" w:space="0" w:color="000000"/>
                                    <w:bottom w:val="single" w:sz="4" w:space="0" w:color="000000"/>
                                    <w:right w:val="single" w:sz="4" w:space="0" w:color="000000"/>
                                  </w:tcBorders>
                                </w:tcPr>
                                <w:p w14:paraId="1906D434" w14:textId="77777777" w:rsidR="00D3424C" w:rsidRPr="00336A54" w:rsidRDefault="00D3424C">
                                  <w:pPr>
                                    <w:pStyle w:val="TableParagraph"/>
                                    <w:spacing w:before="5" w:line="240" w:lineRule="auto"/>
                                    <w:rPr>
                                      <w:rFonts w:asciiTheme="minorHAnsi" w:hAnsiTheme="minorHAnsi" w:cstheme="minorHAnsi"/>
                                      <w:sz w:val="23"/>
                                    </w:rPr>
                                  </w:pPr>
                                </w:p>
                                <w:p w14:paraId="36079621" w14:textId="77777777" w:rsidR="00D3424C" w:rsidRPr="00336A54" w:rsidRDefault="00D3424C">
                                  <w:pPr>
                                    <w:pStyle w:val="TableParagraph"/>
                                    <w:spacing w:line="266" w:lineRule="exact"/>
                                    <w:ind w:right="100"/>
                                    <w:jc w:val="right"/>
                                    <w:rPr>
                                      <w:rFonts w:asciiTheme="minorHAnsi" w:hAnsiTheme="minorHAnsi" w:cstheme="minorHAnsi"/>
                                      <w:sz w:val="24"/>
                                    </w:rPr>
                                  </w:pPr>
                                  <w:r w:rsidRPr="00336A54">
                                    <w:rPr>
                                      <w:rFonts w:asciiTheme="minorHAnsi" w:hAnsiTheme="minorHAnsi" w:cstheme="minorHAnsi"/>
                                      <w:sz w:val="24"/>
                                    </w:rPr>
                                    <w:t>0</w:t>
                                  </w:r>
                                </w:p>
                              </w:tc>
                              <w:tc>
                                <w:tcPr>
                                  <w:tcW w:w="903" w:type="dxa"/>
                                  <w:tcBorders>
                                    <w:top w:val="single" w:sz="4" w:space="0" w:color="000000"/>
                                    <w:left w:val="single" w:sz="4" w:space="0" w:color="000000"/>
                                    <w:bottom w:val="single" w:sz="4" w:space="0" w:color="000000"/>
                                    <w:right w:val="single" w:sz="4" w:space="0" w:color="000000"/>
                                  </w:tcBorders>
                                </w:tcPr>
                                <w:p w14:paraId="5C1747B6" w14:textId="77777777" w:rsidR="00D3424C" w:rsidRPr="00336A54" w:rsidRDefault="00D3424C">
                                  <w:pPr>
                                    <w:pStyle w:val="TableParagraph"/>
                                    <w:spacing w:before="5" w:line="240" w:lineRule="auto"/>
                                    <w:rPr>
                                      <w:rFonts w:asciiTheme="minorHAnsi" w:hAnsiTheme="minorHAnsi" w:cstheme="minorHAnsi"/>
                                      <w:sz w:val="23"/>
                                    </w:rPr>
                                  </w:pPr>
                                </w:p>
                                <w:p w14:paraId="0426E75D" w14:textId="77777777" w:rsidR="00D3424C" w:rsidRPr="00336A54" w:rsidRDefault="00D3424C">
                                  <w:pPr>
                                    <w:pStyle w:val="TableParagraph"/>
                                    <w:spacing w:line="266" w:lineRule="exact"/>
                                    <w:ind w:right="102"/>
                                    <w:jc w:val="right"/>
                                    <w:rPr>
                                      <w:rFonts w:asciiTheme="minorHAnsi" w:hAnsiTheme="minorHAnsi" w:cstheme="minorHAnsi"/>
                                      <w:sz w:val="24"/>
                                    </w:rPr>
                                  </w:pPr>
                                  <w:r w:rsidRPr="00336A54">
                                    <w:rPr>
                                      <w:rFonts w:asciiTheme="minorHAnsi" w:hAnsiTheme="minorHAnsi" w:cstheme="minorHAnsi"/>
                                      <w:sz w:val="24"/>
                                    </w:rPr>
                                    <w:t>18.48</w:t>
                                  </w:r>
                                </w:p>
                              </w:tc>
                              <w:tc>
                                <w:tcPr>
                                  <w:tcW w:w="1239" w:type="dxa"/>
                                  <w:tcBorders>
                                    <w:top w:val="single" w:sz="4" w:space="0" w:color="000000"/>
                                    <w:left w:val="single" w:sz="4" w:space="0" w:color="000000"/>
                                    <w:bottom w:val="single" w:sz="4" w:space="0" w:color="000000"/>
                                    <w:right w:val="single" w:sz="4" w:space="0" w:color="000000"/>
                                  </w:tcBorders>
                                </w:tcPr>
                                <w:p w14:paraId="638690E2" w14:textId="77777777" w:rsidR="00D3424C" w:rsidRPr="00336A54" w:rsidRDefault="00D3424C">
                                  <w:pPr>
                                    <w:pStyle w:val="TableParagraph"/>
                                    <w:spacing w:before="5" w:line="240" w:lineRule="auto"/>
                                    <w:rPr>
                                      <w:rFonts w:asciiTheme="minorHAnsi" w:hAnsiTheme="minorHAnsi" w:cstheme="minorHAnsi"/>
                                      <w:sz w:val="23"/>
                                    </w:rPr>
                                  </w:pPr>
                                </w:p>
                                <w:p w14:paraId="3C710D7C" w14:textId="77777777" w:rsidR="00D3424C" w:rsidRPr="00336A54" w:rsidRDefault="00D3424C">
                                  <w:pPr>
                                    <w:pStyle w:val="TableParagraph"/>
                                    <w:spacing w:line="266" w:lineRule="exact"/>
                                    <w:ind w:right="96"/>
                                    <w:jc w:val="right"/>
                                    <w:rPr>
                                      <w:rFonts w:asciiTheme="minorHAnsi" w:hAnsiTheme="minorHAnsi" w:cstheme="minorHAnsi"/>
                                      <w:sz w:val="24"/>
                                    </w:rPr>
                                  </w:pPr>
                                  <w:r w:rsidRPr="00336A54">
                                    <w:rPr>
                                      <w:rFonts w:asciiTheme="minorHAnsi" w:hAnsiTheme="minorHAnsi" w:cstheme="minorHAnsi"/>
                                      <w:sz w:val="24"/>
                                    </w:rPr>
                                    <w:t>0.0</w:t>
                                  </w:r>
                                </w:p>
                              </w:tc>
                              <w:tc>
                                <w:tcPr>
                                  <w:tcW w:w="754" w:type="dxa"/>
                                  <w:tcBorders>
                                    <w:top w:val="single" w:sz="4" w:space="0" w:color="000000"/>
                                    <w:left w:val="single" w:sz="4" w:space="0" w:color="000000"/>
                                    <w:bottom w:val="single" w:sz="4" w:space="0" w:color="000000"/>
                                    <w:right w:val="single" w:sz="4" w:space="0" w:color="000000"/>
                                  </w:tcBorders>
                                </w:tcPr>
                                <w:p w14:paraId="581F30A7" w14:textId="77777777" w:rsidR="00D3424C" w:rsidRPr="00336A54" w:rsidRDefault="00D3424C">
                                  <w:pPr>
                                    <w:pStyle w:val="TableParagraph"/>
                                    <w:spacing w:before="5" w:line="240" w:lineRule="auto"/>
                                    <w:rPr>
                                      <w:rFonts w:asciiTheme="minorHAnsi" w:hAnsiTheme="minorHAnsi" w:cstheme="minorHAnsi"/>
                                      <w:sz w:val="23"/>
                                    </w:rPr>
                                  </w:pPr>
                                </w:p>
                                <w:p w14:paraId="3F9A5202" w14:textId="77777777" w:rsidR="00D3424C" w:rsidRPr="00336A54" w:rsidRDefault="00D3424C">
                                  <w:pPr>
                                    <w:pStyle w:val="TableParagraph"/>
                                    <w:spacing w:line="266" w:lineRule="exact"/>
                                    <w:ind w:left="347"/>
                                    <w:rPr>
                                      <w:rFonts w:asciiTheme="minorHAnsi" w:hAnsiTheme="minorHAnsi" w:cstheme="minorHAnsi"/>
                                      <w:sz w:val="24"/>
                                    </w:rPr>
                                  </w:pPr>
                                  <w:r w:rsidRPr="00336A54">
                                    <w:rPr>
                                      <w:rFonts w:asciiTheme="minorHAnsi" w:hAnsiTheme="minorHAnsi" w:cstheme="minorHAnsi"/>
                                      <w:sz w:val="24"/>
                                    </w:rPr>
                                    <w:t>0.0</w:t>
                                  </w:r>
                                </w:p>
                              </w:tc>
                              <w:tc>
                                <w:tcPr>
                                  <w:tcW w:w="831" w:type="dxa"/>
                                  <w:tcBorders>
                                    <w:top w:val="single" w:sz="4" w:space="0" w:color="000000"/>
                                    <w:left w:val="single" w:sz="4" w:space="0" w:color="000000"/>
                                    <w:bottom w:val="single" w:sz="4" w:space="0" w:color="000000"/>
                                    <w:right w:val="single" w:sz="4" w:space="0" w:color="000000"/>
                                  </w:tcBorders>
                                </w:tcPr>
                                <w:p w14:paraId="1E48DA50" w14:textId="77777777" w:rsidR="00D3424C" w:rsidRPr="00336A54" w:rsidRDefault="00D3424C">
                                  <w:pPr>
                                    <w:pStyle w:val="TableParagraph"/>
                                    <w:spacing w:before="5" w:line="240" w:lineRule="auto"/>
                                    <w:rPr>
                                      <w:rFonts w:asciiTheme="minorHAnsi" w:hAnsiTheme="minorHAnsi" w:cstheme="minorHAnsi"/>
                                      <w:sz w:val="23"/>
                                    </w:rPr>
                                  </w:pPr>
                                </w:p>
                                <w:p w14:paraId="6BEC02C1" w14:textId="77777777" w:rsidR="00D3424C" w:rsidRPr="00336A54" w:rsidRDefault="00D3424C">
                                  <w:pPr>
                                    <w:pStyle w:val="TableParagraph"/>
                                    <w:spacing w:line="266" w:lineRule="exact"/>
                                    <w:ind w:right="94"/>
                                    <w:jc w:val="right"/>
                                    <w:rPr>
                                      <w:rFonts w:asciiTheme="minorHAnsi" w:hAnsiTheme="minorHAnsi" w:cstheme="minorHAnsi"/>
                                      <w:sz w:val="24"/>
                                    </w:rPr>
                                  </w:pPr>
                                  <w:r w:rsidRPr="00336A54">
                                    <w:rPr>
                                      <w:rFonts w:asciiTheme="minorHAnsi" w:hAnsiTheme="minorHAnsi" w:cstheme="minorHAnsi"/>
                                      <w:sz w:val="24"/>
                                    </w:rPr>
                                    <w:t>95.0</w:t>
                                  </w:r>
                                </w:p>
                              </w:tc>
                              <w:tc>
                                <w:tcPr>
                                  <w:tcW w:w="1561" w:type="dxa"/>
                                  <w:tcBorders>
                                    <w:top w:val="single" w:sz="4" w:space="0" w:color="000000"/>
                                    <w:left w:val="single" w:sz="4" w:space="0" w:color="000000"/>
                                    <w:bottom w:val="single" w:sz="4" w:space="0" w:color="000000"/>
                                    <w:right w:val="single" w:sz="4" w:space="0" w:color="000000"/>
                                  </w:tcBorders>
                                </w:tcPr>
                                <w:p w14:paraId="5832A232" w14:textId="77777777" w:rsidR="00D3424C" w:rsidRPr="00336A54" w:rsidRDefault="00D3424C">
                                  <w:pPr>
                                    <w:pStyle w:val="TableParagraph"/>
                                    <w:spacing w:before="5" w:line="240" w:lineRule="auto"/>
                                    <w:rPr>
                                      <w:rFonts w:asciiTheme="minorHAnsi" w:hAnsiTheme="minorHAnsi" w:cstheme="minorHAnsi"/>
                                      <w:sz w:val="23"/>
                                    </w:rPr>
                                  </w:pPr>
                                </w:p>
                                <w:p w14:paraId="29852A36" w14:textId="77777777" w:rsidR="00D3424C" w:rsidRPr="00336A54" w:rsidRDefault="00D3424C">
                                  <w:pPr>
                                    <w:pStyle w:val="TableParagraph"/>
                                    <w:spacing w:line="266" w:lineRule="exact"/>
                                    <w:ind w:right="103"/>
                                    <w:jc w:val="right"/>
                                    <w:rPr>
                                      <w:rFonts w:asciiTheme="minorHAnsi" w:hAnsiTheme="minorHAnsi" w:cstheme="minorHAnsi"/>
                                      <w:sz w:val="24"/>
                                    </w:rPr>
                                  </w:pPr>
                                  <w:r w:rsidRPr="00336A54">
                                    <w:rPr>
                                      <w:rFonts w:asciiTheme="minorHAnsi" w:hAnsiTheme="minorHAnsi" w:cstheme="minorHAnsi"/>
                                      <w:sz w:val="24"/>
                                    </w:rPr>
                                    <w:t>100</w:t>
                                  </w:r>
                                </w:p>
                              </w:tc>
                              <w:tc>
                                <w:tcPr>
                                  <w:tcW w:w="1403" w:type="dxa"/>
                                  <w:tcBorders>
                                    <w:top w:val="single" w:sz="4" w:space="0" w:color="000000"/>
                                    <w:left w:val="single" w:sz="4" w:space="0" w:color="000000"/>
                                    <w:bottom w:val="single" w:sz="4" w:space="0" w:color="000000"/>
                                    <w:right w:val="single" w:sz="4" w:space="0" w:color="000000"/>
                                  </w:tcBorders>
                                </w:tcPr>
                                <w:p w14:paraId="74B12F7B" w14:textId="77777777" w:rsidR="00D3424C" w:rsidRPr="00336A54" w:rsidRDefault="00D3424C">
                                  <w:pPr>
                                    <w:pStyle w:val="TableParagraph"/>
                                    <w:spacing w:before="5" w:line="240" w:lineRule="auto"/>
                                    <w:rPr>
                                      <w:rFonts w:asciiTheme="minorHAnsi" w:hAnsiTheme="minorHAnsi" w:cstheme="minorHAnsi"/>
                                      <w:sz w:val="23"/>
                                    </w:rPr>
                                  </w:pPr>
                                </w:p>
                                <w:p w14:paraId="4C778808" w14:textId="77777777" w:rsidR="00D3424C" w:rsidRPr="00336A54" w:rsidRDefault="00D3424C">
                                  <w:pPr>
                                    <w:pStyle w:val="TableParagraph"/>
                                    <w:spacing w:line="266" w:lineRule="exact"/>
                                    <w:ind w:right="106"/>
                                    <w:jc w:val="right"/>
                                    <w:rPr>
                                      <w:rFonts w:asciiTheme="minorHAnsi" w:hAnsiTheme="minorHAnsi" w:cstheme="minorHAnsi"/>
                                      <w:sz w:val="24"/>
                                    </w:rPr>
                                  </w:pPr>
                                  <w:r w:rsidRPr="00336A54">
                                    <w:rPr>
                                      <w:rFonts w:asciiTheme="minorHAnsi" w:hAnsiTheme="minorHAnsi" w:cstheme="minorHAnsi"/>
                                      <w:sz w:val="24"/>
                                    </w:rPr>
                                    <w:t>0</w:t>
                                  </w:r>
                                </w:p>
                              </w:tc>
                              <w:tc>
                                <w:tcPr>
                                  <w:tcW w:w="1043" w:type="dxa"/>
                                  <w:tcBorders>
                                    <w:top w:val="single" w:sz="4" w:space="0" w:color="000000"/>
                                    <w:left w:val="single" w:sz="4" w:space="0" w:color="000000"/>
                                    <w:bottom w:val="single" w:sz="4" w:space="0" w:color="000000"/>
                                    <w:right w:val="single" w:sz="4" w:space="0" w:color="000000"/>
                                  </w:tcBorders>
                                </w:tcPr>
                                <w:p w14:paraId="20AA689C" w14:textId="77777777" w:rsidR="00D3424C" w:rsidRPr="00336A54" w:rsidRDefault="00D3424C">
                                  <w:pPr>
                                    <w:pStyle w:val="TableParagraph"/>
                                    <w:spacing w:before="5" w:line="240" w:lineRule="auto"/>
                                    <w:rPr>
                                      <w:rFonts w:asciiTheme="minorHAnsi" w:hAnsiTheme="minorHAnsi" w:cstheme="minorHAnsi"/>
                                      <w:sz w:val="23"/>
                                    </w:rPr>
                                  </w:pPr>
                                </w:p>
                                <w:p w14:paraId="447BEA02" w14:textId="77777777" w:rsidR="00D3424C" w:rsidRPr="00336A54" w:rsidRDefault="00D3424C">
                                  <w:pPr>
                                    <w:pStyle w:val="TableParagraph"/>
                                    <w:spacing w:line="266" w:lineRule="exact"/>
                                    <w:ind w:right="101"/>
                                    <w:jc w:val="right"/>
                                    <w:rPr>
                                      <w:rFonts w:asciiTheme="minorHAnsi" w:hAnsiTheme="minorHAnsi" w:cstheme="minorHAnsi"/>
                                      <w:sz w:val="24"/>
                                    </w:rPr>
                                  </w:pPr>
                                  <w:r w:rsidRPr="00336A54">
                                    <w:rPr>
                                      <w:rFonts w:asciiTheme="minorHAnsi" w:hAnsiTheme="minorHAnsi" w:cstheme="minorHAnsi"/>
                                      <w:sz w:val="24"/>
                                    </w:rPr>
                                    <w:t>9.8</w:t>
                                  </w:r>
                                </w:p>
                              </w:tc>
                            </w:tr>
                          </w:tbl>
                          <w:p w14:paraId="3BD8FA7C" w14:textId="77777777" w:rsidR="00D3424C" w:rsidRDefault="00D3424C" w:rsidP="002A538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794C5" id="_x0000_t202" coordsize="21600,21600" o:spt="202" path="m,l,21600r21600,l21600,xe">
                <v:stroke joinstyle="miter"/>
                <v:path gradientshapeok="t" o:connecttype="rect"/>
              </v:shapetype>
              <v:shape id="_x0000_s1030" type="#_x0000_t202" style="position:absolute;margin-left:10pt;margin-top:5.8pt;width:585.4pt;height:11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" filled="f" stroked="f">
                <v:textbox inset="0,0,0,0">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3"/>
                        <w:gridCol w:w="965"/>
                        <w:gridCol w:w="1263"/>
                        <w:gridCol w:w="1196"/>
                        <w:gridCol w:w="903"/>
                        <w:gridCol w:w="1239"/>
                        <w:gridCol w:w="754"/>
                        <w:gridCol w:w="831"/>
                        <w:gridCol w:w="1561"/>
                        <w:gridCol w:w="1403"/>
                        <w:gridCol w:w="1043"/>
                      </w:tblGrid>
                      <w:tr w:rsidR="00D3424C" w14:paraId="1F5532DB" w14:textId="77777777">
                        <w:trPr>
                          <w:trHeight w:val="315"/>
                        </w:trPr>
                        <w:tc>
                          <w:tcPr>
                            <w:tcW w:w="11691" w:type="dxa"/>
                            <w:gridSpan w:val="11"/>
                            <w:tcBorders>
                              <w:left w:val="single" w:sz="4" w:space="0" w:color="000000"/>
                            </w:tcBorders>
                            <w:shd w:val="clear" w:color="auto" w:fill="C1C1C1"/>
                          </w:tcPr>
                          <w:p w14:paraId="77F579F9" w14:textId="6052AAA3" w:rsidR="00D3424C" w:rsidRPr="00336A54" w:rsidRDefault="00D3424C">
                            <w:pPr>
                              <w:pStyle w:val="TableParagraph"/>
                              <w:spacing w:before="30" w:line="266" w:lineRule="exact"/>
                              <w:ind w:left="3813" w:right="3939"/>
                              <w:jc w:val="center"/>
                              <w:rPr>
                                <w:rFonts w:asciiTheme="minorHAnsi" w:hAnsiTheme="minorHAnsi" w:cstheme="minorHAnsi"/>
                                <w:sz w:val="24"/>
                              </w:rPr>
                            </w:pPr>
                            <w:r w:rsidRPr="008B2F7D">
                              <w:rPr>
                                <w:rFonts w:asciiTheme="minorHAnsi" w:hAnsiTheme="minorHAnsi" w:cstheme="minorHAnsi"/>
                                <w:sz w:val="24"/>
                              </w:rPr>
                              <w:t>Raporti ndërmjet kapitalit vendas dhe atij të huaj</w:t>
                            </w:r>
                          </w:p>
                        </w:tc>
                      </w:tr>
                      <w:tr w:rsidR="00D3424C" w14:paraId="0B433103" w14:textId="77777777">
                        <w:trPr>
                          <w:trHeight w:val="272"/>
                        </w:trPr>
                        <w:tc>
                          <w:tcPr>
                            <w:tcW w:w="11691" w:type="dxa"/>
                            <w:gridSpan w:val="11"/>
                            <w:tcBorders>
                              <w:left w:val="single" w:sz="4" w:space="0" w:color="000000"/>
                              <w:bottom w:val="single" w:sz="4" w:space="0" w:color="000000"/>
                            </w:tcBorders>
                          </w:tcPr>
                          <w:p w14:paraId="228CB687" w14:textId="77777777" w:rsidR="00D3424C" w:rsidRPr="00336A54" w:rsidRDefault="00D3424C">
                            <w:pPr>
                              <w:pStyle w:val="TableParagraph"/>
                              <w:spacing w:line="240" w:lineRule="auto"/>
                              <w:rPr>
                                <w:rFonts w:asciiTheme="minorHAnsi" w:hAnsiTheme="minorHAnsi" w:cstheme="minorHAnsi"/>
                                <w:sz w:val="20"/>
                              </w:rPr>
                            </w:pPr>
                          </w:p>
                        </w:tc>
                      </w:tr>
                      <w:tr w:rsidR="00D3424C" w14:paraId="06B27743" w14:textId="77777777">
                        <w:trPr>
                          <w:trHeight w:val="551"/>
                        </w:trPr>
                        <w:tc>
                          <w:tcPr>
                            <w:tcW w:w="533" w:type="dxa"/>
                            <w:tcBorders>
                              <w:top w:val="single" w:sz="4" w:space="0" w:color="000000"/>
                              <w:left w:val="single" w:sz="4" w:space="0" w:color="000000"/>
                              <w:bottom w:val="single" w:sz="4" w:space="0" w:color="000000"/>
                              <w:right w:val="single" w:sz="4" w:space="0" w:color="000000"/>
                            </w:tcBorders>
                            <w:shd w:val="clear" w:color="auto" w:fill="C1C1C1"/>
                          </w:tcPr>
                          <w:p w14:paraId="2BBBFD02" w14:textId="77777777" w:rsidR="00D3424C" w:rsidRPr="00336A54" w:rsidRDefault="00D3424C">
                            <w:pPr>
                              <w:pStyle w:val="TableParagraph"/>
                              <w:spacing w:before="5" w:line="240" w:lineRule="auto"/>
                              <w:rPr>
                                <w:rFonts w:asciiTheme="minorHAnsi" w:hAnsiTheme="minorHAnsi" w:cstheme="minorHAnsi"/>
                                <w:sz w:val="23"/>
                              </w:rPr>
                            </w:pPr>
                          </w:p>
                          <w:p w14:paraId="65E6030D" w14:textId="524A144B" w:rsidR="00D3424C" w:rsidRPr="00336A54" w:rsidRDefault="00D3424C" w:rsidP="00336A54">
                            <w:pPr>
                              <w:pStyle w:val="TableParagraph"/>
                              <w:spacing w:line="261" w:lineRule="exact"/>
                              <w:ind w:right="107"/>
                              <w:jc w:val="right"/>
                              <w:rPr>
                                <w:rFonts w:asciiTheme="minorHAnsi" w:hAnsiTheme="minorHAnsi" w:cstheme="minorHAnsi"/>
                                <w:sz w:val="24"/>
                              </w:rPr>
                            </w:pPr>
                            <w:r w:rsidRPr="00336A54">
                              <w:rPr>
                                <w:rFonts w:asciiTheme="minorHAnsi" w:hAnsiTheme="minorHAnsi" w:cstheme="minorHAnsi"/>
                                <w:sz w:val="24"/>
                              </w:rPr>
                              <w:t>N</w:t>
                            </w:r>
                            <w:r>
                              <w:rPr>
                                <w:rFonts w:asciiTheme="minorHAnsi" w:hAnsiTheme="minorHAnsi" w:cstheme="minorHAnsi"/>
                                <w:sz w:val="24"/>
                              </w:rPr>
                              <w:t>o</w:t>
                            </w:r>
                            <w:r w:rsidRPr="00336A54">
                              <w:rPr>
                                <w:rFonts w:asciiTheme="minorHAnsi" w:hAnsiTheme="minorHAnsi" w:cstheme="minorHAnsi"/>
                                <w:sz w:val="24"/>
                              </w:rPr>
                              <w:t>.</w:t>
                            </w:r>
                          </w:p>
                        </w:tc>
                        <w:tc>
                          <w:tcPr>
                            <w:tcW w:w="965" w:type="dxa"/>
                            <w:tcBorders>
                              <w:top w:val="single" w:sz="4" w:space="0" w:color="000000"/>
                              <w:left w:val="single" w:sz="4" w:space="0" w:color="000000"/>
                              <w:bottom w:val="single" w:sz="4" w:space="0" w:color="000000"/>
                              <w:right w:val="single" w:sz="4" w:space="0" w:color="000000"/>
                            </w:tcBorders>
                            <w:shd w:val="clear" w:color="auto" w:fill="C1C1C1"/>
                          </w:tcPr>
                          <w:p w14:paraId="440FF4F2" w14:textId="77777777" w:rsidR="00D3424C" w:rsidRPr="00336A54" w:rsidRDefault="00D3424C">
                            <w:pPr>
                              <w:pStyle w:val="TableParagraph"/>
                              <w:spacing w:before="5" w:line="240" w:lineRule="auto"/>
                              <w:rPr>
                                <w:rFonts w:asciiTheme="minorHAnsi" w:hAnsiTheme="minorHAnsi" w:cstheme="minorHAnsi"/>
                                <w:sz w:val="23"/>
                              </w:rPr>
                            </w:pPr>
                          </w:p>
                          <w:p w14:paraId="3334BEFB" w14:textId="77777777" w:rsidR="00D3424C" w:rsidRPr="00336A54" w:rsidRDefault="00D3424C">
                            <w:pPr>
                              <w:pStyle w:val="TableParagraph"/>
                              <w:spacing w:line="261" w:lineRule="exact"/>
                              <w:ind w:left="110"/>
                              <w:rPr>
                                <w:rFonts w:asciiTheme="minorHAnsi" w:hAnsiTheme="minorHAnsi" w:cstheme="minorHAnsi"/>
                                <w:sz w:val="24"/>
                              </w:rPr>
                            </w:pPr>
                            <w:r w:rsidRPr="00336A54">
                              <w:rPr>
                                <w:rFonts w:asciiTheme="minorHAnsi" w:hAnsiTheme="minorHAnsi" w:cstheme="minorHAnsi"/>
                                <w:sz w:val="24"/>
                              </w:rPr>
                              <w:t>Banks</w:t>
                            </w:r>
                          </w:p>
                        </w:tc>
                        <w:tc>
                          <w:tcPr>
                            <w:tcW w:w="1263" w:type="dxa"/>
                            <w:tcBorders>
                              <w:top w:val="single" w:sz="4" w:space="0" w:color="000000"/>
                              <w:left w:val="single" w:sz="4" w:space="0" w:color="000000"/>
                              <w:bottom w:val="single" w:sz="4" w:space="0" w:color="000000"/>
                              <w:right w:val="single" w:sz="4" w:space="0" w:color="000000"/>
                            </w:tcBorders>
                            <w:shd w:val="clear" w:color="auto" w:fill="C1C1C1"/>
                          </w:tcPr>
                          <w:p w14:paraId="098F7F93" w14:textId="77777777" w:rsidR="00D3424C" w:rsidRPr="00336A54" w:rsidRDefault="00D3424C">
                            <w:pPr>
                              <w:pStyle w:val="TableParagraph"/>
                              <w:spacing w:line="268" w:lineRule="exact"/>
                              <w:ind w:left="109"/>
                              <w:rPr>
                                <w:rFonts w:asciiTheme="minorHAnsi" w:hAnsiTheme="minorHAnsi" w:cstheme="minorHAnsi"/>
                                <w:sz w:val="24"/>
                              </w:rPr>
                            </w:pPr>
                            <w:r w:rsidRPr="00336A54">
                              <w:rPr>
                                <w:rFonts w:asciiTheme="minorHAnsi" w:hAnsiTheme="minorHAnsi" w:cstheme="minorHAnsi"/>
                                <w:sz w:val="24"/>
                              </w:rPr>
                              <w:t>Raiffeisen</w:t>
                            </w:r>
                          </w:p>
                          <w:p w14:paraId="611DDC74" w14:textId="77777777" w:rsidR="00D3424C" w:rsidRPr="00336A54" w:rsidRDefault="00D3424C">
                            <w:pPr>
                              <w:pStyle w:val="TableParagraph"/>
                              <w:spacing w:before="2" w:line="261" w:lineRule="exact"/>
                              <w:ind w:left="109"/>
                              <w:rPr>
                                <w:rFonts w:asciiTheme="minorHAnsi" w:hAnsiTheme="minorHAnsi" w:cstheme="minorHAnsi"/>
                                <w:sz w:val="24"/>
                              </w:rPr>
                            </w:pPr>
                            <w:r w:rsidRPr="00336A54">
                              <w:rPr>
                                <w:rFonts w:asciiTheme="minorHAnsi" w:hAnsiTheme="minorHAnsi" w:cstheme="minorHAnsi"/>
                                <w:sz w:val="24"/>
                              </w:rPr>
                              <w:t>Bank</w:t>
                            </w:r>
                          </w:p>
                        </w:tc>
                        <w:tc>
                          <w:tcPr>
                            <w:tcW w:w="1196" w:type="dxa"/>
                            <w:tcBorders>
                              <w:top w:val="single" w:sz="4" w:space="0" w:color="000000"/>
                              <w:left w:val="single" w:sz="4" w:space="0" w:color="000000"/>
                              <w:bottom w:val="single" w:sz="4" w:space="0" w:color="000000"/>
                              <w:right w:val="single" w:sz="4" w:space="0" w:color="000000"/>
                            </w:tcBorders>
                            <w:shd w:val="clear" w:color="auto" w:fill="C1C1C1"/>
                          </w:tcPr>
                          <w:p w14:paraId="519F34DE" w14:textId="77777777" w:rsidR="00D3424C" w:rsidRPr="00336A54" w:rsidRDefault="00D3424C">
                            <w:pPr>
                              <w:pStyle w:val="TableParagraph"/>
                              <w:spacing w:line="268" w:lineRule="exact"/>
                              <w:ind w:left="104"/>
                              <w:rPr>
                                <w:rFonts w:asciiTheme="minorHAnsi" w:hAnsiTheme="minorHAnsi" w:cstheme="minorHAnsi"/>
                                <w:sz w:val="24"/>
                              </w:rPr>
                            </w:pPr>
                            <w:r w:rsidRPr="00336A54">
                              <w:rPr>
                                <w:rFonts w:asciiTheme="minorHAnsi" w:hAnsiTheme="minorHAnsi" w:cstheme="minorHAnsi"/>
                                <w:sz w:val="24"/>
                              </w:rPr>
                              <w:t>ProCredit</w:t>
                            </w:r>
                          </w:p>
                          <w:p w14:paraId="63BC039C" w14:textId="77777777" w:rsidR="00D3424C" w:rsidRPr="00336A54" w:rsidRDefault="00D3424C">
                            <w:pPr>
                              <w:pStyle w:val="TableParagraph"/>
                              <w:spacing w:before="2" w:line="261" w:lineRule="exact"/>
                              <w:ind w:left="104"/>
                              <w:rPr>
                                <w:rFonts w:asciiTheme="minorHAnsi" w:hAnsiTheme="minorHAnsi" w:cstheme="minorHAnsi"/>
                                <w:sz w:val="24"/>
                              </w:rPr>
                            </w:pPr>
                            <w:r w:rsidRPr="00336A54">
                              <w:rPr>
                                <w:rFonts w:asciiTheme="minorHAnsi" w:hAnsiTheme="minorHAnsi" w:cstheme="minorHAnsi"/>
                                <w:sz w:val="24"/>
                              </w:rPr>
                              <w:t>Bank</w:t>
                            </w:r>
                          </w:p>
                        </w:tc>
                        <w:tc>
                          <w:tcPr>
                            <w:tcW w:w="903" w:type="dxa"/>
                            <w:tcBorders>
                              <w:top w:val="single" w:sz="4" w:space="0" w:color="000000"/>
                              <w:left w:val="single" w:sz="4" w:space="0" w:color="000000"/>
                              <w:bottom w:val="single" w:sz="4" w:space="0" w:color="000000"/>
                              <w:right w:val="single" w:sz="4" w:space="0" w:color="000000"/>
                            </w:tcBorders>
                            <w:shd w:val="clear" w:color="auto" w:fill="C1C1C1"/>
                          </w:tcPr>
                          <w:p w14:paraId="3EE36524" w14:textId="77777777" w:rsidR="00D3424C" w:rsidRPr="00336A54" w:rsidRDefault="00D3424C">
                            <w:pPr>
                              <w:pStyle w:val="TableParagraph"/>
                              <w:spacing w:before="5" w:line="240" w:lineRule="auto"/>
                              <w:rPr>
                                <w:rFonts w:asciiTheme="minorHAnsi" w:hAnsiTheme="minorHAnsi" w:cstheme="minorHAnsi"/>
                                <w:sz w:val="23"/>
                              </w:rPr>
                            </w:pPr>
                          </w:p>
                          <w:p w14:paraId="34ABFE61" w14:textId="77777777" w:rsidR="00D3424C" w:rsidRPr="00336A54" w:rsidRDefault="00D3424C">
                            <w:pPr>
                              <w:pStyle w:val="TableParagraph"/>
                              <w:spacing w:line="261" w:lineRule="exact"/>
                              <w:ind w:left="103"/>
                              <w:rPr>
                                <w:rFonts w:asciiTheme="minorHAnsi" w:hAnsiTheme="minorHAnsi" w:cstheme="minorHAnsi"/>
                                <w:sz w:val="24"/>
                              </w:rPr>
                            </w:pPr>
                            <w:r w:rsidRPr="00336A54">
                              <w:rPr>
                                <w:rFonts w:asciiTheme="minorHAnsi" w:hAnsiTheme="minorHAnsi" w:cstheme="minorHAnsi"/>
                                <w:sz w:val="24"/>
                              </w:rPr>
                              <w:t>NLB</w:t>
                            </w:r>
                          </w:p>
                        </w:tc>
                        <w:tc>
                          <w:tcPr>
                            <w:tcW w:w="1239" w:type="dxa"/>
                            <w:tcBorders>
                              <w:top w:val="single" w:sz="4" w:space="0" w:color="000000"/>
                              <w:left w:val="single" w:sz="4" w:space="0" w:color="000000"/>
                              <w:bottom w:val="single" w:sz="4" w:space="0" w:color="000000"/>
                              <w:right w:val="single" w:sz="4" w:space="0" w:color="000000"/>
                            </w:tcBorders>
                            <w:shd w:val="clear" w:color="auto" w:fill="C1C1C1"/>
                          </w:tcPr>
                          <w:p w14:paraId="454AA315" w14:textId="77777777" w:rsidR="00D3424C" w:rsidRPr="00336A54" w:rsidRDefault="00D3424C">
                            <w:pPr>
                              <w:pStyle w:val="TableParagraph"/>
                              <w:spacing w:before="5" w:line="240" w:lineRule="auto"/>
                              <w:rPr>
                                <w:rFonts w:asciiTheme="minorHAnsi" w:hAnsiTheme="minorHAnsi" w:cstheme="minorHAnsi"/>
                                <w:sz w:val="23"/>
                              </w:rPr>
                            </w:pPr>
                          </w:p>
                          <w:p w14:paraId="5B5F4048" w14:textId="77777777" w:rsidR="00D3424C" w:rsidRPr="00336A54" w:rsidRDefault="00D3424C">
                            <w:pPr>
                              <w:pStyle w:val="TableParagraph"/>
                              <w:spacing w:line="261" w:lineRule="exact"/>
                              <w:ind w:left="102"/>
                              <w:rPr>
                                <w:rFonts w:asciiTheme="minorHAnsi" w:hAnsiTheme="minorHAnsi" w:cstheme="minorHAnsi"/>
                                <w:sz w:val="24"/>
                              </w:rPr>
                            </w:pPr>
                            <w:r w:rsidRPr="00336A54">
                              <w:rPr>
                                <w:rFonts w:asciiTheme="minorHAnsi" w:hAnsiTheme="minorHAnsi" w:cstheme="minorHAnsi"/>
                                <w:sz w:val="24"/>
                              </w:rPr>
                              <w:t>TEB</w:t>
                            </w:r>
                          </w:p>
                        </w:tc>
                        <w:tc>
                          <w:tcPr>
                            <w:tcW w:w="754" w:type="dxa"/>
                            <w:tcBorders>
                              <w:top w:val="single" w:sz="4" w:space="0" w:color="000000"/>
                              <w:left w:val="single" w:sz="4" w:space="0" w:color="000000"/>
                              <w:bottom w:val="single" w:sz="4" w:space="0" w:color="000000"/>
                              <w:right w:val="single" w:sz="4" w:space="0" w:color="000000"/>
                            </w:tcBorders>
                            <w:shd w:val="clear" w:color="auto" w:fill="C1C1C1"/>
                          </w:tcPr>
                          <w:p w14:paraId="7031FA52" w14:textId="77777777" w:rsidR="00D3424C" w:rsidRPr="00336A54" w:rsidRDefault="00D3424C">
                            <w:pPr>
                              <w:pStyle w:val="TableParagraph"/>
                              <w:spacing w:before="5" w:line="240" w:lineRule="auto"/>
                              <w:rPr>
                                <w:rFonts w:asciiTheme="minorHAnsi" w:hAnsiTheme="minorHAnsi" w:cstheme="minorHAnsi"/>
                                <w:sz w:val="23"/>
                              </w:rPr>
                            </w:pPr>
                          </w:p>
                          <w:p w14:paraId="485D18C5" w14:textId="77777777" w:rsidR="00D3424C" w:rsidRPr="00336A54" w:rsidRDefault="00D3424C">
                            <w:pPr>
                              <w:pStyle w:val="TableParagraph"/>
                              <w:spacing w:line="261" w:lineRule="exact"/>
                              <w:ind w:left="102"/>
                              <w:rPr>
                                <w:rFonts w:asciiTheme="minorHAnsi" w:hAnsiTheme="minorHAnsi" w:cstheme="minorHAnsi"/>
                                <w:sz w:val="24"/>
                              </w:rPr>
                            </w:pPr>
                            <w:r w:rsidRPr="00336A54">
                              <w:rPr>
                                <w:rFonts w:asciiTheme="minorHAnsi" w:hAnsiTheme="minorHAnsi" w:cstheme="minorHAnsi"/>
                                <w:sz w:val="24"/>
                              </w:rPr>
                              <w:t>BKT</w:t>
                            </w:r>
                          </w:p>
                        </w:tc>
                        <w:tc>
                          <w:tcPr>
                            <w:tcW w:w="831" w:type="dxa"/>
                            <w:tcBorders>
                              <w:top w:val="single" w:sz="4" w:space="0" w:color="000000"/>
                              <w:left w:val="single" w:sz="4" w:space="0" w:color="000000"/>
                              <w:bottom w:val="single" w:sz="4" w:space="0" w:color="000000"/>
                              <w:right w:val="single" w:sz="4" w:space="0" w:color="000000"/>
                            </w:tcBorders>
                            <w:shd w:val="clear" w:color="auto" w:fill="C1C1C1"/>
                          </w:tcPr>
                          <w:p w14:paraId="368C1682" w14:textId="77777777" w:rsidR="00D3424C" w:rsidRPr="00336A54" w:rsidRDefault="00D3424C">
                            <w:pPr>
                              <w:pStyle w:val="TableParagraph"/>
                              <w:spacing w:before="5" w:line="240" w:lineRule="auto"/>
                              <w:rPr>
                                <w:rFonts w:asciiTheme="minorHAnsi" w:hAnsiTheme="minorHAnsi" w:cstheme="minorHAnsi"/>
                                <w:sz w:val="23"/>
                              </w:rPr>
                            </w:pPr>
                          </w:p>
                          <w:p w14:paraId="37484401" w14:textId="77777777" w:rsidR="00D3424C" w:rsidRPr="00336A54" w:rsidRDefault="00D3424C">
                            <w:pPr>
                              <w:pStyle w:val="TableParagraph"/>
                              <w:spacing w:line="261" w:lineRule="exact"/>
                              <w:ind w:left="106"/>
                              <w:rPr>
                                <w:rFonts w:asciiTheme="minorHAnsi" w:hAnsiTheme="minorHAnsi" w:cstheme="minorHAnsi"/>
                                <w:sz w:val="24"/>
                              </w:rPr>
                            </w:pPr>
                            <w:r w:rsidRPr="00336A54">
                              <w:rPr>
                                <w:rFonts w:asciiTheme="minorHAnsi" w:hAnsiTheme="minorHAnsi" w:cstheme="minorHAnsi"/>
                                <w:sz w:val="24"/>
                              </w:rPr>
                              <w:t>BpB</w:t>
                            </w:r>
                          </w:p>
                        </w:tc>
                        <w:tc>
                          <w:tcPr>
                            <w:tcW w:w="1561" w:type="dxa"/>
                            <w:tcBorders>
                              <w:top w:val="single" w:sz="4" w:space="0" w:color="000000"/>
                              <w:left w:val="single" w:sz="4" w:space="0" w:color="000000"/>
                              <w:bottom w:val="single" w:sz="4" w:space="0" w:color="000000"/>
                              <w:right w:val="single" w:sz="4" w:space="0" w:color="000000"/>
                            </w:tcBorders>
                            <w:shd w:val="clear" w:color="auto" w:fill="C1C1C1"/>
                          </w:tcPr>
                          <w:p w14:paraId="6A65BED7" w14:textId="77777777" w:rsidR="00D3424C" w:rsidRPr="00336A54" w:rsidRDefault="00D3424C">
                            <w:pPr>
                              <w:pStyle w:val="TableParagraph"/>
                              <w:spacing w:line="268" w:lineRule="exact"/>
                              <w:ind w:left="101"/>
                              <w:rPr>
                                <w:rFonts w:asciiTheme="minorHAnsi" w:hAnsiTheme="minorHAnsi" w:cstheme="minorHAnsi"/>
                                <w:sz w:val="24"/>
                              </w:rPr>
                            </w:pPr>
                            <w:r w:rsidRPr="00336A54">
                              <w:rPr>
                                <w:rFonts w:asciiTheme="minorHAnsi" w:hAnsiTheme="minorHAnsi" w:cstheme="minorHAnsi"/>
                                <w:sz w:val="24"/>
                              </w:rPr>
                              <w:t>Economic</w:t>
                            </w:r>
                          </w:p>
                          <w:p w14:paraId="5C572E32" w14:textId="77777777" w:rsidR="00D3424C" w:rsidRPr="00336A54" w:rsidRDefault="00D3424C">
                            <w:pPr>
                              <w:pStyle w:val="TableParagraph"/>
                              <w:spacing w:before="2" w:line="261" w:lineRule="exact"/>
                              <w:ind w:left="101"/>
                              <w:rPr>
                                <w:rFonts w:asciiTheme="minorHAnsi" w:hAnsiTheme="minorHAnsi" w:cstheme="minorHAnsi"/>
                                <w:sz w:val="24"/>
                              </w:rPr>
                            </w:pPr>
                            <w:r w:rsidRPr="00336A54">
                              <w:rPr>
                                <w:rFonts w:asciiTheme="minorHAnsi" w:hAnsiTheme="minorHAnsi" w:cstheme="minorHAnsi"/>
                                <w:sz w:val="24"/>
                              </w:rPr>
                              <w:t>Bank.</w:t>
                            </w:r>
                          </w:p>
                        </w:tc>
                        <w:tc>
                          <w:tcPr>
                            <w:tcW w:w="1403" w:type="dxa"/>
                            <w:tcBorders>
                              <w:top w:val="single" w:sz="4" w:space="0" w:color="000000"/>
                              <w:left w:val="single" w:sz="4" w:space="0" w:color="000000"/>
                              <w:bottom w:val="single" w:sz="4" w:space="0" w:color="000000"/>
                              <w:right w:val="single" w:sz="4" w:space="0" w:color="000000"/>
                            </w:tcBorders>
                            <w:shd w:val="clear" w:color="auto" w:fill="C1C1C1"/>
                          </w:tcPr>
                          <w:p w14:paraId="17942A2E" w14:textId="77777777" w:rsidR="00D3424C" w:rsidRPr="00336A54" w:rsidRDefault="00D3424C">
                            <w:pPr>
                              <w:pStyle w:val="TableParagraph"/>
                              <w:spacing w:line="268" w:lineRule="exact"/>
                              <w:ind w:left="100"/>
                              <w:rPr>
                                <w:rFonts w:asciiTheme="minorHAnsi" w:hAnsiTheme="minorHAnsi" w:cstheme="minorHAnsi"/>
                                <w:sz w:val="24"/>
                              </w:rPr>
                            </w:pPr>
                            <w:r w:rsidRPr="00336A54">
                              <w:rPr>
                                <w:rFonts w:asciiTheme="minorHAnsi" w:hAnsiTheme="minorHAnsi" w:cstheme="minorHAnsi"/>
                                <w:sz w:val="24"/>
                              </w:rPr>
                              <w:t>Commercial</w:t>
                            </w:r>
                          </w:p>
                          <w:p w14:paraId="2A22DD69" w14:textId="77777777" w:rsidR="00D3424C" w:rsidRPr="00336A54" w:rsidRDefault="00D3424C">
                            <w:pPr>
                              <w:pStyle w:val="TableParagraph"/>
                              <w:spacing w:before="2" w:line="261" w:lineRule="exact"/>
                              <w:ind w:left="100"/>
                              <w:rPr>
                                <w:rFonts w:asciiTheme="minorHAnsi" w:hAnsiTheme="minorHAnsi" w:cstheme="minorHAnsi"/>
                                <w:sz w:val="24"/>
                              </w:rPr>
                            </w:pPr>
                            <w:r w:rsidRPr="00336A54">
                              <w:rPr>
                                <w:rFonts w:asciiTheme="minorHAnsi" w:hAnsiTheme="minorHAnsi" w:cstheme="minorHAnsi"/>
                                <w:sz w:val="24"/>
                              </w:rPr>
                              <w:t>Bank.</w:t>
                            </w:r>
                          </w:p>
                        </w:tc>
                        <w:tc>
                          <w:tcPr>
                            <w:tcW w:w="1043" w:type="dxa"/>
                            <w:tcBorders>
                              <w:top w:val="single" w:sz="4" w:space="0" w:color="000000"/>
                              <w:left w:val="single" w:sz="4" w:space="0" w:color="000000"/>
                              <w:bottom w:val="single" w:sz="4" w:space="0" w:color="000000"/>
                            </w:tcBorders>
                            <w:shd w:val="clear" w:color="auto" w:fill="C1C1C1"/>
                          </w:tcPr>
                          <w:p w14:paraId="1694CF8D" w14:textId="77777777" w:rsidR="00D3424C" w:rsidRPr="00336A54" w:rsidRDefault="00D3424C">
                            <w:pPr>
                              <w:pStyle w:val="TableParagraph"/>
                              <w:spacing w:before="5" w:line="240" w:lineRule="auto"/>
                              <w:rPr>
                                <w:rFonts w:asciiTheme="minorHAnsi" w:hAnsiTheme="minorHAnsi" w:cstheme="minorHAnsi"/>
                                <w:sz w:val="23"/>
                              </w:rPr>
                            </w:pPr>
                          </w:p>
                          <w:p w14:paraId="65EB15DC" w14:textId="77777777" w:rsidR="00D3424C" w:rsidRPr="00336A54" w:rsidRDefault="00D3424C">
                            <w:pPr>
                              <w:pStyle w:val="TableParagraph"/>
                              <w:spacing w:line="261" w:lineRule="exact"/>
                              <w:ind w:left="98"/>
                              <w:rPr>
                                <w:rFonts w:asciiTheme="minorHAnsi" w:hAnsiTheme="minorHAnsi" w:cstheme="minorHAnsi"/>
                                <w:sz w:val="24"/>
                              </w:rPr>
                            </w:pPr>
                            <w:r w:rsidRPr="00336A54">
                              <w:rPr>
                                <w:rFonts w:asciiTheme="minorHAnsi" w:hAnsiTheme="minorHAnsi" w:cstheme="minorHAnsi"/>
                                <w:sz w:val="24"/>
                              </w:rPr>
                              <w:t>In</w:t>
                            </w:r>
                            <w:r w:rsidRPr="00336A54">
                              <w:rPr>
                                <w:rFonts w:asciiTheme="minorHAnsi" w:hAnsiTheme="minorHAnsi" w:cstheme="minorHAnsi"/>
                                <w:spacing w:val="-3"/>
                                <w:sz w:val="24"/>
                              </w:rPr>
                              <w:t xml:space="preserve"> </w:t>
                            </w:r>
                            <w:r w:rsidRPr="00336A54">
                              <w:rPr>
                                <w:rFonts w:asciiTheme="minorHAnsi" w:hAnsiTheme="minorHAnsi" w:cstheme="minorHAnsi"/>
                                <w:sz w:val="24"/>
                              </w:rPr>
                              <w:t>%</w:t>
                            </w:r>
                          </w:p>
                        </w:tc>
                      </w:tr>
                      <w:tr w:rsidR="00D3424C" w14:paraId="3C94D1AA" w14:textId="77777777">
                        <w:trPr>
                          <w:trHeight w:val="551"/>
                        </w:trPr>
                        <w:tc>
                          <w:tcPr>
                            <w:tcW w:w="533" w:type="dxa"/>
                            <w:tcBorders>
                              <w:top w:val="single" w:sz="4" w:space="0" w:color="000000"/>
                              <w:left w:val="single" w:sz="4" w:space="0" w:color="000000"/>
                              <w:bottom w:val="single" w:sz="4" w:space="0" w:color="000000"/>
                              <w:right w:val="single" w:sz="4" w:space="0" w:color="000000"/>
                            </w:tcBorders>
                          </w:tcPr>
                          <w:p w14:paraId="0795ECC2" w14:textId="77777777" w:rsidR="00D3424C" w:rsidRPr="00336A54" w:rsidRDefault="00D3424C">
                            <w:pPr>
                              <w:pStyle w:val="TableParagraph"/>
                              <w:spacing w:before="5" w:line="240" w:lineRule="auto"/>
                              <w:rPr>
                                <w:rFonts w:asciiTheme="minorHAnsi" w:hAnsiTheme="minorHAnsi" w:cstheme="minorHAnsi"/>
                                <w:sz w:val="23"/>
                              </w:rPr>
                            </w:pPr>
                          </w:p>
                          <w:p w14:paraId="1DA8706C" w14:textId="77777777" w:rsidR="00D3424C" w:rsidRPr="00336A54" w:rsidRDefault="00D3424C">
                            <w:pPr>
                              <w:pStyle w:val="TableParagraph"/>
                              <w:spacing w:line="261" w:lineRule="exact"/>
                              <w:ind w:right="98"/>
                              <w:jc w:val="right"/>
                              <w:rPr>
                                <w:rFonts w:asciiTheme="minorHAnsi" w:hAnsiTheme="minorHAnsi" w:cstheme="minorHAnsi"/>
                                <w:sz w:val="24"/>
                              </w:rPr>
                            </w:pPr>
                            <w:r w:rsidRPr="00336A54">
                              <w:rPr>
                                <w:rFonts w:asciiTheme="minorHAnsi" w:hAnsiTheme="minorHAnsi" w:cstheme="minorHAnsi"/>
                                <w:sz w:val="24"/>
                              </w:rPr>
                              <w:t>1</w:t>
                            </w:r>
                          </w:p>
                        </w:tc>
                        <w:tc>
                          <w:tcPr>
                            <w:tcW w:w="965" w:type="dxa"/>
                            <w:tcBorders>
                              <w:top w:val="single" w:sz="4" w:space="0" w:color="000000"/>
                              <w:left w:val="single" w:sz="4" w:space="0" w:color="000000"/>
                              <w:bottom w:val="single" w:sz="4" w:space="0" w:color="000000"/>
                              <w:right w:val="single" w:sz="4" w:space="0" w:color="000000"/>
                            </w:tcBorders>
                          </w:tcPr>
                          <w:p w14:paraId="61ED9D93" w14:textId="77777777" w:rsidR="00D3424C" w:rsidRPr="00336A54" w:rsidRDefault="00D3424C">
                            <w:pPr>
                              <w:pStyle w:val="TableParagraph"/>
                              <w:spacing w:line="268" w:lineRule="exact"/>
                              <w:ind w:left="110"/>
                              <w:rPr>
                                <w:rFonts w:asciiTheme="minorHAnsi" w:hAnsiTheme="minorHAnsi" w:cstheme="minorHAnsi"/>
                                <w:sz w:val="24"/>
                              </w:rPr>
                            </w:pPr>
                            <w:r w:rsidRPr="00336A54">
                              <w:rPr>
                                <w:rFonts w:asciiTheme="minorHAnsi" w:hAnsiTheme="minorHAnsi" w:cstheme="minorHAnsi"/>
                                <w:sz w:val="24"/>
                              </w:rPr>
                              <w:t>Foreign</w:t>
                            </w:r>
                          </w:p>
                          <w:p w14:paraId="73C2EF09" w14:textId="77777777" w:rsidR="00D3424C" w:rsidRPr="00336A54" w:rsidRDefault="00D3424C">
                            <w:pPr>
                              <w:pStyle w:val="TableParagraph"/>
                              <w:spacing w:before="2" w:line="261" w:lineRule="exact"/>
                              <w:ind w:left="110"/>
                              <w:rPr>
                                <w:rFonts w:asciiTheme="minorHAnsi" w:hAnsiTheme="minorHAnsi" w:cstheme="minorHAnsi"/>
                                <w:sz w:val="24"/>
                              </w:rPr>
                            </w:pPr>
                            <w:r w:rsidRPr="00336A54">
                              <w:rPr>
                                <w:rFonts w:asciiTheme="minorHAnsi" w:hAnsiTheme="minorHAnsi" w:cstheme="minorHAnsi"/>
                                <w:sz w:val="24"/>
                              </w:rPr>
                              <w:t>capital</w:t>
                            </w:r>
                          </w:p>
                        </w:tc>
                        <w:tc>
                          <w:tcPr>
                            <w:tcW w:w="1263" w:type="dxa"/>
                            <w:tcBorders>
                              <w:top w:val="single" w:sz="4" w:space="0" w:color="000000"/>
                              <w:left w:val="single" w:sz="4" w:space="0" w:color="000000"/>
                              <w:bottom w:val="single" w:sz="4" w:space="0" w:color="000000"/>
                              <w:right w:val="single" w:sz="4" w:space="0" w:color="000000"/>
                            </w:tcBorders>
                          </w:tcPr>
                          <w:p w14:paraId="185915EC" w14:textId="77777777" w:rsidR="00D3424C" w:rsidRPr="00336A54" w:rsidRDefault="00D3424C">
                            <w:pPr>
                              <w:pStyle w:val="TableParagraph"/>
                              <w:spacing w:before="5" w:line="240" w:lineRule="auto"/>
                              <w:rPr>
                                <w:rFonts w:asciiTheme="minorHAnsi" w:hAnsiTheme="minorHAnsi" w:cstheme="minorHAnsi"/>
                                <w:sz w:val="23"/>
                              </w:rPr>
                            </w:pPr>
                          </w:p>
                          <w:p w14:paraId="2CAAB68F" w14:textId="77777777" w:rsidR="00D3424C" w:rsidRPr="00336A54" w:rsidRDefault="00D3424C">
                            <w:pPr>
                              <w:pStyle w:val="TableParagraph"/>
                              <w:spacing w:line="261" w:lineRule="exact"/>
                              <w:ind w:right="99"/>
                              <w:jc w:val="right"/>
                              <w:rPr>
                                <w:rFonts w:asciiTheme="minorHAnsi" w:hAnsiTheme="minorHAnsi" w:cstheme="minorHAnsi"/>
                                <w:sz w:val="24"/>
                              </w:rPr>
                            </w:pPr>
                            <w:r w:rsidRPr="00336A54">
                              <w:rPr>
                                <w:rFonts w:asciiTheme="minorHAnsi" w:hAnsiTheme="minorHAnsi" w:cstheme="minorHAnsi"/>
                                <w:sz w:val="24"/>
                              </w:rPr>
                              <w:t>100</w:t>
                            </w:r>
                          </w:p>
                        </w:tc>
                        <w:tc>
                          <w:tcPr>
                            <w:tcW w:w="1196" w:type="dxa"/>
                            <w:tcBorders>
                              <w:top w:val="single" w:sz="4" w:space="0" w:color="000000"/>
                              <w:left w:val="single" w:sz="4" w:space="0" w:color="000000"/>
                              <w:bottom w:val="single" w:sz="4" w:space="0" w:color="000000"/>
                              <w:right w:val="single" w:sz="4" w:space="0" w:color="000000"/>
                            </w:tcBorders>
                          </w:tcPr>
                          <w:p w14:paraId="2C2A4BCA" w14:textId="77777777" w:rsidR="00D3424C" w:rsidRPr="00336A54" w:rsidRDefault="00D3424C">
                            <w:pPr>
                              <w:pStyle w:val="TableParagraph"/>
                              <w:spacing w:before="5" w:line="240" w:lineRule="auto"/>
                              <w:rPr>
                                <w:rFonts w:asciiTheme="minorHAnsi" w:hAnsiTheme="minorHAnsi" w:cstheme="minorHAnsi"/>
                                <w:sz w:val="23"/>
                              </w:rPr>
                            </w:pPr>
                          </w:p>
                          <w:p w14:paraId="6DAA54EE" w14:textId="77777777" w:rsidR="00D3424C" w:rsidRPr="00336A54" w:rsidRDefault="00D3424C">
                            <w:pPr>
                              <w:pStyle w:val="TableParagraph"/>
                              <w:spacing w:line="261" w:lineRule="exact"/>
                              <w:ind w:right="100"/>
                              <w:jc w:val="right"/>
                              <w:rPr>
                                <w:rFonts w:asciiTheme="minorHAnsi" w:hAnsiTheme="minorHAnsi" w:cstheme="minorHAnsi"/>
                                <w:sz w:val="24"/>
                              </w:rPr>
                            </w:pPr>
                            <w:r w:rsidRPr="00336A54">
                              <w:rPr>
                                <w:rFonts w:asciiTheme="minorHAnsi" w:hAnsiTheme="minorHAnsi" w:cstheme="minorHAnsi"/>
                                <w:sz w:val="24"/>
                              </w:rPr>
                              <w:t>100</w:t>
                            </w:r>
                          </w:p>
                        </w:tc>
                        <w:tc>
                          <w:tcPr>
                            <w:tcW w:w="903" w:type="dxa"/>
                            <w:tcBorders>
                              <w:top w:val="single" w:sz="4" w:space="0" w:color="000000"/>
                              <w:left w:val="single" w:sz="4" w:space="0" w:color="000000"/>
                              <w:bottom w:val="single" w:sz="4" w:space="0" w:color="000000"/>
                              <w:right w:val="single" w:sz="4" w:space="0" w:color="000000"/>
                            </w:tcBorders>
                          </w:tcPr>
                          <w:p w14:paraId="3A89126A" w14:textId="77777777" w:rsidR="00D3424C" w:rsidRPr="00336A54" w:rsidRDefault="00D3424C">
                            <w:pPr>
                              <w:pStyle w:val="TableParagraph"/>
                              <w:spacing w:before="5" w:line="240" w:lineRule="auto"/>
                              <w:rPr>
                                <w:rFonts w:asciiTheme="minorHAnsi" w:hAnsiTheme="minorHAnsi" w:cstheme="minorHAnsi"/>
                                <w:sz w:val="23"/>
                              </w:rPr>
                            </w:pPr>
                          </w:p>
                          <w:p w14:paraId="37945230" w14:textId="77777777" w:rsidR="00D3424C" w:rsidRPr="00336A54" w:rsidRDefault="00D3424C">
                            <w:pPr>
                              <w:pStyle w:val="TableParagraph"/>
                              <w:spacing w:line="261" w:lineRule="exact"/>
                              <w:ind w:right="102"/>
                              <w:jc w:val="right"/>
                              <w:rPr>
                                <w:rFonts w:asciiTheme="minorHAnsi" w:hAnsiTheme="minorHAnsi" w:cstheme="minorHAnsi"/>
                                <w:sz w:val="24"/>
                              </w:rPr>
                            </w:pPr>
                            <w:r w:rsidRPr="00336A54">
                              <w:rPr>
                                <w:rFonts w:asciiTheme="minorHAnsi" w:hAnsiTheme="minorHAnsi" w:cstheme="minorHAnsi"/>
                                <w:sz w:val="24"/>
                              </w:rPr>
                              <w:t>81.58</w:t>
                            </w:r>
                          </w:p>
                        </w:tc>
                        <w:tc>
                          <w:tcPr>
                            <w:tcW w:w="1239" w:type="dxa"/>
                            <w:tcBorders>
                              <w:top w:val="single" w:sz="4" w:space="0" w:color="000000"/>
                              <w:left w:val="single" w:sz="4" w:space="0" w:color="000000"/>
                              <w:bottom w:val="single" w:sz="4" w:space="0" w:color="000000"/>
                              <w:right w:val="single" w:sz="4" w:space="0" w:color="000000"/>
                            </w:tcBorders>
                          </w:tcPr>
                          <w:p w14:paraId="5021C192" w14:textId="77777777" w:rsidR="00D3424C" w:rsidRPr="00336A54" w:rsidRDefault="00D3424C">
                            <w:pPr>
                              <w:pStyle w:val="TableParagraph"/>
                              <w:spacing w:before="5" w:line="240" w:lineRule="auto"/>
                              <w:rPr>
                                <w:rFonts w:asciiTheme="minorHAnsi" w:hAnsiTheme="minorHAnsi" w:cstheme="minorHAnsi"/>
                                <w:sz w:val="23"/>
                              </w:rPr>
                            </w:pPr>
                          </w:p>
                          <w:p w14:paraId="3A0BD87A" w14:textId="77777777" w:rsidR="00D3424C" w:rsidRPr="00336A54" w:rsidRDefault="00D3424C">
                            <w:pPr>
                              <w:pStyle w:val="TableParagraph"/>
                              <w:spacing w:line="261" w:lineRule="exact"/>
                              <w:ind w:right="96"/>
                              <w:jc w:val="right"/>
                              <w:rPr>
                                <w:rFonts w:asciiTheme="minorHAnsi" w:hAnsiTheme="minorHAnsi" w:cstheme="minorHAnsi"/>
                                <w:sz w:val="24"/>
                              </w:rPr>
                            </w:pPr>
                            <w:r w:rsidRPr="00336A54">
                              <w:rPr>
                                <w:rFonts w:asciiTheme="minorHAnsi" w:hAnsiTheme="minorHAnsi" w:cstheme="minorHAnsi"/>
                                <w:sz w:val="24"/>
                              </w:rPr>
                              <w:t>100.0</w:t>
                            </w:r>
                          </w:p>
                        </w:tc>
                        <w:tc>
                          <w:tcPr>
                            <w:tcW w:w="754" w:type="dxa"/>
                            <w:tcBorders>
                              <w:top w:val="single" w:sz="4" w:space="0" w:color="000000"/>
                              <w:left w:val="single" w:sz="4" w:space="0" w:color="000000"/>
                              <w:bottom w:val="single" w:sz="4" w:space="0" w:color="000000"/>
                              <w:right w:val="single" w:sz="4" w:space="0" w:color="000000"/>
                            </w:tcBorders>
                          </w:tcPr>
                          <w:p w14:paraId="737CA35F" w14:textId="77777777" w:rsidR="00D3424C" w:rsidRPr="00336A54" w:rsidRDefault="00D3424C">
                            <w:pPr>
                              <w:pStyle w:val="TableParagraph"/>
                              <w:spacing w:before="5" w:line="240" w:lineRule="auto"/>
                              <w:rPr>
                                <w:rFonts w:asciiTheme="minorHAnsi" w:hAnsiTheme="minorHAnsi" w:cstheme="minorHAnsi"/>
                                <w:sz w:val="23"/>
                              </w:rPr>
                            </w:pPr>
                          </w:p>
                          <w:p w14:paraId="0F9478AA" w14:textId="77777777" w:rsidR="00D3424C" w:rsidRPr="00336A54" w:rsidRDefault="00D3424C">
                            <w:pPr>
                              <w:pStyle w:val="TableParagraph"/>
                              <w:spacing w:line="261" w:lineRule="exact"/>
                              <w:ind w:left="107"/>
                              <w:rPr>
                                <w:rFonts w:asciiTheme="minorHAnsi" w:hAnsiTheme="minorHAnsi" w:cstheme="minorHAnsi"/>
                                <w:sz w:val="24"/>
                              </w:rPr>
                            </w:pPr>
                            <w:r w:rsidRPr="00336A54">
                              <w:rPr>
                                <w:rFonts w:asciiTheme="minorHAnsi" w:hAnsiTheme="minorHAnsi" w:cstheme="minorHAnsi"/>
                                <w:sz w:val="24"/>
                              </w:rPr>
                              <w:t>100.0</w:t>
                            </w:r>
                          </w:p>
                        </w:tc>
                        <w:tc>
                          <w:tcPr>
                            <w:tcW w:w="831" w:type="dxa"/>
                            <w:tcBorders>
                              <w:top w:val="single" w:sz="4" w:space="0" w:color="000000"/>
                              <w:left w:val="single" w:sz="4" w:space="0" w:color="000000"/>
                              <w:bottom w:val="single" w:sz="4" w:space="0" w:color="000000"/>
                              <w:right w:val="single" w:sz="4" w:space="0" w:color="000000"/>
                            </w:tcBorders>
                          </w:tcPr>
                          <w:p w14:paraId="4DE5BCB1" w14:textId="77777777" w:rsidR="00D3424C" w:rsidRPr="00336A54" w:rsidRDefault="00D3424C">
                            <w:pPr>
                              <w:pStyle w:val="TableParagraph"/>
                              <w:spacing w:before="5" w:line="240" w:lineRule="auto"/>
                              <w:rPr>
                                <w:rFonts w:asciiTheme="minorHAnsi" w:hAnsiTheme="minorHAnsi" w:cstheme="minorHAnsi"/>
                                <w:sz w:val="23"/>
                              </w:rPr>
                            </w:pPr>
                          </w:p>
                          <w:p w14:paraId="0184AF37" w14:textId="77777777" w:rsidR="00D3424C" w:rsidRPr="00336A54" w:rsidRDefault="00D3424C">
                            <w:pPr>
                              <w:pStyle w:val="TableParagraph"/>
                              <w:spacing w:line="261" w:lineRule="exact"/>
                              <w:ind w:right="94"/>
                              <w:jc w:val="right"/>
                              <w:rPr>
                                <w:rFonts w:asciiTheme="minorHAnsi" w:hAnsiTheme="minorHAnsi" w:cstheme="minorHAnsi"/>
                                <w:sz w:val="24"/>
                              </w:rPr>
                            </w:pPr>
                            <w:r w:rsidRPr="00336A54">
                              <w:rPr>
                                <w:rFonts w:asciiTheme="minorHAnsi" w:hAnsiTheme="minorHAnsi" w:cstheme="minorHAnsi"/>
                                <w:sz w:val="24"/>
                              </w:rPr>
                              <w:t>5.0</w:t>
                            </w:r>
                          </w:p>
                        </w:tc>
                        <w:tc>
                          <w:tcPr>
                            <w:tcW w:w="1561" w:type="dxa"/>
                            <w:tcBorders>
                              <w:top w:val="single" w:sz="4" w:space="0" w:color="000000"/>
                              <w:left w:val="single" w:sz="4" w:space="0" w:color="000000"/>
                              <w:bottom w:val="single" w:sz="4" w:space="0" w:color="000000"/>
                              <w:right w:val="single" w:sz="4" w:space="0" w:color="000000"/>
                            </w:tcBorders>
                          </w:tcPr>
                          <w:p w14:paraId="5A428D72" w14:textId="77777777" w:rsidR="00D3424C" w:rsidRPr="00336A54" w:rsidRDefault="00D3424C">
                            <w:pPr>
                              <w:pStyle w:val="TableParagraph"/>
                              <w:spacing w:before="5" w:line="240" w:lineRule="auto"/>
                              <w:rPr>
                                <w:rFonts w:asciiTheme="minorHAnsi" w:hAnsiTheme="minorHAnsi" w:cstheme="minorHAnsi"/>
                                <w:sz w:val="23"/>
                              </w:rPr>
                            </w:pPr>
                          </w:p>
                          <w:p w14:paraId="46393EA8" w14:textId="77777777" w:rsidR="00D3424C" w:rsidRPr="00336A54" w:rsidRDefault="00D3424C">
                            <w:pPr>
                              <w:pStyle w:val="TableParagraph"/>
                              <w:spacing w:line="261" w:lineRule="exact"/>
                              <w:ind w:right="103"/>
                              <w:jc w:val="right"/>
                              <w:rPr>
                                <w:rFonts w:asciiTheme="minorHAnsi" w:hAnsiTheme="minorHAnsi" w:cstheme="minorHAnsi"/>
                                <w:sz w:val="24"/>
                              </w:rPr>
                            </w:pPr>
                            <w:r w:rsidRPr="00336A54">
                              <w:rPr>
                                <w:rFonts w:asciiTheme="minorHAnsi" w:hAnsiTheme="minorHAnsi" w:cstheme="minorHAnsi"/>
                                <w:sz w:val="24"/>
                              </w:rPr>
                              <w:t>0</w:t>
                            </w:r>
                          </w:p>
                        </w:tc>
                        <w:tc>
                          <w:tcPr>
                            <w:tcW w:w="1403" w:type="dxa"/>
                            <w:tcBorders>
                              <w:top w:val="single" w:sz="4" w:space="0" w:color="000000"/>
                              <w:left w:val="single" w:sz="4" w:space="0" w:color="000000"/>
                              <w:bottom w:val="single" w:sz="4" w:space="0" w:color="000000"/>
                              <w:right w:val="single" w:sz="4" w:space="0" w:color="000000"/>
                            </w:tcBorders>
                          </w:tcPr>
                          <w:p w14:paraId="1D259C15" w14:textId="77777777" w:rsidR="00D3424C" w:rsidRPr="00336A54" w:rsidRDefault="00D3424C">
                            <w:pPr>
                              <w:pStyle w:val="TableParagraph"/>
                              <w:spacing w:before="5" w:line="240" w:lineRule="auto"/>
                              <w:rPr>
                                <w:rFonts w:asciiTheme="minorHAnsi" w:hAnsiTheme="minorHAnsi" w:cstheme="minorHAnsi"/>
                                <w:sz w:val="23"/>
                              </w:rPr>
                            </w:pPr>
                          </w:p>
                          <w:p w14:paraId="46E19E6E" w14:textId="77777777" w:rsidR="00D3424C" w:rsidRPr="00336A54" w:rsidRDefault="00D3424C">
                            <w:pPr>
                              <w:pStyle w:val="TableParagraph"/>
                              <w:spacing w:line="261" w:lineRule="exact"/>
                              <w:ind w:right="106"/>
                              <w:jc w:val="right"/>
                              <w:rPr>
                                <w:rFonts w:asciiTheme="minorHAnsi" w:hAnsiTheme="minorHAnsi" w:cstheme="minorHAnsi"/>
                                <w:sz w:val="24"/>
                              </w:rPr>
                            </w:pPr>
                            <w:r w:rsidRPr="00336A54">
                              <w:rPr>
                                <w:rFonts w:asciiTheme="minorHAnsi" w:hAnsiTheme="minorHAnsi" w:cstheme="minorHAnsi"/>
                                <w:sz w:val="24"/>
                              </w:rPr>
                              <w:t>100</w:t>
                            </w:r>
                          </w:p>
                        </w:tc>
                        <w:tc>
                          <w:tcPr>
                            <w:tcW w:w="1043" w:type="dxa"/>
                            <w:tcBorders>
                              <w:top w:val="single" w:sz="4" w:space="0" w:color="000000"/>
                              <w:left w:val="single" w:sz="4" w:space="0" w:color="000000"/>
                              <w:bottom w:val="single" w:sz="4" w:space="0" w:color="000000"/>
                            </w:tcBorders>
                          </w:tcPr>
                          <w:p w14:paraId="5887C2C4" w14:textId="77777777" w:rsidR="00D3424C" w:rsidRPr="00336A54" w:rsidRDefault="00D3424C">
                            <w:pPr>
                              <w:pStyle w:val="TableParagraph"/>
                              <w:spacing w:before="5" w:line="240" w:lineRule="auto"/>
                              <w:rPr>
                                <w:rFonts w:asciiTheme="minorHAnsi" w:hAnsiTheme="minorHAnsi" w:cstheme="minorHAnsi"/>
                                <w:sz w:val="23"/>
                              </w:rPr>
                            </w:pPr>
                          </w:p>
                          <w:p w14:paraId="6B47CD1D" w14:textId="77777777" w:rsidR="00D3424C" w:rsidRPr="00336A54" w:rsidRDefault="00D3424C">
                            <w:pPr>
                              <w:pStyle w:val="TableParagraph"/>
                              <w:spacing w:line="261" w:lineRule="exact"/>
                              <w:ind w:right="96"/>
                              <w:jc w:val="right"/>
                              <w:rPr>
                                <w:rFonts w:asciiTheme="minorHAnsi" w:hAnsiTheme="minorHAnsi" w:cstheme="minorHAnsi"/>
                                <w:sz w:val="24"/>
                              </w:rPr>
                            </w:pPr>
                            <w:r w:rsidRPr="00336A54">
                              <w:rPr>
                                <w:rFonts w:asciiTheme="minorHAnsi" w:hAnsiTheme="minorHAnsi" w:cstheme="minorHAnsi"/>
                                <w:sz w:val="24"/>
                              </w:rPr>
                              <w:t>90.2</w:t>
                            </w:r>
                          </w:p>
                        </w:tc>
                      </w:tr>
                      <w:tr w:rsidR="00D3424C" w14:paraId="60CD378D" w14:textId="77777777">
                        <w:trPr>
                          <w:trHeight w:val="556"/>
                        </w:trPr>
                        <w:tc>
                          <w:tcPr>
                            <w:tcW w:w="533" w:type="dxa"/>
                            <w:tcBorders>
                              <w:top w:val="single" w:sz="4" w:space="0" w:color="000000"/>
                              <w:left w:val="single" w:sz="2" w:space="0" w:color="000000"/>
                              <w:bottom w:val="single" w:sz="4" w:space="0" w:color="000000"/>
                              <w:right w:val="single" w:sz="4" w:space="0" w:color="000000"/>
                            </w:tcBorders>
                          </w:tcPr>
                          <w:p w14:paraId="343C3176" w14:textId="77777777" w:rsidR="00D3424C" w:rsidRPr="00336A54" w:rsidRDefault="00D3424C">
                            <w:pPr>
                              <w:pStyle w:val="TableParagraph"/>
                              <w:spacing w:before="5" w:line="240" w:lineRule="auto"/>
                              <w:rPr>
                                <w:rFonts w:asciiTheme="minorHAnsi" w:hAnsiTheme="minorHAnsi" w:cstheme="minorHAnsi"/>
                                <w:sz w:val="23"/>
                              </w:rPr>
                            </w:pPr>
                          </w:p>
                          <w:p w14:paraId="04425962" w14:textId="77777777" w:rsidR="00D3424C" w:rsidRPr="00336A54" w:rsidRDefault="00D3424C">
                            <w:pPr>
                              <w:pStyle w:val="TableParagraph"/>
                              <w:spacing w:line="266" w:lineRule="exact"/>
                              <w:ind w:right="98"/>
                              <w:jc w:val="right"/>
                              <w:rPr>
                                <w:rFonts w:asciiTheme="minorHAnsi" w:hAnsiTheme="minorHAnsi" w:cstheme="minorHAnsi"/>
                                <w:sz w:val="24"/>
                              </w:rPr>
                            </w:pPr>
                            <w:r w:rsidRPr="00336A54">
                              <w:rPr>
                                <w:rFonts w:asciiTheme="minorHAnsi" w:hAnsiTheme="minorHAnsi" w:cstheme="minorHAnsi"/>
                                <w:sz w:val="24"/>
                              </w:rPr>
                              <w:t>2</w:t>
                            </w:r>
                          </w:p>
                        </w:tc>
                        <w:tc>
                          <w:tcPr>
                            <w:tcW w:w="965" w:type="dxa"/>
                            <w:tcBorders>
                              <w:top w:val="single" w:sz="4" w:space="0" w:color="000000"/>
                              <w:left w:val="single" w:sz="4" w:space="0" w:color="000000"/>
                              <w:bottom w:val="single" w:sz="4" w:space="0" w:color="000000"/>
                              <w:right w:val="single" w:sz="4" w:space="0" w:color="000000"/>
                            </w:tcBorders>
                          </w:tcPr>
                          <w:p w14:paraId="006BAC18" w14:textId="77777777" w:rsidR="00D3424C" w:rsidRPr="00336A54" w:rsidRDefault="00D3424C">
                            <w:pPr>
                              <w:pStyle w:val="TableParagraph"/>
                              <w:spacing w:line="268" w:lineRule="exact"/>
                              <w:ind w:left="110"/>
                              <w:rPr>
                                <w:rFonts w:asciiTheme="minorHAnsi" w:hAnsiTheme="minorHAnsi" w:cstheme="minorHAnsi"/>
                                <w:sz w:val="24"/>
                              </w:rPr>
                            </w:pPr>
                            <w:r w:rsidRPr="00336A54">
                              <w:rPr>
                                <w:rFonts w:asciiTheme="minorHAnsi" w:hAnsiTheme="minorHAnsi" w:cstheme="minorHAnsi"/>
                                <w:sz w:val="24"/>
                              </w:rPr>
                              <w:t>Local</w:t>
                            </w:r>
                          </w:p>
                          <w:p w14:paraId="3DB5BDA1" w14:textId="77777777" w:rsidR="00D3424C" w:rsidRPr="00336A54" w:rsidRDefault="00D3424C">
                            <w:pPr>
                              <w:pStyle w:val="TableParagraph"/>
                              <w:spacing w:before="2" w:line="266" w:lineRule="exact"/>
                              <w:ind w:left="110"/>
                              <w:rPr>
                                <w:rFonts w:asciiTheme="minorHAnsi" w:hAnsiTheme="minorHAnsi" w:cstheme="minorHAnsi"/>
                                <w:sz w:val="24"/>
                              </w:rPr>
                            </w:pPr>
                            <w:r w:rsidRPr="00336A54">
                              <w:rPr>
                                <w:rFonts w:asciiTheme="minorHAnsi" w:hAnsiTheme="minorHAnsi" w:cstheme="minorHAnsi"/>
                                <w:sz w:val="24"/>
                              </w:rPr>
                              <w:t>Capital</w:t>
                            </w:r>
                          </w:p>
                        </w:tc>
                        <w:tc>
                          <w:tcPr>
                            <w:tcW w:w="1263" w:type="dxa"/>
                            <w:tcBorders>
                              <w:top w:val="single" w:sz="4" w:space="0" w:color="000000"/>
                              <w:left w:val="single" w:sz="4" w:space="0" w:color="000000"/>
                              <w:bottom w:val="single" w:sz="4" w:space="0" w:color="000000"/>
                              <w:right w:val="single" w:sz="4" w:space="0" w:color="000000"/>
                            </w:tcBorders>
                          </w:tcPr>
                          <w:p w14:paraId="0038AA14" w14:textId="77777777" w:rsidR="00D3424C" w:rsidRPr="00336A54" w:rsidRDefault="00D3424C">
                            <w:pPr>
                              <w:pStyle w:val="TableParagraph"/>
                              <w:spacing w:before="5" w:line="240" w:lineRule="auto"/>
                              <w:rPr>
                                <w:rFonts w:asciiTheme="minorHAnsi" w:hAnsiTheme="minorHAnsi" w:cstheme="minorHAnsi"/>
                                <w:sz w:val="23"/>
                              </w:rPr>
                            </w:pPr>
                          </w:p>
                          <w:p w14:paraId="18E15F04" w14:textId="77777777" w:rsidR="00D3424C" w:rsidRPr="00336A54" w:rsidRDefault="00D3424C">
                            <w:pPr>
                              <w:pStyle w:val="TableParagraph"/>
                              <w:spacing w:line="266" w:lineRule="exact"/>
                              <w:ind w:right="99"/>
                              <w:jc w:val="right"/>
                              <w:rPr>
                                <w:rFonts w:asciiTheme="minorHAnsi" w:hAnsiTheme="minorHAnsi" w:cstheme="minorHAnsi"/>
                                <w:sz w:val="24"/>
                              </w:rPr>
                            </w:pPr>
                            <w:r w:rsidRPr="00336A54">
                              <w:rPr>
                                <w:rFonts w:asciiTheme="minorHAnsi" w:hAnsiTheme="minorHAnsi" w:cstheme="minorHAnsi"/>
                                <w:sz w:val="24"/>
                              </w:rPr>
                              <w:t>0</w:t>
                            </w:r>
                          </w:p>
                        </w:tc>
                        <w:tc>
                          <w:tcPr>
                            <w:tcW w:w="1196" w:type="dxa"/>
                            <w:tcBorders>
                              <w:top w:val="single" w:sz="4" w:space="0" w:color="000000"/>
                              <w:left w:val="single" w:sz="4" w:space="0" w:color="000000"/>
                              <w:bottom w:val="single" w:sz="4" w:space="0" w:color="000000"/>
                              <w:right w:val="single" w:sz="4" w:space="0" w:color="000000"/>
                            </w:tcBorders>
                          </w:tcPr>
                          <w:p w14:paraId="1906D434" w14:textId="77777777" w:rsidR="00D3424C" w:rsidRPr="00336A54" w:rsidRDefault="00D3424C">
                            <w:pPr>
                              <w:pStyle w:val="TableParagraph"/>
                              <w:spacing w:before="5" w:line="240" w:lineRule="auto"/>
                              <w:rPr>
                                <w:rFonts w:asciiTheme="minorHAnsi" w:hAnsiTheme="minorHAnsi" w:cstheme="minorHAnsi"/>
                                <w:sz w:val="23"/>
                              </w:rPr>
                            </w:pPr>
                          </w:p>
                          <w:p w14:paraId="36079621" w14:textId="77777777" w:rsidR="00D3424C" w:rsidRPr="00336A54" w:rsidRDefault="00D3424C">
                            <w:pPr>
                              <w:pStyle w:val="TableParagraph"/>
                              <w:spacing w:line="266" w:lineRule="exact"/>
                              <w:ind w:right="100"/>
                              <w:jc w:val="right"/>
                              <w:rPr>
                                <w:rFonts w:asciiTheme="minorHAnsi" w:hAnsiTheme="minorHAnsi" w:cstheme="minorHAnsi"/>
                                <w:sz w:val="24"/>
                              </w:rPr>
                            </w:pPr>
                            <w:r w:rsidRPr="00336A54">
                              <w:rPr>
                                <w:rFonts w:asciiTheme="minorHAnsi" w:hAnsiTheme="minorHAnsi" w:cstheme="minorHAnsi"/>
                                <w:sz w:val="24"/>
                              </w:rPr>
                              <w:t>0</w:t>
                            </w:r>
                          </w:p>
                        </w:tc>
                        <w:tc>
                          <w:tcPr>
                            <w:tcW w:w="903" w:type="dxa"/>
                            <w:tcBorders>
                              <w:top w:val="single" w:sz="4" w:space="0" w:color="000000"/>
                              <w:left w:val="single" w:sz="4" w:space="0" w:color="000000"/>
                              <w:bottom w:val="single" w:sz="4" w:space="0" w:color="000000"/>
                              <w:right w:val="single" w:sz="4" w:space="0" w:color="000000"/>
                            </w:tcBorders>
                          </w:tcPr>
                          <w:p w14:paraId="5C1747B6" w14:textId="77777777" w:rsidR="00D3424C" w:rsidRPr="00336A54" w:rsidRDefault="00D3424C">
                            <w:pPr>
                              <w:pStyle w:val="TableParagraph"/>
                              <w:spacing w:before="5" w:line="240" w:lineRule="auto"/>
                              <w:rPr>
                                <w:rFonts w:asciiTheme="minorHAnsi" w:hAnsiTheme="minorHAnsi" w:cstheme="minorHAnsi"/>
                                <w:sz w:val="23"/>
                              </w:rPr>
                            </w:pPr>
                          </w:p>
                          <w:p w14:paraId="0426E75D" w14:textId="77777777" w:rsidR="00D3424C" w:rsidRPr="00336A54" w:rsidRDefault="00D3424C">
                            <w:pPr>
                              <w:pStyle w:val="TableParagraph"/>
                              <w:spacing w:line="266" w:lineRule="exact"/>
                              <w:ind w:right="102"/>
                              <w:jc w:val="right"/>
                              <w:rPr>
                                <w:rFonts w:asciiTheme="minorHAnsi" w:hAnsiTheme="minorHAnsi" w:cstheme="minorHAnsi"/>
                                <w:sz w:val="24"/>
                              </w:rPr>
                            </w:pPr>
                            <w:r w:rsidRPr="00336A54">
                              <w:rPr>
                                <w:rFonts w:asciiTheme="minorHAnsi" w:hAnsiTheme="minorHAnsi" w:cstheme="minorHAnsi"/>
                                <w:sz w:val="24"/>
                              </w:rPr>
                              <w:t>18.48</w:t>
                            </w:r>
                          </w:p>
                        </w:tc>
                        <w:tc>
                          <w:tcPr>
                            <w:tcW w:w="1239" w:type="dxa"/>
                            <w:tcBorders>
                              <w:top w:val="single" w:sz="4" w:space="0" w:color="000000"/>
                              <w:left w:val="single" w:sz="4" w:space="0" w:color="000000"/>
                              <w:bottom w:val="single" w:sz="4" w:space="0" w:color="000000"/>
                              <w:right w:val="single" w:sz="4" w:space="0" w:color="000000"/>
                            </w:tcBorders>
                          </w:tcPr>
                          <w:p w14:paraId="638690E2" w14:textId="77777777" w:rsidR="00D3424C" w:rsidRPr="00336A54" w:rsidRDefault="00D3424C">
                            <w:pPr>
                              <w:pStyle w:val="TableParagraph"/>
                              <w:spacing w:before="5" w:line="240" w:lineRule="auto"/>
                              <w:rPr>
                                <w:rFonts w:asciiTheme="minorHAnsi" w:hAnsiTheme="minorHAnsi" w:cstheme="minorHAnsi"/>
                                <w:sz w:val="23"/>
                              </w:rPr>
                            </w:pPr>
                          </w:p>
                          <w:p w14:paraId="3C710D7C" w14:textId="77777777" w:rsidR="00D3424C" w:rsidRPr="00336A54" w:rsidRDefault="00D3424C">
                            <w:pPr>
                              <w:pStyle w:val="TableParagraph"/>
                              <w:spacing w:line="266" w:lineRule="exact"/>
                              <w:ind w:right="96"/>
                              <w:jc w:val="right"/>
                              <w:rPr>
                                <w:rFonts w:asciiTheme="minorHAnsi" w:hAnsiTheme="minorHAnsi" w:cstheme="minorHAnsi"/>
                                <w:sz w:val="24"/>
                              </w:rPr>
                            </w:pPr>
                            <w:r w:rsidRPr="00336A54">
                              <w:rPr>
                                <w:rFonts w:asciiTheme="minorHAnsi" w:hAnsiTheme="minorHAnsi" w:cstheme="minorHAnsi"/>
                                <w:sz w:val="24"/>
                              </w:rPr>
                              <w:t>0.0</w:t>
                            </w:r>
                          </w:p>
                        </w:tc>
                        <w:tc>
                          <w:tcPr>
                            <w:tcW w:w="754" w:type="dxa"/>
                            <w:tcBorders>
                              <w:top w:val="single" w:sz="4" w:space="0" w:color="000000"/>
                              <w:left w:val="single" w:sz="4" w:space="0" w:color="000000"/>
                              <w:bottom w:val="single" w:sz="4" w:space="0" w:color="000000"/>
                              <w:right w:val="single" w:sz="4" w:space="0" w:color="000000"/>
                            </w:tcBorders>
                          </w:tcPr>
                          <w:p w14:paraId="581F30A7" w14:textId="77777777" w:rsidR="00D3424C" w:rsidRPr="00336A54" w:rsidRDefault="00D3424C">
                            <w:pPr>
                              <w:pStyle w:val="TableParagraph"/>
                              <w:spacing w:before="5" w:line="240" w:lineRule="auto"/>
                              <w:rPr>
                                <w:rFonts w:asciiTheme="minorHAnsi" w:hAnsiTheme="minorHAnsi" w:cstheme="minorHAnsi"/>
                                <w:sz w:val="23"/>
                              </w:rPr>
                            </w:pPr>
                          </w:p>
                          <w:p w14:paraId="3F9A5202" w14:textId="77777777" w:rsidR="00D3424C" w:rsidRPr="00336A54" w:rsidRDefault="00D3424C">
                            <w:pPr>
                              <w:pStyle w:val="TableParagraph"/>
                              <w:spacing w:line="266" w:lineRule="exact"/>
                              <w:ind w:left="347"/>
                              <w:rPr>
                                <w:rFonts w:asciiTheme="minorHAnsi" w:hAnsiTheme="minorHAnsi" w:cstheme="minorHAnsi"/>
                                <w:sz w:val="24"/>
                              </w:rPr>
                            </w:pPr>
                            <w:r w:rsidRPr="00336A54">
                              <w:rPr>
                                <w:rFonts w:asciiTheme="minorHAnsi" w:hAnsiTheme="minorHAnsi" w:cstheme="minorHAnsi"/>
                                <w:sz w:val="24"/>
                              </w:rPr>
                              <w:t>0.0</w:t>
                            </w:r>
                          </w:p>
                        </w:tc>
                        <w:tc>
                          <w:tcPr>
                            <w:tcW w:w="831" w:type="dxa"/>
                            <w:tcBorders>
                              <w:top w:val="single" w:sz="4" w:space="0" w:color="000000"/>
                              <w:left w:val="single" w:sz="4" w:space="0" w:color="000000"/>
                              <w:bottom w:val="single" w:sz="4" w:space="0" w:color="000000"/>
                              <w:right w:val="single" w:sz="4" w:space="0" w:color="000000"/>
                            </w:tcBorders>
                          </w:tcPr>
                          <w:p w14:paraId="1E48DA50" w14:textId="77777777" w:rsidR="00D3424C" w:rsidRPr="00336A54" w:rsidRDefault="00D3424C">
                            <w:pPr>
                              <w:pStyle w:val="TableParagraph"/>
                              <w:spacing w:before="5" w:line="240" w:lineRule="auto"/>
                              <w:rPr>
                                <w:rFonts w:asciiTheme="minorHAnsi" w:hAnsiTheme="minorHAnsi" w:cstheme="minorHAnsi"/>
                                <w:sz w:val="23"/>
                              </w:rPr>
                            </w:pPr>
                          </w:p>
                          <w:p w14:paraId="6BEC02C1" w14:textId="77777777" w:rsidR="00D3424C" w:rsidRPr="00336A54" w:rsidRDefault="00D3424C">
                            <w:pPr>
                              <w:pStyle w:val="TableParagraph"/>
                              <w:spacing w:line="266" w:lineRule="exact"/>
                              <w:ind w:right="94"/>
                              <w:jc w:val="right"/>
                              <w:rPr>
                                <w:rFonts w:asciiTheme="minorHAnsi" w:hAnsiTheme="minorHAnsi" w:cstheme="minorHAnsi"/>
                                <w:sz w:val="24"/>
                              </w:rPr>
                            </w:pPr>
                            <w:r w:rsidRPr="00336A54">
                              <w:rPr>
                                <w:rFonts w:asciiTheme="minorHAnsi" w:hAnsiTheme="minorHAnsi" w:cstheme="minorHAnsi"/>
                                <w:sz w:val="24"/>
                              </w:rPr>
                              <w:t>95.0</w:t>
                            </w:r>
                          </w:p>
                        </w:tc>
                        <w:tc>
                          <w:tcPr>
                            <w:tcW w:w="1561" w:type="dxa"/>
                            <w:tcBorders>
                              <w:top w:val="single" w:sz="4" w:space="0" w:color="000000"/>
                              <w:left w:val="single" w:sz="4" w:space="0" w:color="000000"/>
                              <w:bottom w:val="single" w:sz="4" w:space="0" w:color="000000"/>
                              <w:right w:val="single" w:sz="4" w:space="0" w:color="000000"/>
                            </w:tcBorders>
                          </w:tcPr>
                          <w:p w14:paraId="5832A232" w14:textId="77777777" w:rsidR="00D3424C" w:rsidRPr="00336A54" w:rsidRDefault="00D3424C">
                            <w:pPr>
                              <w:pStyle w:val="TableParagraph"/>
                              <w:spacing w:before="5" w:line="240" w:lineRule="auto"/>
                              <w:rPr>
                                <w:rFonts w:asciiTheme="minorHAnsi" w:hAnsiTheme="minorHAnsi" w:cstheme="minorHAnsi"/>
                                <w:sz w:val="23"/>
                              </w:rPr>
                            </w:pPr>
                          </w:p>
                          <w:p w14:paraId="29852A36" w14:textId="77777777" w:rsidR="00D3424C" w:rsidRPr="00336A54" w:rsidRDefault="00D3424C">
                            <w:pPr>
                              <w:pStyle w:val="TableParagraph"/>
                              <w:spacing w:line="266" w:lineRule="exact"/>
                              <w:ind w:right="103"/>
                              <w:jc w:val="right"/>
                              <w:rPr>
                                <w:rFonts w:asciiTheme="minorHAnsi" w:hAnsiTheme="minorHAnsi" w:cstheme="minorHAnsi"/>
                                <w:sz w:val="24"/>
                              </w:rPr>
                            </w:pPr>
                            <w:r w:rsidRPr="00336A54">
                              <w:rPr>
                                <w:rFonts w:asciiTheme="minorHAnsi" w:hAnsiTheme="minorHAnsi" w:cstheme="minorHAnsi"/>
                                <w:sz w:val="24"/>
                              </w:rPr>
                              <w:t>100</w:t>
                            </w:r>
                          </w:p>
                        </w:tc>
                        <w:tc>
                          <w:tcPr>
                            <w:tcW w:w="1403" w:type="dxa"/>
                            <w:tcBorders>
                              <w:top w:val="single" w:sz="4" w:space="0" w:color="000000"/>
                              <w:left w:val="single" w:sz="4" w:space="0" w:color="000000"/>
                              <w:bottom w:val="single" w:sz="4" w:space="0" w:color="000000"/>
                              <w:right w:val="single" w:sz="4" w:space="0" w:color="000000"/>
                            </w:tcBorders>
                          </w:tcPr>
                          <w:p w14:paraId="74B12F7B" w14:textId="77777777" w:rsidR="00D3424C" w:rsidRPr="00336A54" w:rsidRDefault="00D3424C">
                            <w:pPr>
                              <w:pStyle w:val="TableParagraph"/>
                              <w:spacing w:before="5" w:line="240" w:lineRule="auto"/>
                              <w:rPr>
                                <w:rFonts w:asciiTheme="minorHAnsi" w:hAnsiTheme="minorHAnsi" w:cstheme="minorHAnsi"/>
                                <w:sz w:val="23"/>
                              </w:rPr>
                            </w:pPr>
                          </w:p>
                          <w:p w14:paraId="4C778808" w14:textId="77777777" w:rsidR="00D3424C" w:rsidRPr="00336A54" w:rsidRDefault="00D3424C">
                            <w:pPr>
                              <w:pStyle w:val="TableParagraph"/>
                              <w:spacing w:line="266" w:lineRule="exact"/>
                              <w:ind w:right="106"/>
                              <w:jc w:val="right"/>
                              <w:rPr>
                                <w:rFonts w:asciiTheme="minorHAnsi" w:hAnsiTheme="minorHAnsi" w:cstheme="minorHAnsi"/>
                                <w:sz w:val="24"/>
                              </w:rPr>
                            </w:pPr>
                            <w:r w:rsidRPr="00336A54">
                              <w:rPr>
                                <w:rFonts w:asciiTheme="minorHAnsi" w:hAnsiTheme="minorHAnsi" w:cstheme="minorHAnsi"/>
                                <w:sz w:val="24"/>
                              </w:rPr>
                              <w:t>0</w:t>
                            </w:r>
                          </w:p>
                        </w:tc>
                        <w:tc>
                          <w:tcPr>
                            <w:tcW w:w="1043" w:type="dxa"/>
                            <w:tcBorders>
                              <w:top w:val="single" w:sz="4" w:space="0" w:color="000000"/>
                              <w:left w:val="single" w:sz="4" w:space="0" w:color="000000"/>
                              <w:bottom w:val="single" w:sz="4" w:space="0" w:color="000000"/>
                              <w:right w:val="single" w:sz="4" w:space="0" w:color="000000"/>
                            </w:tcBorders>
                          </w:tcPr>
                          <w:p w14:paraId="20AA689C" w14:textId="77777777" w:rsidR="00D3424C" w:rsidRPr="00336A54" w:rsidRDefault="00D3424C">
                            <w:pPr>
                              <w:pStyle w:val="TableParagraph"/>
                              <w:spacing w:before="5" w:line="240" w:lineRule="auto"/>
                              <w:rPr>
                                <w:rFonts w:asciiTheme="minorHAnsi" w:hAnsiTheme="minorHAnsi" w:cstheme="minorHAnsi"/>
                                <w:sz w:val="23"/>
                              </w:rPr>
                            </w:pPr>
                          </w:p>
                          <w:p w14:paraId="447BEA02" w14:textId="77777777" w:rsidR="00D3424C" w:rsidRPr="00336A54" w:rsidRDefault="00D3424C">
                            <w:pPr>
                              <w:pStyle w:val="TableParagraph"/>
                              <w:spacing w:line="266" w:lineRule="exact"/>
                              <w:ind w:right="101"/>
                              <w:jc w:val="right"/>
                              <w:rPr>
                                <w:rFonts w:asciiTheme="minorHAnsi" w:hAnsiTheme="minorHAnsi" w:cstheme="minorHAnsi"/>
                                <w:sz w:val="24"/>
                              </w:rPr>
                            </w:pPr>
                            <w:r w:rsidRPr="00336A54">
                              <w:rPr>
                                <w:rFonts w:asciiTheme="minorHAnsi" w:hAnsiTheme="minorHAnsi" w:cstheme="minorHAnsi"/>
                                <w:sz w:val="24"/>
                              </w:rPr>
                              <w:t>9.8</w:t>
                            </w:r>
                          </w:p>
                        </w:tc>
                      </w:tr>
                    </w:tbl>
                    <w:p w14:paraId="3BD8FA7C" w14:textId="77777777" w:rsidR="00D3424C" w:rsidRDefault="00D3424C" w:rsidP="002A538F">
                      <w:pPr>
                        <w:pStyle w:val="BodyText"/>
                      </w:pPr>
                    </w:p>
                  </w:txbxContent>
                </v:textbox>
                <w10:wrap anchorx="page"/>
              </v:shape>
            </w:pict>
          </mc:Fallback>
        </mc:AlternateContent>
      </w:r>
    </w:p>
    <w:p w14:paraId="27056267" w14:textId="77777777" w:rsidR="002A538F" w:rsidRPr="00601153" w:rsidRDefault="002A538F" w:rsidP="002A538F">
      <w:pPr>
        <w:pStyle w:val="BodyText"/>
        <w:rPr>
          <w:rFonts w:asciiTheme="minorHAnsi" w:hAnsiTheme="minorHAnsi" w:cstheme="minorHAnsi"/>
          <w:sz w:val="26"/>
          <w:lang w:val="sq-AL"/>
        </w:rPr>
      </w:pPr>
    </w:p>
    <w:p w14:paraId="149CC969" w14:textId="77777777" w:rsidR="002A538F" w:rsidRPr="00601153" w:rsidRDefault="002A538F" w:rsidP="002A538F">
      <w:pPr>
        <w:pStyle w:val="BodyText"/>
        <w:spacing w:before="5"/>
        <w:rPr>
          <w:rFonts w:asciiTheme="minorHAnsi" w:hAnsiTheme="minorHAnsi" w:cstheme="minorHAnsi"/>
          <w:sz w:val="20"/>
          <w:lang w:val="sq-AL"/>
        </w:rPr>
      </w:pPr>
    </w:p>
    <w:p w14:paraId="5DE77944" w14:textId="77777777" w:rsidR="002A538F" w:rsidRPr="00601153" w:rsidRDefault="002A538F" w:rsidP="002A538F">
      <w:pPr>
        <w:pStyle w:val="BodyText"/>
        <w:spacing w:line="717" w:lineRule="auto"/>
        <w:ind w:left="3177" w:right="3077" w:hanging="1738"/>
        <w:rPr>
          <w:rFonts w:asciiTheme="minorHAnsi" w:hAnsiTheme="minorHAnsi" w:cstheme="minorHAnsi"/>
          <w:lang w:val="sq-AL"/>
        </w:rPr>
      </w:pPr>
    </w:p>
    <w:p w14:paraId="1424016B" w14:textId="77777777" w:rsidR="002A538F" w:rsidRPr="00601153" w:rsidRDefault="002A538F" w:rsidP="002A538F">
      <w:pPr>
        <w:pStyle w:val="BodyText"/>
        <w:rPr>
          <w:rFonts w:asciiTheme="minorHAnsi" w:hAnsiTheme="minorHAnsi" w:cstheme="minorHAnsi"/>
          <w:sz w:val="26"/>
          <w:lang w:val="sq-AL"/>
        </w:rPr>
      </w:pPr>
    </w:p>
    <w:p w14:paraId="445725EF" w14:textId="77777777" w:rsidR="002A538F" w:rsidRPr="00601153" w:rsidRDefault="002A538F" w:rsidP="002A538F">
      <w:pPr>
        <w:pStyle w:val="BodyText"/>
        <w:rPr>
          <w:rFonts w:asciiTheme="minorHAnsi" w:hAnsiTheme="minorHAnsi" w:cstheme="minorHAnsi"/>
          <w:sz w:val="26"/>
          <w:lang w:val="sq-AL"/>
        </w:rPr>
      </w:pPr>
    </w:p>
    <w:p w14:paraId="5E572747" w14:textId="77777777" w:rsidR="002A538F" w:rsidRPr="00601153" w:rsidRDefault="002A538F" w:rsidP="002A538F">
      <w:pPr>
        <w:pStyle w:val="BodyText"/>
        <w:spacing w:before="7"/>
        <w:rPr>
          <w:rFonts w:asciiTheme="minorHAnsi" w:hAnsiTheme="minorHAnsi" w:cstheme="minorHAnsi"/>
          <w:b/>
          <w:sz w:val="14"/>
          <w:lang w:val="sq-AL"/>
        </w:rPr>
      </w:pPr>
      <w:r w:rsidRPr="00601153">
        <w:rPr>
          <w:rFonts w:asciiTheme="minorHAnsi" w:hAnsiTheme="minorHAnsi" w:cstheme="minorHAnsi"/>
          <w:noProof/>
          <w:lang w:val="en-US" w:eastAsia="en-US"/>
        </w:rPr>
        <mc:AlternateContent>
          <mc:Choice Requires="wps">
            <w:drawing>
              <wp:anchor distT="0" distB="0" distL="0" distR="0" simplePos="0" relativeHeight="251662336" behindDoc="1" locked="0" layoutInCell="1" allowOverlap="1" wp14:anchorId="07B76C39" wp14:editId="22BF741E">
                <wp:simplePos x="0" y="0"/>
                <wp:positionH relativeFrom="page">
                  <wp:posOffset>914400</wp:posOffset>
                </wp:positionH>
                <wp:positionV relativeFrom="paragraph">
                  <wp:posOffset>132080</wp:posOffset>
                </wp:positionV>
                <wp:extent cx="1828800" cy="6350"/>
                <wp:effectExtent l="0" t="1905" r="0" b="127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E3661" id="Rectangle 15" o:spid="_x0000_s1026" style="position:absolute;margin-left:1in;margin-top:10.4pt;width:2in;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" fillcolor="black" stroked="f">
                <w10:wrap type="topAndBottom" anchorx="page"/>
              </v:rect>
            </w:pict>
          </mc:Fallback>
        </mc:AlternateContent>
      </w:r>
    </w:p>
    <w:p w14:paraId="508AA662" w14:textId="29129C02" w:rsidR="002A538F" w:rsidRPr="00601153" w:rsidRDefault="002A538F" w:rsidP="00336A54">
      <w:pPr>
        <w:spacing w:before="77"/>
        <w:ind w:left="1440" w:right="1733" w:hanging="1"/>
        <w:jc w:val="both"/>
        <w:rPr>
          <w:rFonts w:asciiTheme="minorHAnsi" w:hAnsiTheme="minorHAnsi" w:cstheme="minorHAnsi"/>
          <w:sz w:val="20"/>
          <w:lang w:val="sq-AL"/>
        </w:rPr>
      </w:pPr>
      <w:bookmarkStart w:id="10" w:name="_bookmark1"/>
      <w:bookmarkEnd w:id="10"/>
      <w:r w:rsidRPr="00601153">
        <w:rPr>
          <w:rFonts w:asciiTheme="minorHAnsi" w:hAnsiTheme="minorHAnsi" w:cstheme="minorHAnsi"/>
          <w:sz w:val="20"/>
          <w:vertAlign w:val="superscript"/>
          <w:lang w:val="sq-AL"/>
        </w:rPr>
        <w:t>2</w:t>
      </w:r>
      <w:r w:rsidRPr="00601153">
        <w:rPr>
          <w:rFonts w:asciiTheme="minorHAnsi" w:hAnsiTheme="minorHAnsi" w:cstheme="minorHAnsi"/>
          <w:sz w:val="20"/>
          <w:lang w:val="sq-AL"/>
        </w:rPr>
        <w:t xml:space="preserve"> </w:t>
      </w:r>
      <w:r w:rsidR="008B2F7D" w:rsidRPr="00601153">
        <w:rPr>
          <w:rFonts w:asciiTheme="minorHAnsi" w:hAnsiTheme="minorHAnsi" w:cstheme="minorHAnsi"/>
          <w:sz w:val="20"/>
          <w:lang w:val="sq-AL"/>
        </w:rPr>
        <w:t xml:space="preserve">Masa specifike e bashkimit në treg, nënkupton shkallën në të cilën një numër i vogël ndërmarrjesh ka një përqindje të madhe të tregut të produktit. IHH- përdoret </w:t>
      </w:r>
      <w:r w:rsidR="00941AEC">
        <w:rPr>
          <w:rFonts w:asciiTheme="minorHAnsi" w:hAnsiTheme="minorHAnsi" w:cstheme="minorHAnsi"/>
          <w:sz w:val="20"/>
          <w:lang w:val="sq-AL"/>
        </w:rPr>
        <w:t>si tregues i mundshëm i fuqisë në treg</w:t>
      </w:r>
      <w:r w:rsidR="008B2F7D" w:rsidRPr="00601153">
        <w:rPr>
          <w:rFonts w:asciiTheme="minorHAnsi" w:hAnsiTheme="minorHAnsi" w:cstheme="minorHAnsi"/>
          <w:sz w:val="20"/>
          <w:lang w:val="sq-AL"/>
        </w:rPr>
        <w:t xml:space="preserve"> apo </w:t>
      </w:r>
      <w:r w:rsidR="00941AEC">
        <w:rPr>
          <w:rFonts w:asciiTheme="minorHAnsi" w:hAnsiTheme="minorHAnsi" w:cstheme="minorHAnsi"/>
          <w:sz w:val="20"/>
          <w:lang w:val="sq-AL"/>
        </w:rPr>
        <w:t xml:space="preserve">i </w:t>
      </w:r>
      <w:r w:rsidR="008B2F7D" w:rsidRPr="00601153">
        <w:rPr>
          <w:rFonts w:asciiTheme="minorHAnsi" w:hAnsiTheme="minorHAnsi" w:cstheme="minorHAnsi"/>
          <w:sz w:val="20"/>
          <w:lang w:val="sq-AL"/>
        </w:rPr>
        <w:t xml:space="preserve">konkurrencës ndërmjet ndërmarrjeve. Ky indeks mat tregun e bashkimit duke </w:t>
      </w:r>
      <w:r w:rsidR="00EC7B35">
        <w:rPr>
          <w:rFonts w:asciiTheme="minorHAnsi" w:hAnsiTheme="minorHAnsi" w:cstheme="minorHAnsi"/>
          <w:sz w:val="20"/>
          <w:lang w:val="sq-AL"/>
        </w:rPr>
        <w:t xml:space="preserve">i </w:t>
      </w:r>
      <w:r w:rsidR="008B2F7D" w:rsidRPr="00601153">
        <w:rPr>
          <w:rFonts w:asciiTheme="minorHAnsi" w:hAnsiTheme="minorHAnsi" w:cstheme="minorHAnsi"/>
          <w:sz w:val="20"/>
          <w:lang w:val="sq-AL"/>
        </w:rPr>
        <w:t xml:space="preserve">mbledhur </w:t>
      </w:r>
      <w:r w:rsidR="003721D6">
        <w:rPr>
          <w:rFonts w:asciiTheme="minorHAnsi" w:hAnsiTheme="minorHAnsi" w:cstheme="minorHAnsi"/>
          <w:sz w:val="20"/>
          <w:lang w:val="sq-AL"/>
        </w:rPr>
        <w:t>përqindjet në</w:t>
      </w:r>
      <w:r w:rsidR="008B2F7D" w:rsidRPr="00601153">
        <w:rPr>
          <w:rFonts w:asciiTheme="minorHAnsi" w:hAnsiTheme="minorHAnsi" w:cstheme="minorHAnsi"/>
          <w:sz w:val="20"/>
          <w:lang w:val="sq-AL"/>
        </w:rPr>
        <w:t xml:space="preserve"> treg. </w:t>
      </w:r>
      <w:r w:rsidR="003633EA" w:rsidRPr="00601153">
        <w:rPr>
          <w:rFonts w:asciiTheme="minorHAnsi" w:hAnsiTheme="minorHAnsi" w:cstheme="minorHAnsi"/>
          <w:sz w:val="20"/>
          <w:lang w:val="sq-AL"/>
        </w:rPr>
        <w:t>S</w:t>
      </w:r>
      <w:r w:rsidR="008B2F7D" w:rsidRPr="00601153">
        <w:rPr>
          <w:rFonts w:asciiTheme="minorHAnsi" w:hAnsiTheme="minorHAnsi" w:cstheme="minorHAnsi"/>
          <w:sz w:val="20"/>
          <w:lang w:val="sq-AL"/>
        </w:rPr>
        <w:t>a</w:t>
      </w:r>
      <w:r w:rsidR="003633EA">
        <w:rPr>
          <w:rFonts w:asciiTheme="minorHAnsi" w:hAnsiTheme="minorHAnsi" w:cstheme="minorHAnsi"/>
          <w:sz w:val="20"/>
          <w:lang w:val="sq-AL"/>
        </w:rPr>
        <w:t xml:space="preserve"> më i lartë të jetë</w:t>
      </w:r>
      <w:r w:rsidR="008B2F7D" w:rsidRPr="00601153">
        <w:rPr>
          <w:rFonts w:asciiTheme="minorHAnsi" w:hAnsiTheme="minorHAnsi" w:cstheme="minorHAnsi"/>
          <w:sz w:val="20"/>
          <w:lang w:val="sq-AL"/>
        </w:rPr>
        <w:t xml:space="preserve"> IHH-</w:t>
      </w:r>
      <w:r w:rsidR="003633EA">
        <w:rPr>
          <w:rFonts w:asciiTheme="minorHAnsi" w:hAnsiTheme="minorHAnsi" w:cstheme="minorHAnsi"/>
          <w:sz w:val="20"/>
          <w:lang w:val="sq-AL"/>
        </w:rPr>
        <w:t>ja</w:t>
      </w:r>
      <w:r w:rsidR="008B2F7D" w:rsidRPr="00601153">
        <w:rPr>
          <w:rFonts w:asciiTheme="minorHAnsi" w:hAnsiTheme="minorHAnsi" w:cstheme="minorHAnsi"/>
          <w:sz w:val="20"/>
          <w:lang w:val="sq-AL"/>
        </w:rPr>
        <w:t xml:space="preserve"> </w:t>
      </w:r>
      <w:r w:rsidR="003633EA">
        <w:rPr>
          <w:rFonts w:asciiTheme="minorHAnsi" w:hAnsiTheme="minorHAnsi" w:cstheme="minorHAnsi"/>
          <w:sz w:val="20"/>
          <w:lang w:val="sq-AL"/>
        </w:rPr>
        <w:t>në një treg të caktuar, aq më shumë është</w:t>
      </w:r>
      <w:r w:rsidR="008B2F7D" w:rsidRPr="00601153">
        <w:rPr>
          <w:rFonts w:asciiTheme="minorHAnsi" w:hAnsiTheme="minorHAnsi" w:cstheme="minorHAnsi"/>
          <w:sz w:val="20"/>
          <w:lang w:val="sq-AL"/>
        </w:rPr>
        <w:t xml:space="preserve"> përqendruar </w:t>
      </w:r>
      <w:r w:rsidR="002E6253">
        <w:rPr>
          <w:rFonts w:asciiTheme="minorHAnsi" w:hAnsiTheme="minorHAnsi" w:cstheme="minorHAnsi"/>
          <w:sz w:val="20"/>
          <w:lang w:val="sq-AL"/>
        </w:rPr>
        <w:t xml:space="preserve">tregu </w:t>
      </w:r>
      <w:r w:rsidR="008B2F7D" w:rsidRPr="00601153">
        <w:rPr>
          <w:rFonts w:asciiTheme="minorHAnsi" w:hAnsiTheme="minorHAnsi" w:cstheme="minorHAnsi"/>
          <w:sz w:val="20"/>
          <w:lang w:val="sq-AL"/>
        </w:rPr>
        <w:t>i</w:t>
      </w:r>
      <w:r w:rsidR="003633EA">
        <w:rPr>
          <w:rFonts w:asciiTheme="minorHAnsi" w:hAnsiTheme="minorHAnsi" w:cstheme="minorHAnsi"/>
          <w:sz w:val="20"/>
          <w:lang w:val="sq-AL"/>
        </w:rPr>
        <w:t xml:space="preserve"> atij </w:t>
      </w:r>
      <w:r w:rsidR="002E6253" w:rsidRPr="00601153">
        <w:rPr>
          <w:rFonts w:asciiTheme="minorHAnsi" w:hAnsiTheme="minorHAnsi" w:cstheme="minorHAnsi"/>
          <w:sz w:val="20"/>
          <w:lang w:val="sq-AL"/>
        </w:rPr>
        <w:t xml:space="preserve">produkti </w:t>
      </w:r>
      <w:r w:rsidR="003633EA">
        <w:rPr>
          <w:rFonts w:asciiTheme="minorHAnsi" w:hAnsiTheme="minorHAnsi" w:cstheme="minorHAnsi"/>
          <w:sz w:val="20"/>
          <w:lang w:val="sq-AL"/>
        </w:rPr>
        <w:t>në një numër</w:t>
      </w:r>
      <w:r w:rsidR="008B2F7D" w:rsidRPr="00601153">
        <w:rPr>
          <w:rFonts w:asciiTheme="minorHAnsi" w:hAnsiTheme="minorHAnsi" w:cstheme="minorHAnsi"/>
          <w:sz w:val="20"/>
          <w:lang w:val="sq-AL"/>
        </w:rPr>
        <w:t xml:space="preserve"> të vogël ndërmarrjesh. Në përgjithësi, kur një IHH është më pak se 1 000, atëherë </w:t>
      </w:r>
      <w:r w:rsidR="003633EA">
        <w:rPr>
          <w:rFonts w:asciiTheme="minorHAnsi" w:hAnsiTheme="minorHAnsi" w:cstheme="minorHAnsi"/>
          <w:sz w:val="20"/>
          <w:lang w:val="sq-AL"/>
        </w:rPr>
        <w:t>përqëndrimi</w:t>
      </w:r>
      <w:r w:rsidR="008B2F7D" w:rsidRPr="00601153">
        <w:rPr>
          <w:rFonts w:asciiTheme="minorHAnsi" w:hAnsiTheme="minorHAnsi" w:cstheme="minorHAnsi"/>
          <w:sz w:val="20"/>
          <w:lang w:val="sq-AL"/>
        </w:rPr>
        <w:t xml:space="preserve"> </w:t>
      </w:r>
      <w:r w:rsidR="003633EA">
        <w:rPr>
          <w:rFonts w:asciiTheme="minorHAnsi" w:hAnsiTheme="minorHAnsi" w:cstheme="minorHAnsi"/>
          <w:sz w:val="20"/>
          <w:lang w:val="sq-AL"/>
        </w:rPr>
        <w:t>i</w:t>
      </w:r>
      <w:r w:rsidR="008B2F7D" w:rsidRPr="00601153">
        <w:rPr>
          <w:rFonts w:asciiTheme="minorHAnsi" w:hAnsiTheme="minorHAnsi" w:cstheme="minorHAnsi"/>
          <w:sz w:val="20"/>
          <w:lang w:val="sq-AL"/>
        </w:rPr>
        <w:t xml:space="preserve"> treg</w:t>
      </w:r>
      <w:r w:rsidR="003633EA">
        <w:rPr>
          <w:rFonts w:asciiTheme="minorHAnsi" w:hAnsiTheme="minorHAnsi" w:cstheme="minorHAnsi"/>
          <w:sz w:val="20"/>
          <w:lang w:val="sq-AL"/>
        </w:rPr>
        <w:t>ut</w:t>
      </w:r>
      <w:r w:rsidR="008B2F7D" w:rsidRPr="00601153">
        <w:rPr>
          <w:rFonts w:asciiTheme="minorHAnsi" w:hAnsiTheme="minorHAnsi" w:cstheme="minorHAnsi"/>
          <w:sz w:val="20"/>
          <w:lang w:val="sq-AL"/>
        </w:rPr>
        <w:t xml:space="preserve"> mund të konsiderohet i ulët, ku</w:t>
      </w:r>
      <w:r w:rsidR="002E6253">
        <w:rPr>
          <w:rFonts w:asciiTheme="minorHAnsi" w:hAnsiTheme="minorHAnsi" w:cstheme="minorHAnsi"/>
          <w:sz w:val="20"/>
          <w:lang w:val="sq-AL"/>
        </w:rPr>
        <w:t>r është ndërmjet 1</w:t>
      </w:r>
      <w:r w:rsidR="008B2F7D" w:rsidRPr="00601153">
        <w:rPr>
          <w:rFonts w:asciiTheme="minorHAnsi" w:hAnsiTheme="minorHAnsi" w:cstheme="minorHAnsi"/>
          <w:sz w:val="20"/>
          <w:lang w:val="sq-AL"/>
        </w:rPr>
        <w:t>000 dhe 1800 mund të konsiderohet si mesatar</w:t>
      </w:r>
      <w:r w:rsidR="002E6253">
        <w:rPr>
          <w:rFonts w:asciiTheme="minorHAnsi" w:hAnsiTheme="minorHAnsi" w:cstheme="minorHAnsi"/>
          <w:sz w:val="20"/>
          <w:lang w:val="sq-AL"/>
        </w:rPr>
        <w:t>isht i përqendruar</w:t>
      </w:r>
      <w:r w:rsidR="008B2F7D" w:rsidRPr="00601153">
        <w:rPr>
          <w:rFonts w:asciiTheme="minorHAnsi" w:hAnsiTheme="minorHAnsi" w:cstheme="minorHAnsi"/>
          <w:sz w:val="20"/>
          <w:lang w:val="sq-AL"/>
        </w:rPr>
        <w:t>, nëse është më i madh se 1 8</w:t>
      </w:r>
      <w:r w:rsidR="00941AEC">
        <w:rPr>
          <w:rFonts w:asciiTheme="minorHAnsi" w:hAnsiTheme="minorHAnsi" w:cstheme="minorHAnsi"/>
          <w:sz w:val="20"/>
          <w:lang w:val="sq-AL"/>
        </w:rPr>
        <w:t xml:space="preserve">00 mund të konsiderohet </w:t>
      </w:r>
      <w:r w:rsidR="002E6253">
        <w:rPr>
          <w:rFonts w:asciiTheme="minorHAnsi" w:hAnsiTheme="minorHAnsi" w:cstheme="minorHAnsi"/>
          <w:sz w:val="20"/>
          <w:lang w:val="sq-AL"/>
        </w:rPr>
        <w:t>shumë i përqendruar</w:t>
      </w:r>
      <w:r w:rsidRPr="00601153">
        <w:rPr>
          <w:rFonts w:asciiTheme="minorHAnsi" w:hAnsiTheme="minorHAnsi" w:cstheme="minorHAnsi"/>
          <w:sz w:val="20"/>
          <w:lang w:val="sq-AL"/>
        </w:rPr>
        <w:t>.</w:t>
      </w:r>
    </w:p>
    <w:p w14:paraId="721DE467" w14:textId="77777777" w:rsidR="002A538F" w:rsidRPr="00601153" w:rsidRDefault="002A538F" w:rsidP="00336A54">
      <w:pPr>
        <w:jc w:val="both"/>
        <w:rPr>
          <w:rFonts w:asciiTheme="minorHAnsi" w:hAnsiTheme="minorHAnsi" w:cstheme="minorHAnsi"/>
          <w:sz w:val="20"/>
          <w:lang w:val="sq-AL"/>
        </w:rPr>
      </w:pPr>
    </w:p>
    <w:p w14:paraId="7FD02558" w14:textId="77777777" w:rsidR="002A538F" w:rsidRPr="00601153" w:rsidRDefault="002A538F" w:rsidP="002A538F">
      <w:pPr>
        <w:jc w:val="both"/>
        <w:rPr>
          <w:rFonts w:asciiTheme="minorHAnsi" w:hAnsiTheme="minorHAnsi" w:cstheme="minorHAnsi"/>
          <w:sz w:val="20"/>
          <w:lang w:val="sq-AL"/>
        </w:rPr>
        <w:sectPr w:rsidR="002A538F" w:rsidRPr="00601153">
          <w:pgSz w:w="12240" w:h="15840"/>
          <w:pgMar w:top="1420" w:right="420" w:bottom="980" w:left="0" w:header="727" w:footer="791" w:gutter="0"/>
          <w:cols w:space="720"/>
        </w:sectPr>
      </w:pPr>
    </w:p>
    <w:p w14:paraId="6F35B0C1" w14:textId="0C48FD70" w:rsidR="002A538F" w:rsidRPr="00601153" w:rsidRDefault="002A538F" w:rsidP="002A538F">
      <w:pPr>
        <w:pStyle w:val="Heading1"/>
        <w:keepNext w:val="0"/>
        <w:numPr>
          <w:ilvl w:val="0"/>
          <w:numId w:val="0"/>
        </w:numPr>
        <w:tabs>
          <w:tab w:val="left" w:pos="1805"/>
        </w:tabs>
        <w:autoSpaceDE w:val="0"/>
        <w:autoSpaceDN w:val="0"/>
        <w:spacing w:before="0" w:after="0"/>
        <w:ind w:left="1439"/>
        <w:jc w:val="left"/>
        <w:rPr>
          <w:rFonts w:asciiTheme="minorHAnsi" w:hAnsiTheme="minorHAnsi" w:cstheme="minorHAnsi"/>
          <w:lang w:val="sq-AL"/>
        </w:rPr>
      </w:pPr>
      <w:r w:rsidRPr="00601153">
        <w:rPr>
          <w:rFonts w:asciiTheme="minorHAnsi" w:hAnsiTheme="minorHAnsi" w:cstheme="minorHAnsi"/>
          <w:lang w:val="sq-AL"/>
        </w:rPr>
        <w:t xml:space="preserve">7.1 </w:t>
      </w:r>
      <w:r w:rsidR="00A009FB">
        <w:rPr>
          <w:rFonts w:asciiTheme="minorHAnsi" w:hAnsiTheme="minorHAnsi" w:cstheme="minorHAnsi"/>
          <w:lang w:val="sq-AL"/>
        </w:rPr>
        <w:t>Cilësia e portofolit t</w:t>
      </w:r>
      <w:r w:rsidR="008B2F7D" w:rsidRPr="00601153">
        <w:rPr>
          <w:rFonts w:asciiTheme="minorHAnsi" w:hAnsiTheme="minorHAnsi" w:cstheme="minorHAnsi"/>
          <w:lang w:val="sq-AL"/>
        </w:rPr>
        <w:t>ë kredive</w:t>
      </w:r>
    </w:p>
    <w:p w14:paraId="79CACBD4" w14:textId="77777777" w:rsidR="002A538F" w:rsidRPr="00601153" w:rsidRDefault="002A538F" w:rsidP="002A538F">
      <w:pPr>
        <w:pStyle w:val="BodyText"/>
        <w:spacing w:before="2"/>
        <w:rPr>
          <w:rFonts w:asciiTheme="minorHAnsi" w:hAnsiTheme="minorHAnsi" w:cstheme="minorHAnsi"/>
          <w:b/>
          <w:sz w:val="23"/>
          <w:lang w:val="sq-AL"/>
        </w:rPr>
      </w:pPr>
    </w:p>
    <w:p w14:paraId="04F51D00" w14:textId="26F359B3" w:rsidR="008B2F7D" w:rsidRPr="00601153" w:rsidRDefault="00661E58" w:rsidP="0045393E">
      <w:pPr>
        <w:pStyle w:val="BodyText"/>
        <w:ind w:left="1439" w:right="1740"/>
        <w:jc w:val="both"/>
        <w:rPr>
          <w:rFonts w:asciiTheme="minorHAnsi" w:hAnsiTheme="minorHAnsi" w:cstheme="minorHAnsi"/>
          <w:lang w:val="sq-AL"/>
        </w:rPr>
      </w:pPr>
      <w:r>
        <w:rPr>
          <w:rFonts w:asciiTheme="minorHAnsi" w:hAnsiTheme="minorHAnsi" w:cstheme="minorHAnsi"/>
          <w:lang w:val="sq-AL"/>
        </w:rPr>
        <w:t>Ndërkohë që</w:t>
      </w:r>
      <w:r w:rsidR="002230A1" w:rsidRPr="002230A1">
        <w:rPr>
          <w:rFonts w:asciiTheme="minorHAnsi" w:hAnsiTheme="minorHAnsi" w:cstheme="minorHAnsi"/>
          <w:lang w:val="sq-AL"/>
        </w:rPr>
        <w:t xml:space="preserve"> cilësia e portofolit të kredisë në Kosovë vazhdon të jetë brenda normave të pranueshme, vitet e fundit trendet janë duke u përkeqësuar. Nëse krahasojmë vitet 2010 dhe 2009, kreditë e klasifikuara (kreditë me vonesë) kanë pasur një rritje të konsi</w:t>
      </w:r>
      <w:r w:rsidR="0045393E">
        <w:rPr>
          <w:rFonts w:asciiTheme="minorHAnsi" w:hAnsiTheme="minorHAnsi" w:cstheme="minorHAnsi"/>
          <w:lang w:val="sq-AL"/>
        </w:rPr>
        <w:t>derueshme.</w:t>
      </w:r>
    </w:p>
    <w:p w14:paraId="2EBA2E69" w14:textId="4594D174" w:rsidR="002A538F" w:rsidRPr="00601153" w:rsidRDefault="0045393E" w:rsidP="008B2F7D">
      <w:pPr>
        <w:pStyle w:val="BodyText"/>
        <w:ind w:left="1439" w:right="1740"/>
        <w:jc w:val="both"/>
        <w:rPr>
          <w:rFonts w:asciiTheme="minorHAnsi" w:hAnsiTheme="minorHAnsi" w:cstheme="minorHAnsi"/>
          <w:lang w:val="sq-AL"/>
        </w:rPr>
      </w:pPr>
      <w:r w:rsidRPr="0045393E">
        <w:rPr>
          <w:rFonts w:asciiTheme="minorHAnsi" w:hAnsiTheme="minorHAnsi" w:cstheme="minorHAnsi"/>
          <w:lang w:val="sq-AL"/>
        </w:rPr>
        <w:t xml:space="preserve">Rritje më të ndjeshme kanë shënuar kreditë e klasifikuara në kategoritë “të dyshimta” dhe “të humbura”. Të dyja kategoritë konsiderojnë kreditë me probleme. Në fund të vitit 2010, kreditë me probleme përbënin 5.9 përqind të </w:t>
      </w:r>
      <w:r>
        <w:rPr>
          <w:rFonts w:asciiTheme="minorHAnsi" w:hAnsiTheme="minorHAnsi" w:cstheme="minorHAnsi"/>
          <w:lang w:val="sq-AL"/>
        </w:rPr>
        <w:t xml:space="preserve">totalit të </w:t>
      </w:r>
      <w:r w:rsidRPr="0045393E">
        <w:rPr>
          <w:rFonts w:asciiTheme="minorHAnsi" w:hAnsiTheme="minorHAnsi" w:cstheme="minorHAnsi"/>
          <w:lang w:val="sq-AL"/>
        </w:rPr>
        <w:t>kredive të sistemit bankar në Kosovë. Ky nivel i NPL-ve është 0.9 pp më i lartë se në vitin 2009, ku NPL-të përfaqësonin 4.3</w:t>
      </w:r>
      <w:r>
        <w:rPr>
          <w:rFonts w:asciiTheme="minorHAnsi" w:hAnsiTheme="minorHAnsi" w:cstheme="minorHAnsi"/>
          <w:lang w:val="sq-AL"/>
        </w:rPr>
        <w:t xml:space="preserve"> për qind të totalit të kredive</w:t>
      </w:r>
      <w:r w:rsidR="00336A54" w:rsidRPr="00601153">
        <w:rPr>
          <w:rStyle w:val="FootnoteReference"/>
          <w:rFonts w:cstheme="minorHAnsi"/>
          <w:lang w:val="sq-AL"/>
        </w:rPr>
        <w:footnoteReference w:id="5"/>
      </w:r>
      <w:r w:rsidR="002A538F" w:rsidRPr="00601153">
        <w:rPr>
          <w:rFonts w:asciiTheme="minorHAnsi" w:hAnsiTheme="minorHAnsi" w:cstheme="minorHAnsi"/>
          <w:lang w:val="sq-AL"/>
        </w:rPr>
        <w:t>.</w:t>
      </w:r>
      <w:r w:rsidR="00203EA4" w:rsidRPr="00601153">
        <w:rPr>
          <w:rFonts w:asciiTheme="minorHAnsi" w:hAnsiTheme="minorHAnsi" w:cstheme="minorHAnsi"/>
          <w:lang w:val="sq-AL"/>
        </w:rPr>
        <w:t xml:space="preserve"> </w:t>
      </w:r>
    </w:p>
    <w:p w14:paraId="379348B0" w14:textId="77777777" w:rsidR="002A538F" w:rsidRPr="00601153" w:rsidRDefault="002A538F" w:rsidP="002A538F">
      <w:pPr>
        <w:pStyle w:val="BodyText"/>
        <w:spacing w:before="3"/>
        <w:rPr>
          <w:rFonts w:asciiTheme="minorHAnsi" w:hAnsiTheme="minorHAnsi" w:cstheme="minorHAnsi"/>
          <w:lang w:val="sq-AL"/>
        </w:rPr>
      </w:pPr>
    </w:p>
    <w:p w14:paraId="285859E9" w14:textId="30207B49" w:rsidR="002A538F" w:rsidRPr="00601153" w:rsidRDefault="0045393E" w:rsidP="002A538F">
      <w:pPr>
        <w:pStyle w:val="BodyText"/>
        <w:ind w:left="1440" w:right="1733"/>
        <w:jc w:val="both"/>
        <w:rPr>
          <w:rFonts w:asciiTheme="minorHAnsi" w:hAnsiTheme="minorHAnsi" w:cstheme="minorHAnsi"/>
          <w:lang w:val="sq-AL"/>
        </w:rPr>
      </w:pPr>
      <w:r w:rsidRPr="0045393E">
        <w:rPr>
          <w:rFonts w:asciiTheme="minorHAnsi" w:hAnsiTheme="minorHAnsi" w:cstheme="minorHAnsi"/>
          <w:lang w:val="sq-AL"/>
        </w:rPr>
        <w:t xml:space="preserve">Devijimi i mëtejshëm i cilësisë së portofolit të kredisë kërkon ngritjen e mëtejshme të kapaciteteve në bankat komerciale për vlerësimin e rrezikut të kredisë, në mënyrë që zgjerimi i mëtejshëm i kreditimit nga bankat të bazohet në kredi të shëndetshme, </w:t>
      </w:r>
      <w:r w:rsidR="00F53FA8">
        <w:rPr>
          <w:rFonts w:asciiTheme="minorHAnsi" w:hAnsiTheme="minorHAnsi" w:cstheme="minorHAnsi"/>
          <w:lang w:val="sq-AL"/>
        </w:rPr>
        <w:t>duke mos</w:t>
      </w:r>
      <w:r w:rsidRPr="0045393E">
        <w:rPr>
          <w:rFonts w:asciiTheme="minorHAnsi" w:hAnsiTheme="minorHAnsi" w:cstheme="minorHAnsi"/>
          <w:lang w:val="sq-AL"/>
        </w:rPr>
        <w:t xml:space="preserve"> rrezikuar </w:t>
      </w:r>
      <w:r w:rsidR="00F53FA8">
        <w:rPr>
          <w:rFonts w:asciiTheme="minorHAnsi" w:hAnsiTheme="minorHAnsi" w:cstheme="minorHAnsi"/>
          <w:lang w:val="sq-AL"/>
        </w:rPr>
        <w:t>performancën</w:t>
      </w:r>
      <w:r w:rsidRPr="0045393E">
        <w:rPr>
          <w:rFonts w:asciiTheme="minorHAnsi" w:hAnsiTheme="minorHAnsi" w:cstheme="minorHAnsi"/>
          <w:lang w:val="sq-AL"/>
        </w:rPr>
        <w:t xml:space="preserve"> e sistemit. Struktura e NPL-ve ende dominohet nga kreditë e klasifikuara si “të humbura”. Por, në dhjetor 2010, përqindja e këtyre kredive nga totali i NPL-ve ishte 59.5 për qind, ose 12.5 pp më e ulët krahasuar me vitin 2009. Ndërsa, përqindja e kredive të klasifikuara si “të dyshimta” nga totali i NPL-ve u rrit me 40,5 për qind. Në vitin 2010, kreditë e klasifikuara si “të humbura” arritën në 10.8 milionë euro (27.3 për qind), ndërsa kreditë e klasifikuara si “të dyshimta” shënuan një rritje prej 19 milionë euro (122,5 për qind).</w:t>
      </w:r>
      <w:hyperlink w:anchor="_bookmark4" w:history="1">
        <w:r w:rsidR="002A538F" w:rsidRPr="00601153">
          <w:rPr>
            <w:rFonts w:asciiTheme="minorHAnsi" w:hAnsiTheme="minorHAnsi" w:cstheme="minorHAnsi"/>
            <w:vertAlign w:val="superscript"/>
            <w:lang w:val="sq-AL"/>
          </w:rPr>
          <w:t>5</w:t>
        </w:r>
      </w:hyperlink>
    </w:p>
    <w:p w14:paraId="6180BC70" w14:textId="204446DF" w:rsidR="008B2F7D" w:rsidRPr="00601153" w:rsidRDefault="008B2F7D" w:rsidP="008B2F7D">
      <w:pPr>
        <w:pStyle w:val="BodyText"/>
        <w:ind w:left="1439" w:right="1742"/>
        <w:jc w:val="both"/>
        <w:rPr>
          <w:rFonts w:asciiTheme="minorHAnsi" w:hAnsiTheme="minorHAnsi" w:cstheme="minorHAnsi"/>
          <w:lang w:val="sq-AL"/>
        </w:rPr>
      </w:pPr>
      <w:r w:rsidRPr="00601153">
        <w:rPr>
          <w:rFonts w:asciiTheme="minorHAnsi" w:hAnsiTheme="minorHAnsi" w:cstheme="minorHAnsi"/>
          <w:lang w:val="sq-AL"/>
        </w:rPr>
        <w:t>Përv</w:t>
      </w:r>
      <w:r w:rsidR="00552D2C">
        <w:rPr>
          <w:rFonts w:asciiTheme="minorHAnsi" w:hAnsiTheme="minorHAnsi" w:cstheme="minorHAnsi"/>
          <w:lang w:val="sq-AL"/>
        </w:rPr>
        <w:t xml:space="preserve">eç nevojës për </w:t>
      </w:r>
      <w:r w:rsidR="00F53FA8">
        <w:rPr>
          <w:rFonts w:asciiTheme="minorHAnsi" w:hAnsiTheme="minorHAnsi" w:cstheme="minorHAnsi"/>
          <w:lang w:val="sq-AL"/>
        </w:rPr>
        <w:t>një rritje të cilësisë së analizave, përkatësisht vlerësim</w:t>
      </w:r>
      <w:r w:rsidR="00552D2C">
        <w:rPr>
          <w:rFonts w:asciiTheme="minorHAnsi" w:hAnsiTheme="minorHAnsi" w:cstheme="minorHAnsi"/>
          <w:lang w:val="sq-AL"/>
        </w:rPr>
        <w:t xml:space="preserve"> më të </w:t>
      </w:r>
      <w:r w:rsidRPr="00601153">
        <w:rPr>
          <w:rFonts w:asciiTheme="minorHAnsi" w:hAnsiTheme="minorHAnsi" w:cstheme="minorHAnsi"/>
          <w:lang w:val="sq-AL"/>
        </w:rPr>
        <w:t>m</w:t>
      </w:r>
      <w:r w:rsidR="00552D2C">
        <w:rPr>
          <w:rFonts w:asciiTheme="minorHAnsi" w:hAnsiTheme="minorHAnsi" w:cstheme="minorHAnsi"/>
          <w:lang w:val="sq-AL"/>
        </w:rPr>
        <w:t>irë të</w:t>
      </w:r>
      <w:r w:rsidR="00FD0FEA">
        <w:rPr>
          <w:rFonts w:asciiTheme="minorHAnsi" w:hAnsiTheme="minorHAnsi" w:cstheme="minorHAnsi"/>
          <w:lang w:val="sq-AL"/>
        </w:rPr>
        <w:t xml:space="preserve"> rrezikut kreditor</w:t>
      </w:r>
      <w:r w:rsidRPr="00601153">
        <w:rPr>
          <w:rFonts w:asciiTheme="minorHAnsi" w:hAnsiTheme="minorHAnsi" w:cstheme="minorHAnsi"/>
          <w:lang w:val="sq-AL"/>
        </w:rPr>
        <w:t>,</w:t>
      </w:r>
      <w:r w:rsidR="00FD0FEA">
        <w:rPr>
          <w:rFonts w:asciiTheme="minorHAnsi" w:hAnsiTheme="minorHAnsi" w:cstheme="minorHAnsi"/>
          <w:lang w:val="sq-AL"/>
        </w:rPr>
        <w:t xml:space="preserve"> padyshim se </w:t>
      </w:r>
      <w:r w:rsidR="00FD0FEA" w:rsidRPr="00601153">
        <w:rPr>
          <w:rFonts w:asciiTheme="minorHAnsi" w:hAnsiTheme="minorHAnsi" w:cstheme="minorHAnsi"/>
          <w:lang w:val="sq-AL"/>
        </w:rPr>
        <w:t>n</w:t>
      </w:r>
      <w:r w:rsidR="00FD0FEA">
        <w:rPr>
          <w:rFonts w:asciiTheme="minorHAnsi" w:hAnsiTheme="minorHAnsi" w:cstheme="minorHAnsi"/>
          <w:lang w:val="sq-AL"/>
        </w:rPr>
        <w:t>j</w:t>
      </w:r>
      <w:r w:rsidR="00FD0FEA" w:rsidRPr="00601153">
        <w:rPr>
          <w:rFonts w:asciiTheme="minorHAnsi" w:hAnsiTheme="minorHAnsi" w:cstheme="minorHAnsi"/>
          <w:lang w:val="sq-AL"/>
        </w:rPr>
        <w:t>ë f</w:t>
      </w:r>
      <w:r w:rsidR="00FD0FEA">
        <w:rPr>
          <w:rFonts w:asciiTheme="minorHAnsi" w:hAnsiTheme="minorHAnsi" w:cstheme="minorHAnsi"/>
          <w:lang w:val="sq-AL"/>
        </w:rPr>
        <w:t xml:space="preserve">unksionim më i mirë i </w:t>
      </w:r>
      <w:r w:rsidR="00FD0FEA" w:rsidRPr="00601153">
        <w:rPr>
          <w:rFonts w:asciiTheme="minorHAnsi" w:hAnsiTheme="minorHAnsi" w:cstheme="minorHAnsi"/>
          <w:lang w:val="sq-AL"/>
        </w:rPr>
        <w:t>sistemit gjyqësor</w:t>
      </w:r>
      <w:r w:rsidRPr="00601153">
        <w:rPr>
          <w:rFonts w:asciiTheme="minorHAnsi" w:hAnsiTheme="minorHAnsi" w:cstheme="minorHAnsi"/>
          <w:lang w:val="sq-AL"/>
        </w:rPr>
        <w:t xml:space="preserve"> </w:t>
      </w:r>
      <w:r w:rsidR="00FD0FEA">
        <w:rPr>
          <w:rFonts w:asciiTheme="minorHAnsi" w:hAnsiTheme="minorHAnsi" w:cstheme="minorHAnsi"/>
          <w:lang w:val="sq-AL"/>
        </w:rPr>
        <w:t xml:space="preserve"> do të ndikonte në </w:t>
      </w:r>
      <w:r w:rsidRPr="00601153">
        <w:rPr>
          <w:rFonts w:asciiTheme="minorHAnsi" w:hAnsiTheme="minorHAnsi" w:cstheme="minorHAnsi"/>
          <w:lang w:val="sq-AL"/>
        </w:rPr>
        <w:t>nd</w:t>
      </w:r>
      <w:r w:rsidR="00FD0FEA">
        <w:rPr>
          <w:rFonts w:asciiTheme="minorHAnsi" w:hAnsiTheme="minorHAnsi" w:cstheme="minorHAnsi"/>
          <w:lang w:val="sq-AL"/>
        </w:rPr>
        <w:t>alimin e trendit në përkeqësim</w:t>
      </w:r>
      <w:r w:rsidRPr="00601153">
        <w:rPr>
          <w:rFonts w:asciiTheme="minorHAnsi" w:hAnsiTheme="minorHAnsi" w:cstheme="minorHAnsi"/>
          <w:lang w:val="sq-AL"/>
        </w:rPr>
        <w:t xml:space="preserve"> të portofolit të kredive</w:t>
      </w:r>
      <w:r w:rsidR="00FD0FEA">
        <w:rPr>
          <w:rFonts w:asciiTheme="minorHAnsi" w:hAnsiTheme="minorHAnsi" w:cstheme="minorHAnsi"/>
          <w:lang w:val="sq-AL"/>
        </w:rPr>
        <w:t xml:space="preserve">, apo uljen e </w:t>
      </w:r>
      <w:r w:rsidRPr="00601153">
        <w:rPr>
          <w:rFonts w:asciiTheme="minorHAnsi" w:hAnsiTheme="minorHAnsi" w:cstheme="minorHAnsi"/>
          <w:lang w:val="sq-AL"/>
        </w:rPr>
        <w:t>normave të përmendura më sipër.</w:t>
      </w:r>
    </w:p>
    <w:p w14:paraId="5F00CE99" w14:textId="7A5CC0DE" w:rsidR="002A538F" w:rsidRPr="00601153" w:rsidRDefault="00FD0FEA" w:rsidP="008B2F7D">
      <w:pPr>
        <w:pStyle w:val="BodyText"/>
        <w:ind w:left="1439" w:right="1742"/>
        <w:jc w:val="both"/>
        <w:rPr>
          <w:rFonts w:asciiTheme="minorHAnsi" w:hAnsiTheme="minorHAnsi" w:cstheme="minorHAnsi"/>
          <w:lang w:val="sq-AL"/>
        </w:rPr>
      </w:pPr>
      <w:r>
        <w:rPr>
          <w:rFonts w:asciiTheme="minorHAnsi" w:hAnsiTheme="minorHAnsi" w:cstheme="minorHAnsi"/>
          <w:u w:val="single"/>
          <w:lang w:val="sq-AL"/>
        </w:rPr>
        <w:t>N</w:t>
      </w:r>
      <w:r w:rsidR="008B2F7D" w:rsidRPr="00601153">
        <w:rPr>
          <w:rFonts w:asciiTheme="minorHAnsi" w:hAnsiTheme="minorHAnsi" w:cstheme="minorHAnsi"/>
          <w:u w:val="single"/>
          <w:lang w:val="sq-AL"/>
        </w:rPr>
        <w:t>jë përshpejtim</w:t>
      </w:r>
      <w:r w:rsidR="008B2F7D" w:rsidRPr="00601153">
        <w:rPr>
          <w:rFonts w:asciiTheme="minorHAnsi" w:hAnsiTheme="minorHAnsi" w:cstheme="minorHAnsi"/>
          <w:lang w:val="sq-AL"/>
        </w:rPr>
        <w:t xml:space="preserve"> </w:t>
      </w:r>
      <w:r>
        <w:rPr>
          <w:rFonts w:asciiTheme="minorHAnsi" w:hAnsiTheme="minorHAnsi" w:cstheme="minorHAnsi"/>
          <w:lang w:val="sq-AL"/>
        </w:rPr>
        <w:t>i procedurave përmbarimore</w:t>
      </w:r>
      <w:r w:rsidR="008B2F7D" w:rsidRPr="00601153">
        <w:rPr>
          <w:rFonts w:asciiTheme="minorHAnsi" w:hAnsiTheme="minorHAnsi" w:cstheme="minorHAnsi"/>
          <w:lang w:val="sq-AL"/>
        </w:rPr>
        <w:t xml:space="preserve">, </w:t>
      </w:r>
      <w:r w:rsidR="00AC04DB">
        <w:rPr>
          <w:rFonts w:asciiTheme="minorHAnsi" w:hAnsiTheme="minorHAnsi" w:cstheme="minorHAnsi"/>
          <w:lang w:val="sq-AL"/>
        </w:rPr>
        <w:t xml:space="preserve">jo vetëm që do të ndikonte drejtpërdrejt </w:t>
      </w:r>
      <w:r w:rsidR="008B2F7D" w:rsidRPr="00601153">
        <w:rPr>
          <w:rFonts w:asciiTheme="minorHAnsi" w:hAnsiTheme="minorHAnsi" w:cstheme="minorHAnsi"/>
          <w:lang w:val="sq-AL"/>
        </w:rPr>
        <w:t>tek një klient jo-performues, por</w:t>
      </w:r>
      <w:r w:rsidR="00AC04DB">
        <w:rPr>
          <w:rFonts w:asciiTheme="minorHAnsi" w:hAnsiTheme="minorHAnsi" w:cstheme="minorHAnsi"/>
          <w:lang w:val="sq-AL"/>
        </w:rPr>
        <w:t xml:space="preserve"> do të dërgonte sinjal për</w:t>
      </w:r>
      <w:r w:rsidR="008B2F7D" w:rsidRPr="00601153">
        <w:rPr>
          <w:rFonts w:asciiTheme="minorHAnsi" w:hAnsiTheme="minorHAnsi" w:cstheme="minorHAnsi"/>
          <w:lang w:val="sq-AL"/>
        </w:rPr>
        <w:t xml:space="preserve"> klientelën</w:t>
      </w:r>
      <w:r w:rsidR="00AC04DB">
        <w:rPr>
          <w:rFonts w:asciiTheme="minorHAnsi" w:hAnsiTheme="minorHAnsi" w:cstheme="minorHAnsi"/>
          <w:lang w:val="sq-AL"/>
        </w:rPr>
        <w:t xml:space="preserve"> e gjerë se</w:t>
      </w:r>
      <w:r w:rsidR="008B2F7D" w:rsidRPr="00601153">
        <w:rPr>
          <w:rFonts w:asciiTheme="minorHAnsi" w:hAnsiTheme="minorHAnsi" w:cstheme="minorHAnsi"/>
          <w:lang w:val="sq-AL"/>
        </w:rPr>
        <w:t xml:space="preserve"> detyrimet kontraktuale duhet të kryhen në kohë dhe </w:t>
      </w:r>
      <w:r w:rsidR="00AC04DB">
        <w:rPr>
          <w:rFonts w:asciiTheme="minorHAnsi" w:hAnsiTheme="minorHAnsi" w:cstheme="minorHAnsi"/>
          <w:lang w:val="sq-AL"/>
        </w:rPr>
        <w:t xml:space="preserve">se kjo </w:t>
      </w:r>
      <w:r w:rsidR="008B2F7D" w:rsidRPr="00601153">
        <w:rPr>
          <w:rFonts w:asciiTheme="minorHAnsi" w:hAnsiTheme="minorHAnsi" w:cstheme="minorHAnsi"/>
          <w:lang w:val="sq-AL"/>
        </w:rPr>
        <w:t xml:space="preserve">do të ishte </w:t>
      </w:r>
      <w:r w:rsidR="00AC04DB">
        <w:rPr>
          <w:rFonts w:asciiTheme="minorHAnsi" w:hAnsiTheme="minorHAnsi" w:cstheme="minorHAnsi"/>
          <w:lang w:val="sq-AL"/>
        </w:rPr>
        <w:t>në të</w:t>
      </w:r>
      <w:r w:rsidR="008B2F7D" w:rsidRPr="00601153">
        <w:rPr>
          <w:rFonts w:asciiTheme="minorHAnsi" w:hAnsiTheme="minorHAnsi" w:cstheme="minorHAnsi"/>
          <w:lang w:val="sq-AL"/>
        </w:rPr>
        <w:t xml:space="preserve"> mirë</w:t>
      </w:r>
      <w:r w:rsidR="00AC04DB">
        <w:rPr>
          <w:rFonts w:asciiTheme="minorHAnsi" w:hAnsiTheme="minorHAnsi" w:cstheme="minorHAnsi"/>
          <w:lang w:val="sq-AL"/>
        </w:rPr>
        <w:t xml:space="preserve">n e </w:t>
      </w:r>
      <w:r w:rsidR="008B2F7D" w:rsidRPr="00601153">
        <w:rPr>
          <w:rFonts w:asciiTheme="minorHAnsi" w:hAnsiTheme="minorHAnsi" w:cstheme="minorHAnsi"/>
          <w:lang w:val="sq-AL"/>
        </w:rPr>
        <w:t>të gjithë</w:t>
      </w:r>
      <w:r w:rsidR="00AC04DB">
        <w:rPr>
          <w:rFonts w:asciiTheme="minorHAnsi" w:hAnsiTheme="minorHAnsi" w:cstheme="minorHAnsi"/>
          <w:lang w:val="sq-AL"/>
        </w:rPr>
        <w:t>ve</w:t>
      </w:r>
      <w:r w:rsidR="008B2F7D" w:rsidRPr="00601153">
        <w:rPr>
          <w:rFonts w:asciiTheme="minorHAnsi" w:hAnsiTheme="minorHAnsi" w:cstheme="minorHAnsi"/>
          <w:lang w:val="sq-AL"/>
        </w:rPr>
        <w:t>.</w:t>
      </w:r>
    </w:p>
    <w:p w14:paraId="3D02B732" w14:textId="77777777" w:rsidR="002A538F" w:rsidRPr="00601153" w:rsidRDefault="002A538F" w:rsidP="002A538F">
      <w:pPr>
        <w:pStyle w:val="BodyText"/>
        <w:rPr>
          <w:rFonts w:asciiTheme="minorHAnsi" w:hAnsiTheme="minorHAnsi" w:cstheme="minorHAnsi"/>
          <w:sz w:val="26"/>
          <w:lang w:val="sq-AL"/>
        </w:rPr>
      </w:pPr>
    </w:p>
    <w:p w14:paraId="2C3ADD6B" w14:textId="0A09442B" w:rsidR="002A538F" w:rsidRPr="00601153" w:rsidRDefault="002A538F" w:rsidP="002A538F">
      <w:pPr>
        <w:pStyle w:val="Heading1"/>
        <w:keepNext w:val="0"/>
        <w:numPr>
          <w:ilvl w:val="0"/>
          <w:numId w:val="0"/>
        </w:numPr>
        <w:tabs>
          <w:tab w:val="left" w:pos="1805"/>
        </w:tabs>
        <w:autoSpaceDE w:val="0"/>
        <w:autoSpaceDN w:val="0"/>
        <w:spacing w:before="0" w:after="0"/>
        <w:ind w:left="1439"/>
        <w:jc w:val="left"/>
        <w:rPr>
          <w:rFonts w:asciiTheme="minorHAnsi" w:hAnsiTheme="minorHAnsi" w:cstheme="minorHAnsi"/>
          <w:lang w:val="sq-AL"/>
        </w:rPr>
      </w:pPr>
      <w:r w:rsidRPr="00601153">
        <w:rPr>
          <w:rFonts w:asciiTheme="minorHAnsi" w:hAnsiTheme="minorHAnsi" w:cstheme="minorHAnsi"/>
          <w:lang w:val="sq-AL"/>
        </w:rPr>
        <w:t xml:space="preserve">7.2 </w:t>
      </w:r>
      <w:r w:rsidR="008B2F7D" w:rsidRPr="00601153">
        <w:rPr>
          <w:rFonts w:asciiTheme="minorHAnsi" w:hAnsiTheme="minorHAnsi" w:cstheme="minorHAnsi"/>
          <w:lang w:val="sq-AL"/>
        </w:rPr>
        <w:t xml:space="preserve">Cilësia e kërkesave </w:t>
      </w:r>
      <w:r w:rsidR="0068589A">
        <w:rPr>
          <w:rFonts w:asciiTheme="minorHAnsi" w:hAnsiTheme="minorHAnsi" w:cstheme="minorHAnsi"/>
          <w:lang w:val="sq-AL"/>
        </w:rPr>
        <w:t xml:space="preserve">për </w:t>
      </w:r>
      <w:r w:rsidR="008B2F7D" w:rsidRPr="00601153">
        <w:rPr>
          <w:rFonts w:asciiTheme="minorHAnsi" w:hAnsiTheme="minorHAnsi" w:cstheme="minorHAnsi"/>
          <w:lang w:val="sq-AL"/>
        </w:rPr>
        <w:t>kredi</w:t>
      </w:r>
    </w:p>
    <w:p w14:paraId="694D2D0E" w14:textId="77777777" w:rsidR="002A538F" w:rsidRPr="00601153" w:rsidRDefault="002A538F" w:rsidP="002A538F">
      <w:pPr>
        <w:pStyle w:val="BodyText"/>
        <w:spacing w:before="6"/>
        <w:rPr>
          <w:rFonts w:asciiTheme="minorHAnsi" w:hAnsiTheme="minorHAnsi" w:cstheme="minorHAnsi"/>
          <w:b/>
          <w:sz w:val="23"/>
          <w:lang w:val="sq-AL"/>
        </w:rPr>
      </w:pPr>
    </w:p>
    <w:p w14:paraId="4E3D8E92" w14:textId="1C3EB85B" w:rsidR="008B2F7D" w:rsidRPr="00601153" w:rsidRDefault="008B2F7D" w:rsidP="008B2F7D">
      <w:pPr>
        <w:pStyle w:val="BodyText"/>
        <w:ind w:left="1440" w:right="1734"/>
        <w:jc w:val="both"/>
        <w:rPr>
          <w:rFonts w:asciiTheme="minorHAnsi" w:hAnsiTheme="minorHAnsi" w:cstheme="minorHAnsi"/>
          <w:lang w:val="sq-AL"/>
        </w:rPr>
      </w:pPr>
      <w:r w:rsidRPr="00601153">
        <w:rPr>
          <w:rFonts w:asciiTheme="minorHAnsi" w:hAnsiTheme="minorHAnsi" w:cstheme="minorHAnsi"/>
          <w:lang w:val="sq-AL"/>
        </w:rPr>
        <w:t>Për sa i përket cilësisë së kërkesave për kredi është e vështirë të konkludohet, për shkak të mungesës së statistikave</w:t>
      </w:r>
      <w:r w:rsidR="000758B1">
        <w:rPr>
          <w:rFonts w:asciiTheme="minorHAnsi" w:hAnsiTheme="minorHAnsi" w:cstheme="minorHAnsi"/>
          <w:lang w:val="sq-AL"/>
        </w:rPr>
        <w:t xml:space="preserve"> të sakta. Në të vërtetë</w:t>
      </w:r>
      <w:r w:rsidRPr="00601153">
        <w:rPr>
          <w:rFonts w:asciiTheme="minorHAnsi" w:hAnsiTheme="minorHAnsi" w:cstheme="minorHAnsi"/>
          <w:lang w:val="sq-AL"/>
        </w:rPr>
        <w:t xml:space="preserve">, </w:t>
      </w:r>
      <w:r w:rsidR="003B1BA7">
        <w:rPr>
          <w:rFonts w:asciiTheme="minorHAnsi" w:hAnsiTheme="minorHAnsi" w:cstheme="minorHAnsi"/>
          <w:lang w:val="sq-AL"/>
        </w:rPr>
        <w:t>shkalla</w:t>
      </w:r>
      <w:r w:rsidRPr="00601153">
        <w:rPr>
          <w:rFonts w:asciiTheme="minorHAnsi" w:hAnsiTheme="minorHAnsi" w:cstheme="minorHAnsi"/>
          <w:lang w:val="sq-AL"/>
        </w:rPr>
        <w:t xml:space="preserve"> e refuzimit të kredive në raport me numrin </w:t>
      </w:r>
      <w:r w:rsidR="000758B1">
        <w:rPr>
          <w:rFonts w:asciiTheme="minorHAnsi" w:hAnsiTheme="minorHAnsi" w:cstheme="minorHAnsi"/>
          <w:lang w:val="sq-AL"/>
        </w:rPr>
        <w:t>e përgjithshëm</w:t>
      </w:r>
      <w:r w:rsidRPr="00601153">
        <w:rPr>
          <w:rFonts w:asciiTheme="minorHAnsi" w:hAnsiTheme="minorHAnsi" w:cstheme="minorHAnsi"/>
          <w:lang w:val="sq-AL"/>
        </w:rPr>
        <w:t xml:space="preserve"> të kërkesave për kredi, si një nga treguesit e </w:t>
      </w:r>
      <w:r w:rsidR="000758B1" w:rsidRPr="00601153">
        <w:rPr>
          <w:rFonts w:asciiTheme="minorHAnsi" w:hAnsiTheme="minorHAnsi" w:cstheme="minorHAnsi"/>
          <w:lang w:val="sq-AL"/>
        </w:rPr>
        <w:t>cilësi</w:t>
      </w:r>
      <w:r w:rsidR="000758B1">
        <w:rPr>
          <w:rFonts w:asciiTheme="minorHAnsi" w:hAnsiTheme="minorHAnsi" w:cstheme="minorHAnsi"/>
          <w:lang w:val="sq-AL"/>
        </w:rPr>
        <w:t>së së kërkesave</w:t>
      </w:r>
      <w:r w:rsidRPr="00601153">
        <w:rPr>
          <w:rFonts w:asciiTheme="minorHAnsi" w:hAnsiTheme="minorHAnsi" w:cstheme="minorHAnsi"/>
          <w:lang w:val="sq-AL"/>
        </w:rPr>
        <w:t xml:space="preserve">, nuk duket </w:t>
      </w:r>
      <w:r w:rsidR="000758B1">
        <w:rPr>
          <w:rFonts w:asciiTheme="minorHAnsi" w:hAnsiTheme="minorHAnsi" w:cstheme="minorHAnsi"/>
          <w:lang w:val="sq-AL"/>
        </w:rPr>
        <w:t xml:space="preserve">të jetë </w:t>
      </w:r>
      <w:r w:rsidRPr="00601153">
        <w:rPr>
          <w:rFonts w:asciiTheme="minorHAnsi" w:hAnsiTheme="minorHAnsi" w:cstheme="minorHAnsi"/>
          <w:lang w:val="sq-AL"/>
        </w:rPr>
        <w:t>i saktë.</w:t>
      </w:r>
    </w:p>
    <w:p w14:paraId="2A936077" w14:textId="3812D467" w:rsidR="008B2F7D" w:rsidRPr="00601153" w:rsidRDefault="008B2F7D" w:rsidP="008B2F7D">
      <w:pPr>
        <w:pStyle w:val="BodyText"/>
        <w:ind w:left="1440" w:right="1734"/>
        <w:jc w:val="both"/>
        <w:rPr>
          <w:rFonts w:asciiTheme="minorHAnsi" w:hAnsiTheme="minorHAnsi" w:cstheme="minorHAnsi"/>
          <w:lang w:val="sq-AL"/>
        </w:rPr>
      </w:pPr>
      <w:r w:rsidRPr="00601153">
        <w:rPr>
          <w:rFonts w:asciiTheme="minorHAnsi" w:hAnsiTheme="minorHAnsi" w:cstheme="minorHAnsi"/>
          <w:lang w:val="sq-AL"/>
        </w:rPr>
        <w:t xml:space="preserve">Kjo pasi në bazë të informacioneve të </w:t>
      </w:r>
      <w:r w:rsidR="000758B1">
        <w:rPr>
          <w:rFonts w:asciiTheme="minorHAnsi" w:hAnsiTheme="minorHAnsi" w:cstheme="minorHAnsi"/>
          <w:lang w:val="sq-AL"/>
        </w:rPr>
        <w:t>pranuara nga bankat</w:t>
      </w:r>
      <w:r w:rsidRPr="00601153">
        <w:rPr>
          <w:rFonts w:asciiTheme="minorHAnsi" w:hAnsiTheme="minorHAnsi" w:cstheme="minorHAnsi"/>
          <w:lang w:val="sq-AL"/>
        </w:rPr>
        <w:t xml:space="preserve">, disa prej tyre nuk mbajnë evidencë për </w:t>
      </w:r>
      <w:r w:rsidR="0068589A">
        <w:rPr>
          <w:rFonts w:asciiTheme="minorHAnsi" w:hAnsiTheme="minorHAnsi" w:cstheme="minorHAnsi"/>
          <w:lang w:val="sq-AL"/>
        </w:rPr>
        <w:t>rastet e refuzuara</w:t>
      </w:r>
      <w:r w:rsidRPr="00601153">
        <w:rPr>
          <w:rFonts w:asciiTheme="minorHAnsi" w:hAnsiTheme="minorHAnsi" w:cstheme="minorHAnsi"/>
          <w:lang w:val="sq-AL"/>
        </w:rPr>
        <w:t xml:space="preserve">, </w:t>
      </w:r>
      <w:r w:rsidR="0068589A">
        <w:rPr>
          <w:rFonts w:asciiTheme="minorHAnsi" w:hAnsiTheme="minorHAnsi" w:cstheme="minorHAnsi"/>
          <w:lang w:val="sq-AL"/>
        </w:rPr>
        <w:t xml:space="preserve">dhe për disa nga kërkesat, </w:t>
      </w:r>
      <w:r w:rsidRPr="00601153">
        <w:rPr>
          <w:rFonts w:asciiTheme="minorHAnsi" w:hAnsiTheme="minorHAnsi" w:cstheme="minorHAnsi"/>
          <w:lang w:val="sq-AL"/>
        </w:rPr>
        <w:t>bankat i ref</w:t>
      </w:r>
      <w:r w:rsidR="0068589A">
        <w:rPr>
          <w:rFonts w:asciiTheme="minorHAnsi" w:hAnsiTheme="minorHAnsi" w:cstheme="minorHAnsi"/>
          <w:lang w:val="sq-AL"/>
        </w:rPr>
        <w:t>uzojnë ato para se të aplikojnë</w:t>
      </w:r>
      <w:r w:rsidRPr="00601153">
        <w:rPr>
          <w:rFonts w:asciiTheme="minorHAnsi" w:hAnsiTheme="minorHAnsi" w:cstheme="minorHAnsi"/>
          <w:lang w:val="sq-AL"/>
        </w:rPr>
        <w:t xml:space="preserve"> duke mos u dhënë kështu mundësi aplikimi.</w:t>
      </w:r>
    </w:p>
    <w:p w14:paraId="7934E9CD" w14:textId="409A3E9F" w:rsidR="002A538F" w:rsidRPr="00601153" w:rsidRDefault="008B2F7D" w:rsidP="008B2F7D">
      <w:pPr>
        <w:pStyle w:val="BodyText"/>
        <w:ind w:left="1440" w:right="1734"/>
        <w:jc w:val="both"/>
        <w:rPr>
          <w:rFonts w:asciiTheme="minorHAnsi" w:hAnsiTheme="minorHAnsi" w:cstheme="minorHAnsi"/>
          <w:lang w:val="sq-AL"/>
        </w:rPr>
      </w:pPr>
      <w:r w:rsidRPr="00601153">
        <w:rPr>
          <w:rFonts w:asciiTheme="minorHAnsi" w:hAnsiTheme="minorHAnsi" w:cstheme="minorHAnsi"/>
          <w:lang w:val="sq-AL"/>
        </w:rPr>
        <w:t xml:space="preserve">Kjo </w:t>
      </w:r>
      <w:r w:rsidR="00A719B6">
        <w:rPr>
          <w:rFonts w:asciiTheme="minorHAnsi" w:hAnsiTheme="minorHAnsi" w:cstheme="minorHAnsi"/>
          <w:lang w:val="sq-AL"/>
        </w:rPr>
        <w:t>ndodh</w:t>
      </w:r>
      <w:r w:rsidRPr="00601153">
        <w:rPr>
          <w:rFonts w:asciiTheme="minorHAnsi" w:hAnsiTheme="minorHAnsi" w:cstheme="minorHAnsi"/>
          <w:lang w:val="sq-AL"/>
        </w:rPr>
        <w:t xml:space="preserve"> pasi person</w:t>
      </w:r>
      <w:r w:rsidR="0068589A">
        <w:rPr>
          <w:rFonts w:asciiTheme="minorHAnsi" w:hAnsiTheme="minorHAnsi" w:cstheme="minorHAnsi"/>
          <w:lang w:val="sq-AL"/>
        </w:rPr>
        <w:t>at përgjegjës për aktivitetin kreditor</w:t>
      </w:r>
      <w:r w:rsidRPr="00601153">
        <w:rPr>
          <w:rFonts w:asciiTheme="minorHAnsi" w:hAnsiTheme="minorHAnsi" w:cstheme="minorHAnsi"/>
          <w:lang w:val="sq-AL"/>
        </w:rPr>
        <w:t xml:space="preserve"> vlerësojnë se klientët potencia</w:t>
      </w:r>
      <w:r w:rsidR="0068589A">
        <w:rPr>
          <w:rFonts w:asciiTheme="minorHAnsi" w:hAnsiTheme="minorHAnsi" w:cstheme="minorHAnsi"/>
          <w:lang w:val="sq-AL"/>
        </w:rPr>
        <w:t>lë të interesuar për produkte të</w:t>
      </w:r>
      <w:r w:rsidRPr="00601153">
        <w:rPr>
          <w:rFonts w:asciiTheme="minorHAnsi" w:hAnsiTheme="minorHAnsi" w:cstheme="minorHAnsi"/>
          <w:lang w:val="sq-AL"/>
        </w:rPr>
        <w:t xml:space="preserve"> kredi</w:t>
      </w:r>
      <w:r w:rsidR="0068589A">
        <w:rPr>
          <w:rFonts w:asciiTheme="minorHAnsi" w:hAnsiTheme="minorHAnsi" w:cstheme="minorHAnsi"/>
          <w:lang w:val="sq-AL"/>
        </w:rPr>
        <w:t xml:space="preserve">së </w:t>
      </w:r>
      <w:r w:rsidRPr="00601153">
        <w:rPr>
          <w:rFonts w:asciiTheme="minorHAnsi" w:hAnsiTheme="minorHAnsi" w:cstheme="minorHAnsi"/>
          <w:lang w:val="sq-AL"/>
        </w:rPr>
        <w:t>nuk i plotësojnë kushtet bazë për të aplikuar. Tabela e mëposhtme paraqet përqindjen e kredive të refuzuara krah</w:t>
      </w:r>
      <w:r w:rsidR="003B1BA7">
        <w:rPr>
          <w:rFonts w:asciiTheme="minorHAnsi" w:hAnsiTheme="minorHAnsi" w:cstheme="minorHAnsi"/>
          <w:lang w:val="sq-AL"/>
        </w:rPr>
        <w:t>asuar me numrin e përgjithshëm të aplikimeve</w:t>
      </w:r>
      <w:r w:rsidRPr="00601153">
        <w:rPr>
          <w:rFonts w:asciiTheme="minorHAnsi" w:hAnsiTheme="minorHAnsi" w:cstheme="minorHAnsi"/>
          <w:lang w:val="sq-AL"/>
        </w:rPr>
        <w:t xml:space="preserve"> përmes bankave individuale.</w:t>
      </w:r>
    </w:p>
    <w:p w14:paraId="7DFA5CEC" w14:textId="77777777" w:rsidR="002A538F" w:rsidRPr="00601153" w:rsidRDefault="002A538F" w:rsidP="002A538F">
      <w:pPr>
        <w:pStyle w:val="BodyText"/>
        <w:rPr>
          <w:rFonts w:asciiTheme="minorHAnsi" w:hAnsiTheme="minorHAnsi" w:cstheme="minorHAnsi"/>
          <w:sz w:val="26"/>
          <w:lang w:val="sq-AL"/>
        </w:rPr>
      </w:pPr>
    </w:p>
    <w:p w14:paraId="08CBC8E4" w14:textId="5CC58355" w:rsidR="002A538F" w:rsidRPr="00601153" w:rsidRDefault="008B2F7D" w:rsidP="002A538F">
      <w:pPr>
        <w:pStyle w:val="BodyText"/>
        <w:spacing w:before="205" w:after="11"/>
        <w:ind w:left="2353" w:right="2775"/>
        <w:jc w:val="center"/>
        <w:rPr>
          <w:rFonts w:asciiTheme="minorHAnsi" w:hAnsiTheme="minorHAnsi" w:cstheme="minorHAnsi"/>
          <w:b/>
          <w:i/>
          <w:lang w:val="sq-AL"/>
        </w:rPr>
      </w:pPr>
      <w:r w:rsidRPr="00601153">
        <w:rPr>
          <w:rFonts w:asciiTheme="minorHAnsi" w:hAnsiTheme="minorHAnsi" w:cstheme="minorHAnsi"/>
          <w:b/>
          <w:i/>
          <w:lang w:val="sq-AL"/>
        </w:rPr>
        <w:t xml:space="preserve">Tabela nr. 5 Raporti i aplikimeve dhe refuzimeve </w:t>
      </w:r>
      <w:r w:rsidR="002A538F" w:rsidRPr="00601153">
        <w:rPr>
          <w:rFonts w:asciiTheme="minorHAnsi" w:hAnsiTheme="minorHAnsi" w:cstheme="minorHAnsi"/>
          <w:b/>
          <w:i/>
          <w:lang w:val="sq-AL"/>
        </w:rPr>
        <w:t>-2010</w:t>
      </w:r>
    </w:p>
    <w:tbl>
      <w:tblPr>
        <w:tblW w:w="0" w:type="auto"/>
        <w:tblInd w:w="2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1"/>
        <w:gridCol w:w="2721"/>
        <w:gridCol w:w="1257"/>
        <w:gridCol w:w="1262"/>
      </w:tblGrid>
      <w:tr w:rsidR="002A538F" w:rsidRPr="00601153" w14:paraId="04255FB7" w14:textId="77777777" w:rsidTr="002A538F">
        <w:trPr>
          <w:trHeight w:val="363"/>
        </w:trPr>
        <w:tc>
          <w:tcPr>
            <w:tcW w:w="6411" w:type="dxa"/>
            <w:gridSpan w:val="4"/>
            <w:shd w:val="clear" w:color="auto" w:fill="979797"/>
          </w:tcPr>
          <w:p w14:paraId="0CE68FC0" w14:textId="07CFD4CE" w:rsidR="002A538F" w:rsidRPr="00601153" w:rsidRDefault="008B2F7D" w:rsidP="002A538F">
            <w:pPr>
              <w:pStyle w:val="TableParagraph"/>
              <w:spacing w:before="82" w:line="261" w:lineRule="exact"/>
              <w:ind w:left="1218"/>
              <w:rPr>
                <w:rFonts w:asciiTheme="minorHAnsi" w:hAnsiTheme="minorHAnsi" w:cstheme="minorHAnsi"/>
                <w:sz w:val="24"/>
                <w:lang w:val="sq-AL"/>
              </w:rPr>
            </w:pPr>
            <w:r w:rsidRPr="00601153">
              <w:rPr>
                <w:rFonts w:asciiTheme="minorHAnsi" w:hAnsiTheme="minorHAnsi" w:cstheme="minorHAnsi"/>
                <w:sz w:val="24"/>
                <w:lang w:val="sq-AL"/>
              </w:rPr>
              <w:t>Raporti i aplikimeve dhe refuzimeve</w:t>
            </w:r>
            <w:r w:rsidR="002A538F" w:rsidRPr="00601153">
              <w:rPr>
                <w:rFonts w:asciiTheme="minorHAnsi" w:hAnsiTheme="minorHAnsi" w:cstheme="minorHAnsi"/>
                <w:spacing w:val="-3"/>
                <w:sz w:val="24"/>
                <w:lang w:val="sq-AL"/>
              </w:rPr>
              <w:t xml:space="preserve"> </w:t>
            </w:r>
            <w:r w:rsidR="002A538F" w:rsidRPr="00601153">
              <w:rPr>
                <w:rFonts w:asciiTheme="minorHAnsi" w:hAnsiTheme="minorHAnsi" w:cstheme="minorHAnsi"/>
                <w:sz w:val="24"/>
                <w:lang w:val="sq-AL"/>
              </w:rPr>
              <w:t>-2010</w:t>
            </w:r>
          </w:p>
        </w:tc>
      </w:tr>
      <w:tr w:rsidR="002A538F" w:rsidRPr="00601153" w14:paraId="4442399A" w14:textId="77777777" w:rsidTr="002A538F">
        <w:trPr>
          <w:trHeight w:val="551"/>
        </w:trPr>
        <w:tc>
          <w:tcPr>
            <w:tcW w:w="1171" w:type="dxa"/>
            <w:tcBorders>
              <w:bottom w:val="single" w:sz="4" w:space="0" w:color="000000"/>
              <w:right w:val="single" w:sz="4" w:space="0" w:color="000000"/>
            </w:tcBorders>
            <w:shd w:val="clear" w:color="auto" w:fill="C1C1C1"/>
          </w:tcPr>
          <w:p w14:paraId="28D5B457"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297444AD" w14:textId="77777777" w:rsidR="002A538F" w:rsidRPr="00601153" w:rsidRDefault="002A538F" w:rsidP="002A538F">
            <w:pPr>
              <w:pStyle w:val="TableParagraph"/>
              <w:spacing w:line="261" w:lineRule="exact"/>
              <w:ind w:left="105"/>
              <w:rPr>
                <w:rFonts w:asciiTheme="minorHAnsi" w:hAnsiTheme="minorHAnsi" w:cstheme="minorHAnsi"/>
                <w:sz w:val="24"/>
                <w:lang w:val="sq-AL"/>
              </w:rPr>
            </w:pPr>
            <w:r w:rsidRPr="00601153">
              <w:rPr>
                <w:rFonts w:asciiTheme="minorHAnsi" w:hAnsiTheme="minorHAnsi" w:cstheme="minorHAnsi"/>
                <w:sz w:val="24"/>
                <w:lang w:val="sq-AL"/>
              </w:rPr>
              <w:t>Nr.</w:t>
            </w:r>
          </w:p>
        </w:tc>
        <w:tc>
          <w:tcPr>
            <w:tcW w:w="2721" w:type="dxa"/>
            <w:tcBorders>
              <w:left w:val="single" w:sz="4" w:space="0" w:color="000000"/>
              <w:bottom w:val="single" w:sz="4" w:space="0" w:color="000000"/>
              <w:right w:val="single" w:sz="4" w:space="0" w:color="000000"/>
            </w:tcBorders>
            <w:shd w:val="clear" w:color="auto" w:fill="C1C1C1"/>
          </w:tcPr>
          <w:p w14:paraId="6C7B56DE"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52C0816D" w14:textId="5746311F" w:rsidR="002A538F" w:rsidRPr="00601153" w:rsidRDefault="008B2F7D" w:rsidP="002A538F">
            <w:pPr>
              <w:pStyle w:val="TableParagraph"/>
              <w:spacing w:line="261" w:lineRule="exact"/>
              <w:ind w:left="110"/>
              <w:rPr>
                <w:rFonts w:asciiTheme="minorHAnsi" w:hAnsiTheme="minorHAnsi" w:cstheme="minorHAnsi"/>
                <w:sz w:val="24"/>
                <w:lang w:val="sq-AL"/>
              </w:rPr>
            </w:pPr>
            <w:r w:rsidRPr="00601153">
              <w:rPr>
                <w:rFonts w:asciiTheme="minorHAnsi" w:hAnsiTheme="minorHAnsi" w:cstheme="minorHAnsi"/>
                <w:sz w:val="24"/>
                <w:lang w:val="sq-AL"/>
              </w:rPr>
              <w:t>Emri i Bankës</w:t>
            </w:r>
          </w:p>
        </w:tc>
        <w:tc>
          <w:tcPr>
            <w:tcW w:w="1257" w:type="dxa"/>
            <w:tcBorders>
              <w:left w:val="single" w:sz="4" w:space="0" w:color="000000"/>
              <w:bottom w:val="single" w:sz="4" w:space="0" w:color="000000"/>
              <w:right w:val="single" w:sz="4" w:space="0" w:color="000000"/>
            </w:tcBorders>
            <w:shd w:val="clear" w:color="auto" w:fill="C1C1C1"/>
          </w:tcPr>
          <w:p w14:paraId="2302601E" w14:textId="78ED35C0" w:rsidR="002A538F" w:rsidRPr="00601153" w:rsidRDefault="008B2F7D" w:rsidP="002A538F">
            <w:pPr>
              <w:pStyle w:val="TableParagraph"/>
              <w:spacing w:before="2" w:line="261" w:lineRule="exact"/>
              <w:ind w:left="111"/>
              <w:rPr>
                <w:rFonts w:asciiTheme="minorHAnsi" w:hAnsiTheme="minorHAnsi" w:cstheme="minorHAnsi"/>
                <w:sz w:val="24"/>
                <w:lang w:val="sq-AL"/>
              </w:rPr>
            </w:pPr>
            <w:r w:rsidRPr="00601153">
              <w:rPr>
                <w:rFonts w:asciiTheme="minorHAnsi" w:hAnsiTheme="minorHAnsi" w:cstheme="minorHAnsi"/>
                <w:sz w:val="24"/>
                <w:lang w:val="sq-AL"/>
              </w:rPr>
              <w:t>Pranuar</w:t>
            </w:r>
            <w:r w:rsidR="002A538F" w:rsidRPr="00601153">
              <w:rPr>
                <w:rFonts w:asciiTheme="minorHAnsi" w:hAnsiTheme="minorHAnsi" w:cstheme="minorHAnsi"/>
                <w:w w:val="99"/>
                <w:sz w:val="24"/>
                <w:lang w:val="sq-AL"/>
              </w:rPr>
              <w:t>%</w:t>
            </w:r>
          </w:p>
        </w:tc>
        <w:tc>
          <w:tcPr>
            <w:tcW w:w="1262" w:type="dxa"/>
            <w:tcBorders>
              <w:left w:val="single" w:sz="4" w:space="0" w:color="000000"/>
              <w:bottom w:val="single" w:sz="4" w:space="0" w:color="000000"/>
            </w:tcBorders>
            <w:shd w:val="clear" w:color="auto" w:fill="C1C1C1"/>
          </w:tcPr>
          <w:p w14:paraId="5E74DCA9" w14:textId="7C647BD1" w:rsidR="002A538F" w:rsidRPr="00601153" w:rsidRDefault="008B2F7D" w:rsidP="002A538F">
            <w:pPr>
              <w:pStyle w:val="TableParagraph"/>
              <w:spacing w:before="2" w:line="261" w:lineRule="exact"/>
              <w:ind w:left="116"/>
              <w:rPr>
                <w:rFonts w:asciiTheme="minorHAnsi" w:hAnsiTheme="minorHAnsi" w:cstheme="minorHAnsi"/>
                <w:sz w:val="24"/>
                <w:lang w:val="sq-AL"/>
              </w:rPr>
            </w:pPr>
            <w:r w:rsidRPr="00601153">
              <w:rPr>
                <w:rFonts w:asciiTheme="minorHAnsi" w:hAnsiTheme="minorHAnsi" w:cstheme="minorHAnsi"/>
                <w:sz w:val="24"/>
                <w:lang w:val="sq-AL"/>
              </w:rPr>
              <w:t>Refuzimet</w:t>
            </w:r>
            <w:r w:rsidR="002A538F" w:rsidRPr="00601153">
              <w:rPr>
                <w:rFonts w:asciiTheme="minorHAnsi" w:hAnsiTheme="minorHAnsi" w:cstheme="minorHAnsi"/>
                <w:w w:val="99"/>
                <w:sz w:val="24"/>
                <w:lang w:val="sq-AL"/>
              </w:rPr>
              <w:t>%</w:t>
            </w:r>
          </w:p>
        </w:tc>
      </w:tr>
      <w:tr w:rsidR="002A538F" w:rsidRPr="00601153" w14:paraId="286E4936" w14:textId="77777777" w:rsidTr="002A538F">
        <w:trPr>
          <w:trHeight w:val="277"/>
        </w:trPr>
        <w:tc>
          <w:tcPr>
            <w:tcW w:w="1171" w:type="dxa"/>
            <w:tcBorders>
              <w:top w:val="single" w:sz="4" w:space="0" w:color="000000"/>
              <w:bottom w:val="single" w:sz="4" w:space="0" w:color="000000"/>
              <w:right w:val="single" w:sz="4" w:space="0" w:color="000000"/>
            </w:tcBorders>
          </w:tcPr>
          <w:p w14:paraId="3BA8AC9A" w14:textId="77777777" w:rsidR="002A538F" w:rsidRPr="00601153" w:rsidRDefault="002A538F" w:rsidP="002A538F">
            <w:pPr>
              <w:pStyle w:val="TableParagraph"/>
              <w:ind w:left="105"/>
              <w:rPr>
                <w:rFonts w:asciiTheme="minorHAnsi" w:hAnsiTheme="minorHAnsi" w:cstheme="minorHAnsi"/>
                <w:sz w:val="24"/>
                <w:lang w:val="sq-AL"/>
              </w:rPr>
            </w:pPr>
            <w:r w:rsidRPr="00601153">
              <w:rPr>
                <w:rFonts w:asciiTheme="minorHAnsi" w:hAnsiTheme="minorHAnsi" w:cstheme="minorHAnsi"/>
                <w:sz w:val="24"/>
                <w:lang w:val="sq-AL"/>
              </w:rPr>
              <w:t>1</w:t>
            </w:r>
          </w:p>
        </w:tc>
        <w:tc>
          <w:tcPr>
            <w:tcW w:w="2721" w:type="dxa"/>
            <w:tcBorders>
              <w:top w:val="single" w:sz="4" w:space="0" w:color="000000"/>
              <w:left w:val="single" w:sz="4" w:space="0" w:color="000000"/>
              <w:bottom w:val="single" w:sz="4" w:space="0" w:color="000000"/>
              <w:right w:val="single" w:sz="4" w:space="0" w:color="000000"/>
            </w:tcBorders>
          </w:tcPr>
          <w:p w14:paraId="50F259C0" w14:textId="77777777" w:rsidR="002A538F" w:rsidRPr="00601153" w:rsidRDefault="002A538F" w:rsidP="002A538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Raiffeisen</w:t>
            </w:r>
            <w:r w:rsidRPr="00601153">
              <w:rPr>
                <w:rFonts w:asciiTheme="minorHAnsi" w:hAnsiTheme="minorHAnsi" w:cstheme="minorHAnsi"/>
                <w:spacing w:val="-9"/>
                <w:sz w:val="24"/>
                <w:lang w:val="sq-AL"/>
              </w:rPr>
              <w:t xml:space="preserve"> </w:t>
            </w:r>
            <w:r w:rsidRPr="00601153">
              <w:rPr>
                <w:rFonts w:asciiTheme="minorHAnsi" w:hAnsiTheme="minorHAnsi" w:cstheme="minorHAnsi"/>
                <w:sz w:val="24"/>
                <w:lang w:val="sq-AL"/>
              </w:rPr>
              <w:t>Bank</w:t>
            </w:r>
          </w:p>
        </w:tc>
        <w:tc>
          <w:tcPr>
            <w:tcW w:w="1257" w:type="dxa"/>
            <w:tcBorders>
              <w:top w:val="single" w:sz="4" w:space="0" w:color="000000"/>
              <w:left w:val="single" w:sz="4" w:space="0" w:color="000000"/>
              <w:bottom w:val="single" w:sz="4" w:space="0" w:color="000000"/>
              <w:right w:val="single" w:sz="4" w:space="0" w:color="000000"/>
            </w:tcBorders>
          </w:tcPr>
          <w:p w14:paraId="7C69F15D"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bottom w:val="single" w:sz="4" w:space="0" w:color="000000"/>
            </w:tcBorders>
          </w:tcPr>
          <w:p w14:paraId="075D7C18" w14:textId="77777777" w:rsidR="002A538F" w:rsidRPr="00601153" w:rsidRDefault="002A538F" w:rsidP="002A538F">
            <w:pPr>
              <w:pStyle w:val="TableParagraph"/>
              <w:ind w:right="88"/>
              <w:jc w:val="right"/>
              <w:rPr>
                <w:rFonts w:asciiTheme="minorHAnsi" w:hAnsiTheme="minorHAnsi" w:cstheme="minorHAnsi"/>
                <w:sz w:val="24"/>
                <w:lang w:val="sq-AL"/>
              </w:rPr>
            </w:pPr>
            <w:r w:rsidRPr="00601153">
              <w:rPr>
                <w:rFonts w:asciiTheme="minorHAnsi" w:hAnsiTheme="minorHAnsi" w:cstheme="minorHAnsi"/>
                <w:sz w:val="24"/>
                <w:lang w:val="sq-AL"/>
              </w:rPr>
              <w:t>3</w:t>
            </w:r>
          </w:p>
        </w:tc>
      </w:tr>
      <w:tr w:rsidR="002A538F" w:rsidRPr="00601153" w14:paraId="68600E01" w14:textId="77777777" w:rsidTr="002A538F">
        <w:trPr>
          <w:trHeight w:val="277"/>
        </w:trPr>
        <w:tc>
          <w:tcPr>
            <w:tcW w:w="1171" w:type="dxa"/>
            <w:tcBorders>
              <w:top w:val="single" w:sz="4" w:space="0" w:color="000000"/>
              <w:bottom w:val="single" w:sz="4" w:space="0" w:color="000000"/>
              <w:right w:val="single" w:sz="4" w:space="0" w:color="000000"/>
            </w:tcBorders>
          </w:tcPr>
          <w:p w14:paraId="29FB61B4" w14:textId="77777777" w:rsidR="002A538F" w:rsidRPr="00601153" w:rsidRDefault="002A538F" w:rsidP="002A538F">
            <w:pPr>
              <w:pStyle w:val="TableParagraph"/>
              <w:ind w:left="105"/>
              <w:rPr>
                <w:rFonts w:asciiTheme="minorHAnsi" w:hAnsiTheme="minorHAnsi" w:cstheme="minorHAnsi"/>
                <w:sz w:val="24"/>
                <w:lang w:val="sq-AL"/>
              </w:rPr>
            </w:pPr>
            <w:r w:rsidRPr="00601153">
              <w:rPr>
                <w:rFonts w:asciiTheme="minorHAnsi" w:hAnsiTheme="minorHAnsi" w:cstheme="minorHAnsi"/>
                <w:sz w:val="24"/>
                <w:lang w:val="sq-AL"/>
              </w:rPr>
              <w:t>2</w:t>
            </w:r>
          </w:p>
        </w:tc>
        <w:tc>
          <w:tcPr>
            <w:tcW w:w="2721" w:type="dxa"/>
            <w:tcBorders>
              <w:top w:val="single" w:sz="4" w:space="0" w:color="000000"/>
              <w:left w:val="single" w:sz="4" w:space="0" w:color="000000"/>
              <w:bottom w:val="single" w:sz="4" w:space="0" w:color="000000"/>
              <w:right w:val="single" w:sz="4" w:space="0" w:color="000000"/>
            </w:tcBorders>
          </w:tcPr>
          <w:p w14:paraId="2BDFFC00" w14:textId="77777777" w:rsidR="002A538F" w:rsidRPr="00601153" w:rsidRDefault="002A538F" w:rsidP="002A538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ProCredit</w:t>
            </w:r>
            <w:r w:rsidRPr="00601153">
              <w:rPr>
                <w:rFonts w:asciiTheme="minorHAnsi" w:hAnsiTheme="minorHAnsi" w:cstheme="minorHAnsi"/>
                <w:spacing w:val="-1"/>
                <w:sz w:val="24"/>
                <w:lang w:val="sq-AL"/>
              </w:rPr>
              <w:t xml:space="preserve"> </w:t>
            </w:r>
            <w:r w:rsidRPr="00601153">
              <w:rPr>
                <w:rFonts w:asciiTheme="minorHAnsi" w:hAnsiTheme="minorHAnsi" w:cstheme="minorHAnsi"/>
                <w:sz w:val="24"/>
                <w:lang w:val="sq-AL"/>
              </w:rPr>
              <w:t>Bank</w:t>
            </w:r>
          </w:p>
        </w:tc>
        <w:tc>
          <w:tcPr>
            <w:tcW w:w="1257" w:type="dxa"/>
            <w:tcBorders>
              <w:top w:val="single" w:sz="4" w:space="0" w:color="000000"/>
              <w:left w:val="single" w:sz="4" w:space="0" w:color="000000"/>
              <w:bottom w:val="single" w:sz="4" w:space="0" w:color="000000"/>
              <w:right w:val="single" w:sz="4" w:space="0" w:color="000000"/>
            </w:tcBorders>
          </w:tcPr>
          <w:p w14:paraId="4AD35C06"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bottom w:val="single" w:sz="4" w:space="0" w:color="000000"/>
            </w:tcBorders>
          </w:tcPr>
          <w:p w14:paraId="297E2BB8" w14:textId="77777777" w:rsidR="002A538F" w:rsidRPr="00601153" w:rsidRDefault="002A538F" w:rsidP="002A538F">
            <w:pPr>
              <w:pStyle w:val="TableParagraph"/>
              <w:ind w:right="82"/>
              <w:jc w:val="right"/>
              <w:rPr>
                <w:rFonts w:asciiTheme="minorHAnsi" w:hAnsiTheme="minorHAnsi" w:cstheme="minorHAnsi"/>
                <w:sz w:val="24"/>
                <w:lang w:val="sq-AL"/>
              </w:rPr>
            </w:pPr>
            <w:r w:rsidRPr="00601153">
              <w:rPr>
                <w:rFonts w:asciiTheme="minorHAnsi" w:hAnsiTheme="minorHAnsi" w:cstheme="minorHAnsi"/>
                <w:sz w:val="24"/>
                <w:lang w:val="sq-AL"/>
              </w:rPr>
              <w:t>13.29</w:t>
            </w:r>
          </w:p>
        </w:tc>
      </w:tr>
      <w:tr w:rsidR="002A538F" w:rsidRPr="00601153" w14:paraId="2B2F641E" w14:textId="77777777" w:rsidTr="002A538F">
        <w:trPr>
          <w:trHeight w:val="273"/>
        </w:trPr>
        <w:tc>
          <w:tcPr>
            <w:tcW w:w="1171" w:type="dxa"/>
            <w:tcBorders>
              <w:top w:val="single" w:sz="4" w:space="0" w:color="000000"/>
              <w:bottom w:val="single" w:sz="4" w:space="0" w:color="000000"/>
              <w:right w:val="single" w:sz="4" w:space="0" w:color="000000"/>
            </w:tcBorders>
          </w:tcPr>
          <w:p w14:paraId="4806263D" w14:textId="77777777" w:rsidR="002A538F" w:rsidRPr="00601153" w:rsidRDefault="002A538F" w:rsidP="002A538F">
            <w:pPr>
              <w:pStyle w:val="TableParagraph"/>
              <w:spacing w:line="253" w:lineRule="exact"/>
              <w:ind w:left="105"/>
              <w:rPr>
                <w:rFonts w:asciiTheme="minorHAnsi" w:hAnsiTheme="minorHAnsi" w:cstheme="minorHAnsi"/>
                <w:sz w:val="24"/>
                <w:lang w:val="sq-AL"/>
              </w:rPr>
            </w:pPr>
            <w:r w:rsidRPr="00601153">
              <w:rPr>
                <w:rFonts w:asciiTheme="minorHAnsi" w:hAnsiTheme="minorHAnsi" w:cstheme="minorHAnsi"/>
                <w:sz w:val="24"/>
                <w:lang w:val="sq-AL"/>
              </w:rPr>
              <w:t>3</w:t>
            </w:r>
          </w:p>
        </w:tc>
        <w:tc>
          <w:tcPr>
            <w:tcW w:w="2721" w:type="dxa"/>
            <w:tcBorders>
              <w:top w:val="single" w:sz="4" w:space="0" w:color="000000"/>
              <w:left w:val="single" w:sz="4" w:space="0" w:color="000000"/>
              <w:bottom w:val="single" w:sz="4" w:space="0" w:color="000000"/>
              <w:right w:val="single" w:sz="4" w:space="0" w:color="000000"/>
            </w:tcBorders>
          </w:tcPr>
          <w:p w14:paraId="2EF5BEE3" w14:textId="77777777" w:rsidR="002A538F" w:rsidRPr="00601153" w:rsidRDefault="002A538F" w:rsidP="002A538F">
            <w:pPr>
              <w:pStyle w:val="TableParagraph"/>
              <w:spacing w:line="253" w:lineRule="exact"/>
              <w:ind w:left="110"/>
              <w:rPr>
                <w:rFonts w:asciiTheme="minorHAnsi" w:hAnsiTheme="minorHAnsi" w:cstheme="minorHAnsi"/>
                <w:sz w:val="24"/>
                <w:lang w:val="sq-AL"/>
              </w:rPr>
            </w:pPr>
            <w:r w:rsidRPr="00601153">
              <w:rPr>
                <w:rFonts w:asciiTheme="minorHAnsi" w:hAnsiTheme="minorHAnsi" w:cstheme="minorHAnsi"/>
                <w:sz w:val="24"/>
                <w:lang w:val="sq-AL"/>
              </w:rPr>
              <w:t>NLB</w:t>
            </w:r>
          </w:p>
        </w:tc>
        <w:tc>
          <w:tcPr>
            <w:tcW w:w="1257" w:type="dxa"/>
            <w:tcBorders>
              <w:top w:val="single" w:sz="4" w:space="0" w:color="000000"/>
              <w:left w:val="single" w:sz="4" w:space="0" w:color="000000"/>
              <w:bottom w:val="single" w:sz="4" w:space="0" w:color="000000"/>
              <w:right w:val="single" w:sz="4" w:space="0" w:color="000000"/>
            </w:tcBorders>
          </w:tcPr>
          <w:p w14:paraId="24A8E44E"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bottom w:val="single" w:sz="4" w:space="0" w:color="000000"/>
            </w:tcBorders>
          </w:tcPr>
          <w:p w14:paraId="7E4B5601" w14:textId="77777777" w:rsidR="002A538F" w:rsidRPr="00601153" w:rsidRDefault="002A538F" w:rsidP="002A538F">
            <w:pPr>
              <w:pStyle w:val="TableParagraph"/>
              <w:spacing w:line="253" w:lineRule="exact"/>
              <w:ind w:right="88"/>
              <w:jc w:val="right"/>
              <w:rPr>
                <w:rFonts w:asciiTheme="minorHAnsi" w:hAnsiTheme="minorHAnsi" w:cstheme="minorHAnsi"/>
                <w:sz w:val="24"/>
                <w:lang w:val="sq-AL"/>
              </w:rPr>
            </w:pPr>
            <w:r w:rsidRPr="00601153">
              <w:rPr>
                <w:rFonts w:asciiTheme="minorHAnsi" w:hAnsiTheme="minorHAnsi" w:cstheme="minorHAnsi"/>
                <w:sz w:val="24"/>
                <w:lang w:val="sq-AL"/>
              </w:rPr>
              <w:t>5</w:t>
            </w:r>
          </w:p>
        </w:tc>
      </w:tr>
      <w:tr w:rsidR="002A538F" w:rsidRPr="00601153" w14:paraId="25DFE82E" w14:textId="77777777" w:rsidTr="002A538F">
        <w:trPr>
          <w:trHeight w:val="278"/>
        </w:trPr>
        <w:tc>
          <w:tcPr>
            <w:tcW w:w="1171" w:type="dxa"/>
            <w:tcBorders>
              <w:top w:val="single" w:sz="4" w:space="0" w:color="000000"/>
              <w:bottom w:val="single" w:sz="4" w:space="0" w:color="000000"/>
              <w:right w:val="single" w:sz="4" w:space="0" w:color="000000"/>
            </w:tcBorders>
          </w:tcPr>
          <w:p w14:paraId="5420A133" w14:textId="77777777" w:rsidR="002A538F" w:rsidRPr="00601153" w:rsidRDefault="002A538F" w:rsidP="002A538F">
            <w:pPr>
              <w:pStyle w:val="TableParagraph"/>
              <w:ind w:left="105"/>
              <w:rPr>
                <w:rFonts w:asciiTheme="minorHAnsi" w:hAnsiTheme="minorHAnsi" w:cstheme="minorHAnsi"/>
                <w:sz w:val="24"/>
                <w:lang w:val="sq-AL"/>
              </w:rPr>
            </w:pPr>
            <w:r w:rsidRPr="00601153">
              <w:rPr>
                <w:rFonts w:asciiTheme="minorHAnsi" w:hAnsiTheme="minorHAnsi" w:cstheme="minorHAnsi"/>
                <w:sz w:val="24"/>
                <w:lang w:val="sq-AL"/>
              </w:rPr>
              <w:t>4</w:t>
            </w:r>
          </w:p>
        </w:tc>
        <w:tc>
          <w:tcPr>
            <w:tcW w:w="2721" w:type="dxa"/>
            <w:tcBorders>
              <w:top w:val="single" w:sz="4" w:space="0" w:color="000000"/>
              <w:left w:val="single" w:sz="4" w:space="0" w:color="000000"/>
              <w:bottom w:val="single" w:sz="4" w:space="0" w:color="000000"/>
              <w:right w:val="single" w:sz="4" w:space="0" w:color="000000"/>
            </w:tcBorders>
          </w:tcPr>
          <w:p w14:paraId="02D4F441" w14:textId="77777777" w:rsidR="002A538F" w:rsidRPr="00601153" w:rsidRDefault="002A538F" w:rsidP="002A538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TEB</w:t>
            </w:r>
          </w:p>
        </w:tc>
        <w:tc>
          <w:tcPr>
            <w:tcW w:w="1257" w:type="dxa"/>
            <w:tcBorders>
              <w:top w:val="single" w:sz="4" w:space="0" w:color="000000"/>
              <w:left w:val="single" w:sz="4" w:space="0" w:color="000000"/>
              <w:bottom w:val="single" w:sz="4" w:space="0" w:color="000000"/>
              <w:right w:val="single" w:sz="4" w:space="0" w:color="000000"/>
            </w:tcBorders>
          </w:tcPr>
          <w:p w14:paraId="3EAB031B"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bottom w:val="single" w:sz="4" w:space="0" w:color="000000"/>
            </w:tcBorders>
          </w:tcPr>
          <w:p w14:paraId="41A30411" w14:textId="77777777" w:rsidR="002A538F" w:rsidRPr="00601153" w:rsidRDefault="002A538F" w:rsidP="002A538F">
            <w:pPr>
              <w:pStyle w:val="TableParagraph"/>
              <w:ind w:right="88"/>
              <w:jc w:val="right"/>
              <w:rPr>
                <w:rFonts w:asciiTheme="minorHAnsi" w:hAnsiTheme="minorHAnsi" w:cstheme="minorHAnsi"/>
                <w:sz w:val="24"/>
                <w:lang w:val="sq-AL"/>
              </w:rPr>
            </w:pPr>
            <w:r w:rsidRPr="00601153">
              <w:rPr>
                <w:rFonts w:asciiTheme="minorHAnsi" w:hAnsiTheme="minorHAnsi" w:cstheme="minorHAnsi"/>
                <w:sz w:val="24"/>
                <w:lang w:val="sq-AL"/>
              </w:rPr>
              <w:t>15</w:t>
            </w:r>
          </w:p>
        </w:tc>
      </w:tr>
      <w:tr w:rsidR="002A538F" w:rsidRPr="00601153" w14:paraId="77EDFFE5" w14:textId="77777777" w:rsidTr="002A538F">
        <w:trPr>
          <w:trHeight w:val="273"/>
        </w:trPr>
        <w:tc>
          <w:tcPr>
            <w:tcW w:w="1171" w:type="dxa"/>
            <w:tcBorders>
              <w:top w:val="single" w:sz="4" w:space="0" w:color="000000"/>
              <w:bottom w:val="single" w:sz="4" w:space="0" w:color="000000"/>
              <w:right w:val="single" w:sz="4" w:space="0" w:color="000000"/>
            </w:tcBorders>
          </w:tcPr>
          <w:p w14:paraId="19DAE4AF" w14:textId="77777777" w:rsidR="002A538F" w:rsidRPr="00601153" w:rsidRDefault="002A538F" w:rsidP="002A538F">
            <w:pPr>
              <w:pStyle w:val="TableParagraph"/>
              <w:spacing w:line="253" w:lineRule="exact"/>
              <w:ind w:left="105"/>
              <w:rPr>
                <w:rFonts w:asciiTheme="minorHAnsi" w:hAnsiTheme="minorHAnsi" w:cstheme="minorHAnsi"/>
                <w:sz w:val="24"/>
                <w:lang w:val="sq-AL"/>
              </w:rPr>
            </w:pPr>
            <w:r w:rsidRPr="00601153">
              <w:rPr>
                <w:rFonts w:asciiTheme="minorHAnsi" w:hAnsiTheme="minorHAnsi" w:cstheme="minorHAnsi"/>
                <w:sz w:val="24"/>
                <w:lang w:val="sq-AL"/>
              </w:rPr>
              <w:t>5</w:t>
            </w:r>
          </w:p>
        </w:tc>
        <w:tc>
          <w:tcPr>
            <w:tcW w:w="2721" w:type="dxa"/>
            <w:tcBorders>
              <w:top w:val="single" w:sz="4" w:space="0" w:color="000000"/>
              <w:left w:val="single" w:sz="4" w:space="0" w:color="000000"/>
              <w:bottom w:val="single" w:sz="4" w:space="0" w:color="000000"/>
              <w:right w:val="single" w:sz="4" w:space="0" w:color="000000"/>
            </w:tcBorders>
          </w:tcPr>
          <w:p w14:paraId="7D83DB59" w14:textId="77777777" w:rsidR="002A538F" w:rsidRPr="00601153" w:rsidRDefault="002A538F" w:rsidP="002A538F">
            <w:pPr>
              <w:pStyle w:val="TableParagraph"/>
              <w:spacing w:line="253" w:lineRule="exact"/>
              <w:ind w:left="110"/>
              <w:rPr>
                <w:rFonts w:asciiTheme="minorHAnsi" w:hAnsiTheme="minorHAnsi" w:cstheme="minorHAnsi"/>
                <w:sz w:val="24"/>
                <w:lang w:val="sq-AL"/>
              </w:rPr>
            </w:pPr>
            <w:r w:rsidRPr="00601153">
              <w:rPr>
                <w:rFonts w:asciiTheme="minorHAnsi" w:hAnsiTheme="minorHAnsi" w:cstheme="minorHAnsi"/>
                <w:sz w:val="24"/>
                <w:lang w:val="sq-AL"/>
              </w:rPr>
              <w:t>BKT</w:t>
            </w:r>
          </w:p>
        </w:tc>
        <w:tc>
          <w:tcPr>
            <w:tcW w:w="1257" w:type="dxa"/>
            <w:tcBorders>
              <w:top w:val="single" w:sz="4" w:space="0" w:color="000000"/>
              <w:left w:val="single" w:sz="4" w:space="0" w:color="000000"/>
              <w:bottom w:val="single" w:sz="4" w:space="0" w:color="000000"/>
              <w:right w:val="single" w:sz="4" w:space="0" w:color="000000"/>
            </w:tcBorders>
          </w:tcPr>
          <w:p w14:paraId="4682D400"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bottom w:val="single" w:sz="4" w:space="0" w:color="000000"/>
            </w:tcBorders>
          </w:tcPr>
          <w:p w14:paraId="240BE8C8" w14:textId="77777777" w:rsidR="002A538F" w:rsidRPr="00601153" w:rsidRDefault="002A538F" w:rsidP="002A538F">
            <w:pPr>
              <w:pStyle w:val="TableParagraph"/>
              <w:spacing w:line="253" w:lineRule="exact"/>
              <w:ind w:right="88"/>
              <w:jc w:val="right"/>
              <w:rPr>
                <w:rFonts w:asciiTheme="minorHAnsi" w:hAnsiTheme="minorHAnsi" w:cstheme="minorHAnsi"/>
                <w:sz w:val="24"/>
                <w:lang w:val="sq-AL"/>
              </w:rPr>
            </w:pPr>
            <w:r w:rsidRPr="00601153">
              <w:rPr>
                <w:rFonts w:asciiTheme="minorHAnsi" w:hAnsiTheme="minorHAnsi" w:cstheme="minorHAnsi"/>
                <w:sz w:val="24"/>
                <w:lang w:val="sq-AL"/>
              </w:rPr>
              <w:t>15</w:t>
            </w:r>
          </w:p>
        </w:tc>
      </w:tr>
      <w:tr w:rsidR="002A538F" w:rsidRPr="00601153" w14:paraId="20C8852F" w14:textId="77777777" w:rsidTr="002A538F">
        <w:trPr>
          <w:trHeight w:val="278"/>
        </w:trPr>
        <w:tc>
          <w:tcPr>
            <w:tcW w:w="1171" w:type="dxa"/>
            <w:tcBorders>
              <w:top w:val="single" w:sz="4" w:space="0" w:color="000000"/>
              <w:bottom w:val="single" w:sz="4" w:space="0" w:color="000000"/>
              <w:right w:val="single" w:sz="4" w:space="0" w:color="000000"/>
            </w:tcBorders>
          </w:tcPr>
          <w:p w14:paraId="007ED9B9" w14:textId="77777777" w:rsidR="002A538F" w:rsidRPr="00601153" w:rsidRDefault="002A538F" w:rsidP="002A538F">
            <w:pPr>
              <w:pStyle w:val="TableParagraph"/>
              <w:ind w:left="105"/>
              <w:rPr>
                <w:rFonts w:asciiTheme="minorHAnsi" w:hAnsiTheme="minorHAnsi" w:cstheme="minorHAnsi"/>
                <w:sz w:val="24"/>
                <w:lang w:val="sq-AL"/>
              </w:rPr>
            </w:pPr>
            <w:r w:rsidRPr="00601153">
              <w:rPr>
                <w:rFonts w:asciiTheme="minorHAnsi" w:hAnsiTheme="minorHAnsi" w:cstheme="minorHAnsi"/>
                <w:sz w:val="24"/>
                <w:lang w:val="sq-AL"/>
              </w:rPr>
              <w:t>6</w:t>
            </w:r>
          </w:p>
        </w:tc>
        <w:tc>
          <w:tcPr>
            <w:tcW w:w="2721" w:type="dxa"/>
            <w:tcBorders>
              <w:top w:val="single" w:sz="4" w:space="0" w:color="000000"/>
              <w:left w:val="single" w:sz="4" w:space="0" w:color="000000"/>
              <w:bottom w:val="single" w:sz="4" w:space="0" w:color="000000"/>
              <w:right w:val="single" w:sz="4" w:space="0" w:color="000000"/>
            </w:tcBorders>
          </w:tcPr>
          <w:p w14:paraId="1D73467B" w14:textId="77777777" w:rsidR="002A538F" w:rsidRPr="00601153" w:rsidRDefault="002A538F" w:rsidP="002A538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BpB</w:t>
            </w:r>
          </w:p>
        </w:tc>
        <w:tc>
          <w:tcPr>
            <w:tcW w:w="1257" w:type="dxa"/>
            <w:tcBorders>
              <w:top w:val="single" w:sz="4" w:space="0" w:color="000000"/>
              <w:left w:val="single" w:sz="4" w:space="0" w:color="000000"/>
              <w:bottom w:val="single" w:sz="4" w:space="0" w:color="000000"/>
              <w:right w:val="single" w:sz="4" w:space="0" w:color="000000"/>
            </w:tcBorders>
          </w:tcPr>
          <w:p w14:paraId="6A639FF8"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bottom w:val="single" w:sz="4" w:space="0" w:color="000000"/>
            </w:tcBorders>
          </w:tcPr>
          <w:p w14:paraId="0AFCD6C9" w14:textId="77777777" w:rsidR="002A538F" w:rsidRPr="00601153" w:rsidRDefault="002A538F" w:rsidP="002A538F">
            <w:pPr>
              <w:pStyle w:val="TableParagraph"/>
              <w:ind w:right="88"/>
              <w:jc w:val="right"/>
              <w:rPr>
                <w:rFonts w:asciiTheme="minorHAnsi" w:hAnsiTheme="minorHAnsi" w:cstheme="minorHAnsi"/>
                <w:sz w:val="24"/>
                <w:lang w:val="sq-AL"/>
              </w:rPr>
            </w:pPr>
            <w:r w:rsidRPr="00601153">
              <w:rPr>
                <w:rFonts w:asciiTheme="minorHAnsi" w:hAnsiTheme="minorHAnsi" w:cstheme="minorHAnsi"/>
                <w:sz w:val="24"/>
                <w:lang w:val="sq-AL"/>
              </w:rPr>
              <w:t>20</w:t>
            </w:r>
          </w:p>
        </w:tc>
      </w:tr>
      <w:tr w:rsidR="002A538F" w:rsidRPr="00601153" w14:paraId="422787B5" w14:textId="77777777" w:rsidTr="002A538F">
        <w:trPr>
          <w:trHeight w:val="277"/>
        </w:trPr>
        <w:tc>
          <w:tcPr>
            <w:tcW w:w="1171" w:type="dxa"/>
            <w:tcBorders>
              <w:top w:val="single" w:sz="4" w:space="0" w:color="000000"/>
              <w:bottom w:val="single" w:sz="4" w:space="0" w:color="000000"/>
              <w:right w:val="single" w:sz="4" w:space="0" w:color="000000"/>
            </w:tcBorders>
          </w:tcPr>
          <w:p w14:paraId="47AA1D56" w14:textId="77777777" w:rsidR="002A538F" w:rsidRPr="00601153" w:rsidRDefault="002A538F" w:rsidP="002A538F">
            <w:pPr>
              <w:pStyle w:val="TableParagraph"/>
              <w:ind w:left="105"/>
              <w:rPr>
                <w:rFonts w:asciiTheme="minorHAnsi" w:hAnsiTheme="minorHAnsi" w:cstheme="minorHAnsi"/>
                <w:sz w:val="24"/>
                <w:lang w:val="sq-AL"/>
              </w:rPr>
            </w:pPr>
            <w:r w:rsidRPr="00601153">
              <w:rPr>
                <w:rFonts w:asciiTheme="minorHAnsi" w:hAnsiTheme="minorHAnsi" w:cstheme="minorHAnsi"/>
                <w:sz w:val="24"/>
                <w:lang w:val="sq-AL"/>
              </w:rPr>
              <w:t>7</w:t>
            </w:r>
          </w:p>
        </w:tc>
        <w:tc>
          <w:tcPr>
            <w:tcW w:w="2721" w:type="dxa"/>
            <w:tcBorders>
              <w:top w:val="single" w:sz="4" w:space="0" w:color="000000"/>
              <w:left w:val="single" w:sz="4" w:space="0" w:color="000000"/>
              <w:bottom w:val="single" w:sz="4" w:space="0" w:color="000000"/>
              <w:right w:val="single" w:sz="4" w:space="0" w:color="000000"/>
            </w:tcBorders>
          </w:tcPr>
          <w:p w14:paraId="64344E19" w14:textId="77777777" w:rsidR="002A538F" w:rsidRPr="00601153" w:rsidRDefault="002A538F" w:rsidP="002A538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Economic</w:t>
            </w:r>
            <w:r w:rsidRPr="00601153">
              <w:rPr>
                <w:rFonts w:asciiTheme="minorHAnsi" w:hAnsiTheme="minorHAnsi" w:cstheme="minorHAnsi"/>
                <w:spacing w:val="-6"/>
                <w:sz w:val="24"/>
                <w:lang w:val="sq-AL"/>
              </w:rPr>
              <w:t xml:space="preserve"> </w:t>
            </w:r>
            <w:r w:rsidRPr="00601153">
              <w:rPr>
                <w:rFonts w:asciiTheme="minorHAnsi" w:hAnsiTheme="minorHAnsi" w:cstheme="minorHAnsi"/>
                <w:sz w:val="24"/>
                <w:lang w:val="sq-AL"/>
              </w:rPr>
              <w:t>Bank</w:t>
            </w:r>
          </w:p>
        </w:tc>
        <w:tc>
          <w:tcPr>
            <w:tcW w:w="1257" w:type="dxa"/>
            <w:tcBorders>
              <w:top w:val="single" w:sz="4" w:space="0" w:color="000000"/>
              <w:left w:val="single" w:sz="4" w:space="0" w:color="000000"/>
              <w:bottom w:val="single" w:sz="4" w:space="0" w:color="000000"/>
              <w:right w:val="single" w:sz="4" w:space="0" w:color="000000"/>
            </w:tcBorders>
          </w:tcPr>
          <w:p w14:paraId="45A4F776"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bottom w:val="single" w:sz="4" w:space="0" w:color="000000"/>
            </w:tcBorders>
          </w:tcPr>
          <w:p w14:paraId="64B656A9" w14:textId="77777777" w:rsidR="002A538F" w:rsidRPr="00601153" w:rsidRDefault="002A538F" w:rsidP="002A538F">
            <w:pPr>
              <w:pStyle w:val="TableParagraph"/>
              <w:spacing w:line="240" w:lineRule="auto"/>
              <w:rPr>
                <w:rFonts w:asciiTheme="minorHAnsi" w:hAnsiTheme="minorHAnsi" w:cstheme="minorHAnsi"/>
                <w:sz w:val="20"/>
                <w:lang w:val="sq-AL"/>
              </w:rPr>
            </w:pPr>
          </w:p>
        </w:tc>
      </w:tr>
      <w:tr w:rsidR="002A538F" w:rsidRPr="00601153" w14:paraId="26E56837" w14:textId="77777777" w:rsidTr="002A538F">
        <w:trPr>
          <w:trHeight w:val="273"/>
        </w:trPr>
        <w:tc>
          <w:tcPr>
            <w:tcW w:w="1171" w:type="dxa"/>
            <w:tcBorders>
              <w:top w:val="single" w:sz="4" w:space="0" w:color="000000"/>
              <w:bottom w:val="single" w:sz="4" w:space="0" w:color="000000"/>
              <w:right w:val="single" w:sz="4" w:space="0" w:color="000000"/>
            </w:tcBorders>
          </w:tcPr>
          <w:p w14:paraId="018DFD54" w14:textId="77777777" w:rsidR="002A538F" w:rsidRPr="00601153" w:rsidRDefault="002A538F" w:rsidP="002A538F">
            <w:pPr>
              <w:pStyle w:val="TableParagraph"/>
              <w:spacing w:line="253" w:lineRule="exact"/>
              <w:ind w:left="105"/>
              <w:rPr>
                <w:rFonts w:asciiTheme="minorHAnsi" w:hAnsiTheme="minorHAnsi" w:cstheme="minorHAnsi"/>
                <w:sz w:val="24"/>
                <w:lang w:val="sq-AL"/>
              </w:rPr>
            </w:pPr>
            <w:r w:rsidRPr="00601153">
              <w:rPr>
                <w:rFonts w:asciiTheme="minorHAnsi" w:hAnsiTheme="minorHAnsi" w:cstheme="minorHAnsi"/>
                <w:sz w:val="24"/>
                <w:lang w:val="sq-AL"/>
              </w:rPr>
              <w:t>8</w:t>
            </w:r>
          </w:p>
        </w:tc>
        <w:tc>
          <w:tcPr>
            <w:tcW w:w="2721" w:type="dxa"/>
            <w:tcBorders>
              <w:top w:val="single" w:sz="4" w:space="0" w:color="000000"/>
              <w:left w:val="single" w:sz="4" w:space="0" w:color="000000"/>
              <w:bottom w:val="single" w:sz="4" w:space="0" w:color="000000"/>
              <w:right w:val="single" w:sz="4" w:space="0" w:color="000000"/>
            </w:tcBorders>
          </w:tcPr>
          <w:p w14:paraId="3F3C3970" w14:textId="77777777" w:rsidR="002A538F" w:rsidRPr="00601153" w:rsidRDefault="002A538F" w:rsidP="002A538F">
            <w:pPr>
              <w:pStyle w:val="TableParagraph"/>
              <w:spacing w:line="253" w:lineRule="exact"/>
              <w:ind w:left="110"/>
              <w:rPr>
                <w:rFonts w:asciiTheme="minorHAnsi" w:hAnsiTheme="minorHAnsi" w:cstheme="minorHAnsi"/>
                <w:sz w:val="24"/>
                <w:lang w:val="sq-AL"/>
              </w:rPr>
            </w:pPr>
            <w:r w:rsidRPr="00601153">
              <w:rPr>
                <w:rFonts w:asciiTheme="minorHAnsi" w:hAnsiTheme="minorHAnsi" w:cstheme="minorHAnsi"/>
                <w:sz w:val="24"/>
                <w:lang w:val="sq-AL"/>
              </w:rPr>
              <w:t>Commercial</w:t>
            </w:r>
            <w:r w:rsidRPr="00601153">
              <w:rPr>
                <w:rFonts w:asciiTheme="minorHAnsi" w:hAnsiTheme="minorHAnsi" w:cstheme="minorHAnsi"/>
                <w:spacing w:val="-7"/>
                <w:sz w:val="24"/>
                <w:lang w:val="sq-AL"/>
              </w:rPr>
              <w:t xml:space="preserve"> </w:t>
            </w:r>
            <w:r w:rsidRPr="00601153">
              <w:rPr>
                <w:rFonts w:asciiTheme="minorHAnsi" w:hAnsiTheme="minorHAnsi" w:cstheme="minorHAnsi"/>
                <w:sz w:val="24"/>
                <w:lang w:val="sq-AL"/>
              </w:rPr>
              <w:t>Bank</w:t>
            </w:r>
          </w:p>
        </w:tc>
        <w:tc>
          <w:tcPr>
            <w:tcW w:w="1257" w:type="dxa"/>
            <w:tcBorders>
              <w:top w:val="single" w:sz="4" w:space="0" w:color="000000"/>
              <w:left w:val="single" w:sz="4" w:space="0" w:color="000000"/>
              <w:bottom w:val="single" w:sz="4" w:space="0" w:color="000000"/>
              <w:right w:val="single" w:sz="4" w:space="0" w:color="000000"/>
            </w:tcBorders>
          </w:tcPr>
          <w:p w14:paraId="047440D4"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bottom w:val="single" w:sz="4" w:space="0" w:color="000000"/>
            </w:tcBorders>
          </w:tcPr>
          <w:p w14:paraId="7AE7BA5C" w14:textId="77777777" w:rsidR="002A538F" w:rsidRPr="00601153" w:rsidRDefault="002A538F" w:rsidP="002A538F">
            <w:pPr>
              <w:pStyle w:val="TableParagraph"/>
              <w:spacing w:line="253" w:lineRule="exact"/>
              <w:ind w:right="88"/>
              <w:jc w:val="right"/>
              <w:rPr>
                <w:rFonts w:asciiTheme="minorHAnsi" w:hAnsiTheme="minorHAnsi" w:cstheme="minorHAnsi"/>
                <w:sz w:val="24"/>
                <w:lang w:val="sq-AL"/>
              </w:rPr>
            </w:pPr>
            <w:r w:rsidRPr="00601153">
              <w:rPr>
                <w:rFonts w:asciiTheme="minorHAnsi" w:hAnsiTheme="minorHAnsi" w:cstheme="minorHAnsi"/>
                <w:sz w:val="24"/>
                <w:lang w:val="sq-AL"/>
              </w:rPr>
              <w:t>10</w:t>
            </w:r>
          </w:p>
        </w:tc>
      </w:tr>
      <w:tr w:rsidR="002A538F" w:rsidRPr="00601153" w14:paraId="3F7807C8" w14:textId="77777777" w:rsidTr="002A538F">
        <w:trPr>
          <w:trHeight w:val="277"/>
        </w:trPr>
        <w:tc>
          <w:tcPr>
            <w:tcW w:w="1171" w:type="dxa"/>
            <w:tcBorders>
              <w:top w:val="single" w:sz="4" w:space="0" w:color="000000"/>
              <w:right w:val="single" w:sz="4" w:space="0" w:color="000000"/>
            </w:tcBorders>
            <w:shd w:val="clear" w:color="auto" w:fill="C1C1C1"/>
          </w:tcPr>
          <w:p w14:paraId="49DBC525"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2721" w:type="dxa"/>
            <w:tcBorders>
              <w:top w:val="single" w:sz="4" w:space="0" w:color="000000"/>
              <w:left w:val="single" w:sz="4" w:space="0" w:color="000000"/>
              <w:right w:val="single" w:sz="4" w:space="0" w:color="000000"/>
            </w:tcBorders>
            <w:shd w:val="clear" w:color="auto" w:fill="C1C1C1"/>
          </w:tcPr>
          <w:p w14:paraId="0F26FB01"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57" w:type="dxa"/>
            <w:tcBorders>
              <w:top w:val="single" w:sz="4" w:space="0" w:color="000000"/>
              <w:left w:val="single" w:sz="4" w:space="0" w:color="000000"/>
              <w:right w:val="single" w:sz="4" w:space="0" w:color="000000"/>
            </w:tcBorders>
            <w:shd w:val="clear" w:color="auto" w:fill="C1C1C1"/>
          </w:tcPr>
          <w:p w14:paraId="657811AE"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Borders>
              <w:top w:val="single" w:sz="4" w:space="0" w:color="000000"/>
              <w:left w:val="single" w:sz="4" w:space="0" w:color="000000"/>
            </w:tcBorders>
            <w:shd w:val="clear" w:color="auto" w:fill="C1C1C1"/>
          </w:tcPr>
          <w:p w14:paraId="4A4B2284" w14:textId="77777777" w:rsidR="002A538F" w:rsidRPr="00601153" w:rsidRDefault="002A538F" w:rsidP="002A538F">
            <w:pPr>
              <w:pStyle w:val="TableParagraph"/>
              <w:spacing w:line="240" w:lineRule="auto"/>
              <w:rPr>
                <w:rFonts w:asciiTheme="minorHAnsi" w:hAnsiTheme="minorHAnsi" w:cstheme="minorHAnsi"/>
                <w:sz w:val="20"/>
                <w:lang w:val="sq-AL"/>
              </w:rPr>
            </w:pPr>
          </w:p>
        </w:tc>
      </w:tr>
    </w:tbl>
    <w:p w14:paraId="7ACF57B9" w14:textId="0F8A637D" w:rsidR="002A538F" w:rsidRPr="00601153" w:rsidRDefault="008B2F7D" w:rsidP="002A538F">
      <w:pPr>
        <w:pStyle w:val="BodyText"/>
        <w:ind w:left="2453" w:right="2775"/>
        <w:jc w:val="center"/>
        <w:rPr>
          <w:rFonts w:asciiTheme="minorHAnsi" w:hAnsiTheme="minorHAnsi" w:cstheme="minorHAnsi"/>
          <w:lang w:val="sq-AL"/>
        </w:rPr>
      </w:pPr>
      <w:r w:rsidRPr="00601153">
        <w:rPr>
          <w:rFonts w:asciiTheme="minorHAnsi" w:hAnsiTheme="minorHAnsi" w:cstheme="minorHAnsi"/>
          <w:lang w:val="sq-AL"/>
        </w:rPr>
        <w:t>Burimi: të dhënat e mbledhura nga Autoriteti Kosovar i Konkurrencës, qershor</w:t>
      </w:r>
      <w:r w:rsidR="002A538F" w:rsidRPr="00601153">
        <w:rPr>
          <w:rFonts w:asciiTheme="minorHAnsi" w:hAnsiTheme="minorHAnsi" w:cstheme="minorHAnsi"/>
          <w:spacing w:val="-3"/>
          <w:lang w:val="sq-AL"/>
        </w:rPr>
        <w:t xml:space="preserve"> </w:t>
      </w:r>
      <w:r w:rsidR="002A538F" w:rsidRPr="00601153">
        <w:rPr>
          <w:rFonts w:asciiTheme="minorHAnsi" w:hAnsiTheme="minorHAnsi" w:cstheme="minorHAnsi"/>
          <w:lang w:val="sq-AL"/>
        </w:rPr>
        <w:t>2011</w:t>
      </w:r>
    </w:p>
    <w:p w14:paraId="7F654CC3" w14:textId="77777777" w:rsidR="002A538F" w:rsidRPr="00601153" w:rsidRDefault="002A538F" w:rsidP="002A538F">
      <w:pPr>
        <w:pStyle w:val="BodyText"/>
        <w:spacing w:before="8"/>
        <w:rPr>
          <w:rFonts w:asciiTheme="minorHAnsi" w:hAnsiTheme="minorHAnsi" w:cstheme="minorHAnsi"/>
          <w:sz w:val="23"/>
          <w:lang w:val="sq-AL"/>
        </w:rPr>
      </w:pPr>
    </w:p>
    <w:p w14:paraId="6C3EDF15" w14:textId="6F5960DF" w:rsidR="002A538F" w:rsidRPr="00601153" w:rsidRDefault="002A538F" w:rsidP="002A538F">
      <w:pPr>
        <w:pStyle w:val="Heading1"/>
        <w:keepNext w:val="0"/>
        <w:numPr>
          <w:ilvl w:val="0"/>
          <w:numId w:val="0"/>
        </w:numPr>
        <w:tabs>
          <w:tab w:val="left" w:pos="1685"/>
        </w:tabs>
        <w:autoSpaceDE w:val="0"/>
        <w:autoSpaceDN w:val="0"/>
        <w:spacing w:before="0" w:after="0"/>
        <w:ind w:left="1439"/>
        <w:jc w:val="left"/>
        <w:rPr>
          <w:rFonts w:asciiTheme="minorHAnsi" w:hAnsiTheme="minorHAnsi" w:cstheme="minorHAnsi"/>
          <w:lang w:val="sq-AL"/>
        </w:rPr>
      </w:pPr>
      <w:r w:rsidRPr="00601153">
        <w:rPr>
          <w:rFonts w:asciiTheme="minorHAnsi" w:hAnsiTheme="minorHAnsi" w:cstheme="minorHAnsi"/>
          <w:lang w:val="sq-AL"/>
        </w:rPr>
        <w:t xml:space="preserve">8. </w:t>
      </w:r>
      <w:r w:rsidR="008B2F7D" w:rsidRPr="00601153">
        <w:rPr>
          <w:rFonts w:asciiTheme="minorHAnsi" w:hAnsiTheme="minorHAnsi" w:cstheme="minorHAnsi"/>
          <w:lang w:val="sq-AL"/>
        </w:rPr>
        <w:t>Norma e interesit</w:t>
      </w:r>
    </w:p>
    <w:p w14:paraId="4301076A" w14:textId="77777777" w:rsidR="002A538F" w:rsidRPr="00601153" w:rsidRDefault="002A538F" w:rsidP="002A538F">
      <w:pPr>
        <w:jc w:val="both"/>
        <w:rPr>
          <w:rFonts w:asciiTheme="minorHAnsi" w:hAnsiTheme="minorHAnsi" w:cstheme="minorHAnsi"/>
          <w:lang w:val="sq-AL"/>
        </w:rPr>
      </w:pPr>
    </w:p>
    <w:p w14:paraId="19863ECF" w14:textId="1458A1C6" w:rsidR="002A538F" w:rsidRPr="00601153" w:rsidRDefault="008B2F7D" w:rsidP="002A538F">
      <w:pPr>
        <w:pStyle w:val="BodyText"/>
        <w:spacing w:before="117"/>
        <w:ind w:left="1439" w:right="1733"/>
        <w:jc w:val="both"/>
        <w:rPr>
          <w:rFonts w:asciiTheme="minorHAnsi" w:hAnsiTheme="minorHAnsi" w:cstheme="minorHAnsi"/>
          <w:lang w:val="sq-AL"/>
        </w:rPr>
      </w:pPr>
      <w:r w:rsidRPr="00601153">
        <w:rPr>
          <w:rFonts w:asciiTheme="minorHAnsi" w:hAnsiTheme="minorHAnsi" w:cstheme="minorHAnsi"/>
          <w:lang w:val="sq-AL"/>
        </w:rPr>
        <w:t>Lëvizj</w:t>
      </w:r>
      <w:r w:rsidR="001B5FD5">
        <w:rPr>
          <w:rFonts w:asciiTheme="minorHAnsi" w:hAnsiTheme="minorHAnsi" w:cstheme="minorHAnsi"/>
          <w:lang w:val="sq-AL"/>
        </w:rPr>
        <w:t>et</w:t>
      </w:r>
      <w:r w:rsidRPr="00601153">
        <w:rPr>
          <w:rFonts w:asciiTheme="minorHAnsi" w:hAnsiTheme="minorHAnsi" w:cstheme="minorHAnsi"/>
          <w:lang w:val="sq-AL"/>
        </w:rPr>
        <w:t xml:space="preserve"> e normave të interesit gjatë vitit 2010 u karakterizua</w:t>
      </w:r>
      <w:r w:rsidR="001B5FD5">
        <w:rPr>
          <w:rFonts w:asciiTheme="minorHAnsi" w:hAnsiTheme="minorHAnsi" w:cstheme="minorHAnsi"/>
          <w:lang w:val="sq-AL"/>
        </w:rPr>
        <w:t>n</w:t>
      </w:r>
      <w:r w:rsidRPr="00601153">
        <w:rPr>
          <w:rFonts w:asciiTheme="minorHAnsi" w:hAnsiTheme="minorHAnsi" w:cstheme="minorHAnsi"/>
          <w:lang w:val="sq-AL"/>
        </w:rPr>
        <w:t xml:space="preserve"> me rënie të normave të </w:t>
      </w:r>
      <w:r w:rsidR="000978A9">
        <w:rPr>
          <w:rFonts w:asciiTheme="minorHAnsi" w:hAnsiTheme="minorHAnsi" w:cstheme="minorHAnsi"/>
          <w:lang w:val="sq-AL"/>
        </w:rPr>
        <w:t>interesit në depozita</w:t>
      </w:r>
      <w:r w:rsidRPr="00601153">
        <w:rPr>
          <w:rFonts w:asciiTheme="minorHAnsi" w:hAnsiTheme="minorHAnsi" w:cstheme="minorHAnsi"/>
          <w:lang w:val="sq-AL"/>
        </w:rPr>
        <w:t>, ndërsa normat e interesit në kredi shënuan rritje të lehtë. Norma mesa</w:t>
      </w:r>
      <w:r w:rsidR="000978A9">
        <w:rPr>
          <w:rFonts w:asciiTheme="minorHAnsi" w:hAnsiTheme="minorHAnsi" w:cstheme="minorHAnsi"/>
          <w:lang w:val="sq-AL"/>
        </w:rPr>
        <w:t>tare e interesit për depozitat (lëvizja mesatare</w:t>
      </w:r>
      <w:r w:rsidRPr="00601153">
        <w:rPr>
          <w:rFonts w:asciiTheme="minorHAnsi" w:hAnsiTheme="minorHAnsi" w:cstheme="minorHAnsi"/>
          <w:lang w:val="sq-AL"/>
        </w:rPr>
        <w:t xml:space="preserve"> 12 mujore) u ul nga 4.3 përqind sa ishte në dhjetor 2009 në 3.7 përqind në dhjetor 2010, ndërsa norma mesatare e interesit në kredi u rrit në 14.6 përqind në dhjetor 2010 nga</w:t>
      </w:r>
      <w:r w:rsidR="004476D9">
        <w:rPr>
          <w:rFonts w:asciiTheme="minorHAnsi" w:hAnsiTheme="minorHAnsi" w:cstheme="minorHAnsi"/>
          <w:lang w:val="sq-AL"/>
        </w:rPr>
        <w:t xml:space="preserve"> 14.4 përqind në dhjetor 2009. </w:t>
      </w:r>
      <w:r w:rsidR="004476D9" w:rsidRPr="00601153">
        <w:rPr>
          <w:rFonts w:asciiTheme="minorHAnsi" w:hAnsiTheme="minorHAnsi" w:cstheme="minorHAnsi"/>
          <w:lang w:val="sq-AL"/>
        </w:rPr>
        <w:t>R</w:t>
      </w:r>
      <w:r w:rsidRPr="00601153">
        <w:rPr>
          <w:rFonts w:asciiTheme="minorHAnsi" w:hAnsiTheme="minorHAnsi" w:cstheme="minorHAnsi"/>
          <w:lang w:val="sq-AL"/>
        </w:rPr>
        <w:t>ënia e normave të</w:t>
      </w:r>
      <w:r w:rsidR="000978A9">
        <w:rPr>
          <w:rFonts w:asciiTheme="minorHAnsi" w:hAnsiTheme="minorHAnsi" w:cstheme="minorHAnsi"/>
          <w:lang w:val="sq-AL"/>
        </w:rPr>
        <w:t xml:space="preserve"> interesit në depozita</w:t>
      </w:r>
      <w:r w:rsidRPr="00601153">
        <w:rPr>
          <w:rFonts w:asciiTheme="minorHAnsi" w:hAnsiTheme="minorHAnsi" w:cstheme="minorHAnsi"/>
          <w:lang w:val="sq-AL"/>
        </w:rPr>
        <w:t xml:space="preserve"> gjatë vitit 2010 mund të jetë pasojë e ngadalësimit të aktivitetit kreditues nga sistemi bankar në gjysmën e parë të vitit, gjë që ka ulur kërkesat e bankave për depozita</w:t>
      </w:r>
      <w:r w:rsidR="002A538F" w:rsidRPr="00601153">
        <w:rPr>
          <w:rFonts w:asciiTheme="minorHAnsi" w:hAnsiTheme="minorHAnsi" w:cstheme="minorHAnsi"/>
          <w:lang w:val="sq-AL"/>
        </w:rPr>
        <w:t>.</w:t>
      </w:r>
    </w:p>
    <w:p w14:paraId="5FFB1F37" w14:textId="6EF173AF" w:rsidR="002A538F" w:rsidRPr="00601153" w:rsidRDefault="008B2F7D" w:rsidP="00014D0F">
      <w:pPr>
        <w:spacing w:before="3"/>
        <w:ind w:left="1439" w:right="1650"/>
        <w:jc w:val="both"/>
        <w:rPr>
          <w:rFonts w:asciiTheme="minorHAnsi" w:hAnsiTheme="minorHAnsi" w:cstheme="minorHAnsi"/>
          <w:i/>
          <w:lang w:val="sq-AL"/>
        </w:rPr>
      </w:pPr>
      <w:r w:rsidRPr="00601153">
        <w:rPr>
          <w:rFonts w:asciiTheme="minorHAnsi" w:hAnsiTheme="minorHAnsi" w:cstheme="minorHAnsi"/>
          <w:i/>
          <w:lang w:val="sq-AL"/>
        </w:rPr>
        <w:t xml:space="preserve">Diferenca ndërmjet normave të interesit në depozita dhe </w:t>
      </w:r>
      <w:r w:rsidR="00014D0F">
        <w:rPr>
          <w:rFonts w:asciiTheme="minorHAnsi" w:hAnsiTheme="minorHAnsi" w:cstheme="minorHAnsi"/>
          <w:i/>
          <w:lang w:val="sq-AL"/>
        </w:rPr>
        <w:t xml:space="preserve">normave t ë interesit në </w:t>
      </w:r>
      <w:r w:rsidRPr="00601153">
        <w:rPr>
          <w:rFonts w:asciiTheme="minorHAnsi" w:hAnsiTheme="minorHAnsi" w:cstheme="minorHAnsi"/>
          <w:i/>
          <w:lang w:val="sq-AL"/>
        </w:rPr>
        <w:t>kredi në fund të vitit 2010 arriti në</w:t>
      </w:r>
      <w:r w:rsidR="00014D0F">
        <w:rPr>
          <w:rFonts w:asciiTheme="minorHAnsi" w:hAnsiTheme="minorHAnsi" w:cstheme="minorHAnsi"/>
          <w:i/>
          <w:lang w:val="sq-AL"/>
        </w:rPr>
        <w:t xml:space="preserve"> 10.9 pp, çka përfaqëson</w:t>
      </w:r>
      <w:r w:rsidRPr="00601153">
        <w:rPr>
          <w:rFonts w:asciiTheme="minorHAnsi" w:hAnsiTheme="minorHAnsi" w:cstheme="minorHAnsi"/>
          <w:i/>
          <w:lang w:val="sq-AL"/>
        </w:rPr>
        <w:t xml:space="preserve"> një rritje vjetore prej 0.8</w:t>
      </w:r>
      <w:r w:rsidR="00014D0F">
        <w:rPr>
          <w:rFonts w:asciiTheme="minorHAnsi" w:hAnsiTheme="minorHAnsi" w:cstheme="minorHAnsi"/>
          <w:i/>
          <w:lang w:val="sq-AL"/>
        </w:rPr>
        <w:t xml:space="preserve"> </w:t>
      </w:r>
      <w:r w:rsidR="002A538F" w:rsidRPr="00601153">
        <w:rPr>
          <w:rFonts w:asciiTheme="minorHAnsi" w:hAnsiTheme="minorHAnsi" w:cstheme="minorHAnsi"/>
          <w:i/>
          <w:lang w:val="sq-AL"/>
        </w:rPr>
        <w:t>pp.</w:t>
      </w:r>
    </w:p>
    <w:p w14:paraId="3FE97139" w14:textId="77777777" w:rsidR="002A538F" w:rsidRPr="00601153" w:rsidRDefault="002A538F" w:rsidP="002A538F">
      <w:pPr>
        <w:pStyle w:val="BodyText"/>
        <w:ind w:left="1439" w:right="1735"/>
        <w:jc w:val="both"/>
        <w:rPr>
          <w:rFonts w:asciiTheme="minorHAnsi" w:hAnsiTheme="minorHAnsi" w:cstheme="minorHAnsi"/>
          <w:lang w:val="sq-AL"/>
        </w:rPr>
      </w:pPr>
    </w:p>
    <w:p w14:paraId="79A9754A" w14:textId="310E8A0E" w:rsidR="002A538F" w:rsidRPr="00601153" w:rsidRDefault="008B2F7D" w:rsidP="002A538F">
      <w:pPr>
        <w:pStyle w:val="BodyText"/>
        <w:ind w:left="1439" w:right="1735"/>
        <w:jc w:val="both"/>
        <w:rPr>
          <w:rFonts w:asciiTheme="minorHAnsi" w:hAnsiTheme="minorHAnsi" w:cstheme="minorHAnsi"/>
          <w:lang w:val="sq-AL"/>
        </w:rPr>
      </w:pPr>
      <w:r w:rsidRPr="00601153">
        <w:rPr>
          <w:rFonts w:asciiTheme="minorHAnsi" w:hAnsiTheme="minorHAnsi" w:cstheme="minorHAnsi"/>
          <w:lang w:val="sq-AL"/>
        </w:rPr>
        <w:t xml:space="preserve">Normat e interesit për depozitat e </w:t>
      </w:r>
      <w:r w:rsidR="0098638B">
        <w:rPr>
          <w:rFonts w:asciiTheme="minorHAnsi" w:hAnsiTheme="minorHAnsi" w:cstheme="minorHAnsi"/>
          <w:lang w:val="sq-AL"/>
        </w:rPr>
        <w:t xml:space="preserve">ndërmarrjeve </w:t>
      </w:r>
      <w:r w:rsidR="0098638B" w:rsidRPr="00601153">
        <w:rPr>
          <w:rFonts w:asciiTheme="minorHAnsi" w:hAnsiTheme="minorHAnsi" w:cstheme="minorHAnsi"/>
          <w:lang w:val="sq-AL"/>
        </w:rPr>
        <w:t>dhe</w:t>
      </w:r>
      <w:r w:rsidRPr="00601153">
        <w:rPr>
          <w:rFonts w:asciiTheme="minorHAnsi" w:hAnsiTheme="minorHAnsi" w:cstheme="minorHAnsi"/>
          <w:lang w:val="sq-AL"/>
        </w:rPr>
        <w:t xml:space="preserve"> </w:t>
      </w:r>
      <w:r w:rsidR="0098638B">
        <w:rPr>
          <w:rFonts w:asciiTheme="minorHAnsi" w:hAnsiTheme="minorHAnsi" w:cstheme="minorHAnsi"/>
          <w:lang w:val="sq-AL"/>
        </w:rPr>
        <w:t>ekonomitë</w:t>
      </w:r>
      <w:r w:rsidR="0098638B" w:rsidRPr="00601153">
        <w:rPr>
          <w:rFonts w:asciiTheme="minorHAnsi" w:hAnsiTheme="minorHAnsi" w:cstheme="minorHAnsi"/>
          <w:lang w:val="sq-AL"/>
        </w:rPr>
        <w:t xml:space="preserve"> familjare </w:t>
      </w:r>
      <w:r w:rsidR="0098638B">
        <w:rPr>
          <w:rFonts w:asciiTheme="minorHAnsi" w:hAnsiTheme="minorHAnsi" w:cstheme="minorHAnsi"/>
          <w:lang w:val="sq-AL"/>
        </w:rPr>
        <w:t>ishin</w:t>
      </w:r>
      <w:r w:rsidRPr="00601153">
        <w:rPr>
          <w:rFonts w:asciiTheme="minorHAnsi" w:hAnsiTheme="minorHAnsi" w:cstheme="minorHAnsi"/>
          <w:lang w:val="sq-AL"/>
        </w:rPr>
        <w:t xml:space="preserve"> të ngjashme gjatë vitit 2010. </w:t>
      </w:r>
      <w:r w:rsidR="0098638B">
        <w:rPr>
          <w:rFonts w:asciiTheme="minorHAnsi" w:hAnsiTheme="minorHAnsi" w:cstheme="minorHAnsi"/>
          <w:lang w:val="sq-AL"/>
        </w:rPr>
        <w:t>N</w:t>
      </w:r>
      <w:r w:rsidR="0098638B" w:rsidRPr="00601153">
        <w:rPr>
          <w:rFonts w:asciiTheme="minorHAnsi" w:hAnsiTheme="minorHAnsi" w:cstheme="minorHAnsi"/>
          <w:lang w:val="sq-AL"/>
        </w:rPr>
        <w:t>ë dhjetor 2010</w:t>
      </w:r>
      <w:r w:rsidR="0098638B">
        <w:rPr>
          <w:rFonts w:asciiTheme="minorHAnsi" w:hAnsiTheme="minorHAnsi" w:cstheme="minorHAnsi"/>
          <w:lang w:val="sq-AL"/>
        </w:rPr>
        <w:t>,</w:t>
      </w:r>
      <w:r w:rsidR="0098638B" w:rsidRPr="00601153">
        <w:rPr>
          <w:rFonts w:asciiTheme="minorHAnsi" w:hAnsiTheme="minorHAnsi" w:cstheme="minorHAnsi"/>
          <w:lang w:val="sq-AL"/>
        </w:rPr>
        <w:t xml:space="preserve"> </w:t>
      </w:r>
      <w:r w:rsidR="0098638B">
        <w:rPr>
          <w:rFonts w:asciiTheme="minorHAnsi" w:hAnsiTheme="minorHAnsi" w:cstheme="minorHAnsi"/>
          <w:lang w:val="sq-AL"/>
        </w:rPr>
        <w:t>n</w:t>
      </w:r>
      <w:r w:rsidRPr="00601153">
        <w:rPr>
          <w:rFonts w:asciiTheme="minorHAnsi" w:hAnsiTheme="minorHAnsi" w:cstheme="minorHAnsi"/>
          <w:lang w:val="sq-AL"/>
        </w:rPr>
        <w:t xml:space="preserve">orma mesatare më e lartë e interesit për depozitat e ndërmarrjeve ishte 5.14 përqind, e cila ofrohet për depozitat e ndërmarrjeve në vlerë mbi 250 mijë euro dhe me afat maturimi mbi dy vjet. Ndërsa, norma mesatare më e lartë e interesit për depozitat e </w:t>
      </w:r>
      <w:r w:rsidR="0098638B">
        <w:rPr>
          <w:rFonts w:asciiTheme="minorHAnsi" w:hAnsiTheme="minorHAnsi" w:cstheme="minorHAnsi"/>
          <w:lang w:val="sq-AL"/>
        </w:rPr>
        <w:t>ekonomive familjare</w:t>
      </w:r>
      <w:r w:rsidRPr="00601153">
        <w:rPr>
          <w:rFonts w:asciiTheme="minorHAnsi" w:hAnsiTheme="minorHAnsi" w:cstheme="minorHAnsi"/>
          <w:lang w:val="sq-AL"/>
        </w:rPr>
        <w:t xml:space="preserve"> arriti në 5.14 për qind, e cila vlen edhe për depozitat me afat maturimi mbi dy vjet. Sa i përket normave mesatare të interesit në kredi, kreditë për ndërmarrjet vazhdojnë të kenë norma më të larta të interesit krahasuar me kreditë për </w:t>
      </w:r>
      <w:r w:rsidR="0098638B">
        <w:rPr>
          <w:rFonts w:asciiTheme="minorHAnsi" w:hAnsiTheme="minorHAnsi" w:cstheme="minorHAnsi"/>
          <w:lang w:val="sq-AL"/>
        </w:rPr>
        <w:t>ekonomitë familjare</w:t>
      </w:r>
      <w:r w:rsidRPr="00601153">
        <w:rPr>
          <w:rFonts w:asciiTheme="minorHAnsi" w:hAnsiTheme="minorHAnsi" w:cstheme="minorHAnsi"/>
          <w:lang w:val="sq-AL"/>
        </w:rPr>
        <w:t xml:space="preserve">. </w:t>
      </w:r>
      <w:r w:rsidR="0098638B">
        <w:rPr>
          <w:rFonts w:asciiTheme="minorHAnsi" w:hAnsiTheme="minorHAnsi" w:cstheme="minorHAnsi"/>
          <w:lang w:val="sq-AL"/>
        </w:rPr>
        <w:t xml:space="preserve">Në nivelin </w:t>
      </w:r>
      <w:r w:rsidRPr="00601153">
        <w:rPr>
          <w:rFonts w:asciiTheme="minorHAnsi" w:hAnsiTheme="minorHAnsi" w:cstheme="minorHAnsi"/>
          <w:lang w:val="sq-AL"/>
        </w:rPr>
        <w:t>13.8 për qind, norma mesatare e interesit për kreditë për ndërmarrjet ishte 1.4 pikë përqindje më e lartë se norma</w:t>
      </w:r>
      <w:r w:rsidR="002F5048">
        <w:rPr>
          <w:rFonts w:asciiTheme="minorHAnsi" w:hAnsiTheme="minorHAnsi" w:cstheme="minorHAnsi"/>
          <w:lang w:val="sq-AL"/>
        </w:rPr>
        <w:t xml:space="preserve"> mesatare e interesit për kredit</w:t>
      </w:r>
      <w:r w:rsidRPr="00601153">
        <w:rPr>
          <w:rFonts w:asciiTheme="minorHAnsi" w:hAnsiTheme="minorHAnsi" w:cstheme="minorHAnsi"/>
          <w:lang w:val="sq-AL"/>
        </w:rPr>
        <w:t xml:space="preserve">ë </w:t>
      </w:r>
      <w:r w:rsidR="002F5048">
        <w:rPr>
          <w:rFonts w:asciiTheme="minorHAnsi" w:hAnsiTheme="minorHAnsi" w:cstheme="minorHAnsi"/>
          <w:lang w:val="sq-AL"/>
        </w:rPr>
        <w:t>për</w:t>
      </w:r>
      <w:r w:rsidRPr="00601153">
        <w:rPr>
          <w:rFonts w:asciiTheme="minorHAnsi" w:hAnsiTheme="minorHAnsi" w:cstheme="minorHAnsi"/>
          <w:lang w:val="sq-AL"/>
        </w:rPr>
        <w:t xml:space="preserve"> </w:t>
      </w:r>
      <w:r w:rsidR="002F5048">
        <w:rPr>
          <w:rFonts w:asciiTheme="minorHAnsi" w:hAnsiTheme="minorHAnsi" w:cstheme="minorHAnsi"/>
          <w:lang w:val="sq-AL"/>
        </w:rPr>
        <w:t>ekonomitë familjare</w:t>
      </w:r>
      <w:r w:rsidRPr="00601153">
        <w:rPr>
          <w:rFonts w:asciiTheme="minorHAnsi" w:hAnsiTheme="minorHAnsi" w:cstheme="minorHAnsi"/>
          <w:lang w:val="sq-AL"/>
        </w:rPr>
        <w:t>.</w:t>
      </w:r>
      <w:hyperlink w:anchor="_bookmark5" w:history="1">
        <w:r w:rsidR="002A538F" w:rsidRPr="00601153">
          <w:rPr>
            <w:rFonts w:asciiTheme="minorHAnsi" w:hAnsiTheme="minorHAnsi" w:cstheme="minorHAnsi"/>
            <w:vertAlign w:val="superscript"/>
            <w:lang w:val="sq-AL"/>
          </w:rPr>
          <w:t>6</w:t>
        </w:r>
      </w:hyperlink>
    </w:p>
    <w:p w14:paraId="75059310" w14:textId="77777777" w:rsidR="002A538F" w:rsidRPr="00601153" w:rsidRDefault="002A538F" w:rsidP="002A538F">
      <w:pPr>
        <w:pStyle w:val="BodyText"/>
        <w:spacing w:before="9"/>
        <w:rPr>
          <w:rFonts w:asciiTheme="minorHAnsi" w:hAnsiTheme="minorHAnsi" w:cstheme="minorHAnsi"/>
          <w:sz w:val="35"/>
          <w:lang w:val="sq-AL"/>
        </w:rPr>
      </w:pPr>
    </w:p>
    <w:p w14:paraId="71E7BE53" w14:textId="6A0968B8" w:rsidR="002A538F" w:rsidRPr="00601153" w:rsidRDefault="008B2F7D" w:rsidP="002A538F">
      <w:pPr>
        <w:pStyle w:val="BodyText"/>
        <w:spacing w:after="11"/>
        <w:ind w:left="2453" w:right="2746"/>
        <w:jc w:val="center"/>
        <w:rPr>
          <w:rFonts w:asciiTheme="minorHAnsi" w:hAnsiTheme="minorHAnsi" w:cstheme="minorHAnsi"/>
          <w:b/>
          <w:i/>
          <w:lang w:val="sq-AL"/>
        </w:rPr>
      </w:pPr>
      <w:r w:rsidRPr="00601153">
        <w:rPr>
          <w:rFonts w:asciiTheme="minorHAnsi" w:hAnsiTheme="minorHAnsi" w:cstheme="minorHAnsi"/>
          <w:b/>
          <w:i/>
          <w:lang w:val="sq-AL"/>
        </w:rPr>
        <w:t>Tabela nr. 6 Norma e interesit të kredisë</w:t>
      </w:r>
      <w:r w:rsidR="002A538F" w:rsidRPr="00601153">
        <w:rPr>
          <w:rFonts w:asciiTheme="minorHAnsi" w:hAnsiTheme="minorHAnsi" w:cstheme="minorHAnsi"/>
          <w:b/>
          <w:i/>
          <w:spacing w:val="-1"/>
          <w:lang w:val="sq-AL"/>
        </w:rPr>
        <w:t xml:space="preserve"> </w:t>
      </w:r>
      <w:r w:rsidR="002A538F" w:rsidRPr="00601153">
        <w:rPr>
          <w:rFonts w:asciiTheme="minorHAnsi" w:hAnsiTheme="minorHAnsi" w:cstheme="minorHAnsi"/>
          <w:b/>
          <w:i/>
          <w:lang w:val="sq-AL"/>
        </w:rPr>
        <w:t>-2010</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
        <w:gridCol w:w="1747"/>
        <w:gridCol w:w="1147"/>
        <w:gridCol w:w="1425"/>
        <w:gridCol w:w="1257"/>
        <w:gridCol w:w="1262"/>
        <w:gridCol w:w="1080"/>
        <w:gridCol w:w="1258"/>
      </w:tblGrid>
      <w:tr w:rsidR="002A538F" w:rsidRPr="00601153" w14:paraId="3A073EB3" w14:textId="77777777" w:rsidTr="002A538F">
        <w:trPr>
          <w:trHeight w:val="551"/>
        </w:trPr>
        <w:tc>
          <w:tcPr>
            <w:tcW w:w="10078" w:type="dxa"/>
            <w:gridSpan w:val="8"/>
          </w:tcPr>
          <w:p w14:paraId="627D7D8C"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03464665" w14:textId="7AF6A291" w:rsidR="002A538F" w:rsidRPr="00601153" w:rsidRDefault="008B2F7D" w:rsidP="004476D9">
            <w:pPr>
              <w:pStyle w:val="TableParagraph"/>
              <w:spacing w:line="261" w:lineRule="exact"/>
              <w:ind w:left="3768" w:right="4507"/>
              <w:jc w:val="center"/>
              <w:rPr>
                <w:rFonts w:asciiTheme="minorHAnsi" w:hAnsiTheme="minorHAnsi" w:cstheme="minorHAnsi"/>
                <w:b/>
                <w:sz w:val="24"/>
                <w:lang w:val="sq-AL"/>
              </w:rPr>
            </w:pPr>
            <w:r w:rsidRPr="00601153">
              <w:rPr>
                <w:rFonts w:asciiTheme="minorHAnsi" w:hAnsiTheme="minorHAnsi" w:cstheme="minorHAnsi"/>
                <w:b/>
                <w:sz w:val="24"/>
                <w:lang w:val="sq-AL"/>
              </w:rPr>
              <w:t>Norma e kredisë</w:t>
            </w:r>
          </w:p>
        </w:tc>
      </w:tr>
      <w:tr w:rsidR="002A538F" w:rsidRPr="00601153" w14:paraId="7BBABEF7" w14:textId="77777777" w:rsidTr="002A538F">
        <w:trPr>
          <w:trHeight w:val="273"/>
        </w:trPr>
        <w:tc>
          <w:tcPr>
            <w:tcW w:w="2649" w:type="dxa"/>
            <w:gridSpan w:val="2"/>
          </w:tcPr>
          <w:p w14:paraId="42FD20BC" w14:textId="4DEB4835" w:rsidR="002A538F" w:rsidRPr="00601153" w:rsidRDefault="008B2F7D" w:rsidP="002A538F">
            <w:pPr>
              <w:pStyle w:val="TableParagraph"/>
              <w:spacing w:line="253" w:lineRule="exact"/>
              <w:ind w:left="105"/>
              <w:rPr>
                <w:rFonts w:asciiTheme="minorHAnsi" w:hAnsiTheme="minorHAnsi" w:cstheme="minorHAnsi"/>
                <w:sz w:val="24"/>
                <w:lang w:val="sq-AL"/>
              </w:rPr>
            </w:pPr>
            <w:r w:rsidRPr="00601153">
              <w:rPr>
                <w:rFonts w:asciiTheme="minorHAnsi" w:hAnsiTheme="minorHAnsi" w:cstheme="minorHAnsi"/>
                <w:sz w:val="24"/>
                <w:lang w:val="sq-AL"/>
              </w:rPr>
              <w:t>Përshkrim</w:t>
            </w:r>
          </w:p>
        </w:tc>
        <w:tc>
          <w:tcPr>
            <w:tcW w:w="2572" w:type="dxa"/>
            <w:gridSpan w:val="2"/>
          </w:tcPr>
          <w:p w14:paraId="03DDB6A0" w14:textId="094ECFEE" w:rsidR="002A538F" w:rsidRPr="00601153" w:rsidRDefault="008B2F7D" w:rsidP="002A538F">
            <w:pPr>
              <w:pStyle w:val="TableParagraph"/>
              <w:spacing w:line="253" w:lineRule="exact"/>
              <w:ind w:left="422"/>
              <w:rPr>
                <w:rFonts w:asciiTheme="minorHAnsi" w:hAnsiTheme="minorHAnsi" w:cstheme="minorHAnsi"/>
                <w:sz w:val="24"/>
                <w:lang w:val="sq-AL"/>
              </w:rPr>
            </w:pPr>
            <w:r w:rsidRPr="00601153">
              <w:rPr>
                <w:rFonts w:asciiTheme="minorHAnsi" w:hAnsiTheme="minorHAnsi" w:cstheme="minorHAnsi"/>
                <w:sz w:val="24"/>
                <w:lang w:val="sq-AL"/>
              </w:rPr>
              <w:t>Kredi për investime</w:t>
            </w:r>
          </w:p>
        </w:tc>
        <w:tc>
          <w:tcPr>
            <w:tcW w:w="2519" w:type="dxa"/>
            <w:gridSpan w:val="2"/>
          </w:tcPr>
          <w:p w14:paraId="6BB3C1EF" w14:textId="45EA4026" w:rsidR="002A538F" w:rsidRPr="00601153" w:rsidRDefault="008B2F7D" w:rsidP="002A538F">
            <w:pPr>
              <w:pStyle w:val="TableParagraph"/>
              <w:spacing w:line="253" w:lineRule="exact"/>
              <w:ind w:left="548"/>
              <w:rPr>
                <w:rFonts w:asciiTheme="minorHAnsi" w:hAnsiTheme="minorHAnsi" w:cstheme="minorHAnsi"/>
                <w:sz w:val="24"/>
                <w:lang w:val="sq-AL"/>
              </w:rPr>
            </w:pPr>
            <w:r w:rsidRPr="00601153">
              <w:rPr>
                <w:rFonts w:asciiTheme="minorHAnsi" w:hAnsiTheme="minorHAnsi" w:cstheme="minorHAnsi"/>
                <w:sz w:val="24"/>
                <w:lang w:val="sq-AL"/>
              </w:rPr>
              <w:t>Kredi biznesi</w:t>
            </w:r>
          </w:p>
        </w:tc>
        <w:tc>
          <w:tcPr>
            <w:tcW w:w="2338" w:type="dxa"/>
            <w:gridSpan w:val="2"/>
          </w:tcPr>
          <w:p w14:paraId="6A23D54C" w14:textId="4292A04A" w:rsidR="002A538F" w:rsidRPr="00601153" w:rsidRDefault="008B2F7D" w:rsidP="002A538F">
            <w:pPr>
              <w:pStyle w:val="TableParagraph"/>
              <w:spacing w:line="253" w:lineRule="exact"/>
              <w:ind w:left="438"/>
              <w:rPr>
                <w:rFonts w:asciiTheme="minorHAnsi" w:hAnsiTheme="minorHAnsi" w:cstheme="minorHAnsi"/>
                <w:sz w:val="24"/>
                <w:lang w:val="sq-AL"/>
              </w:rPr>
            </w:pPr>
            <w:r w:rsidRPr="00601153">
              <w:rPr>
                <w:rFonts w:asciiTheme="minorHAnsi" w:hAnsiTheme="minorHAnsi" w:cstheme="minorHAnsi"/>
                <w:sz w:val="24"/>
                <w:lang w:val="sq-AL"/>
              </w:rPr>
              <w:t>Kredi konsumatore</w:t>
            </w:r>
          </w:p>
        </w:tc>
      </w:tr>
      <w:tr w:rsidR="002A538F" w:rsidRPr="00601153" w14:paraId="45BAD766" w14:textId="77777777" w:rsidTr="002A538F">
        <w:trPr>
          <w:trHeight w:val="551"/>
        </w:trPr>
        <w:tc>
          <w:tcPr>
            <w:tcW w:w="902" w:type="dxa"/>
          </w:tcPr>
          <w:p w14:paraId="463CFB52"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2C8260B7" w14:textId="69B73614" w:rsidR="002A538F" w:rsidRPr="00601153" w:rsidRDefault="004476D9" w:rsidP="002A538F">
            <w:pPr>
              <w:pStyle w:val="TableParagraph"/>
              <w:spacing w:line="261" w:lineRule="exact"/>
              <w:ind w:left="105"/>
              <w:rPr>
                <w:rFonts w:asciiTheme="minorHAnsi" w:hAnsiTheme="minorHAnsi" w:cstheme="minorHAnsi"/>
                <w:sz w:val="24"/>
                <w:lang w:val="sq-AL"/>
              </w:rPr>
            </w:pPr>
            <w:r>
              <w:rPr>
                <w:rFonts w:asciiTheme="minorHAnsi" w:hAnsiTheme="minorHAnsi" w:cstheme="minorHAnsi"/>
                <w:sz w:val="24"/>
                <w:lang w:val="sq-AL"/>
              </w:rPr>
              <w:t>Viti</w:t>
            </w:r>
          </w:p>
        </w:tc>
        <w:tc>
          <w:tcPr>
            <w:tcW w:w="1747" w:type="dxa"/>
          </w:tcPr>
          <w:p w14:paraId="45FD0DBB" w14:textId="62F4CE17" w:rsidR="002A538F" w:rsidRPr="00601153" w:rsidRDefault="004476D9" w:rsidP="002A538F">
            <w:pPr>
              <w:pStyle w:val="TableParagraph"/>
              <w:spacing w:line="261" w:lineRule="exact"/>
              <w:ind w:left="105"/>
              <w:rPr>
                <w:rFonts w:asciiTheme="minorHAnsi" w:hAnsiTheme="minorHAnsi" w:cstheme="minorHAnsi"/>
                <w:sz w:val="24"/>
                <w:lang w:val="sq-AL"/>
              </w:rPr>
            </w:pPr>
            <w:r>
              <w:rPr>
                <w:rFonts w:asciiTheme="minorHAnsi" w:hAnsiTheme="minorHAnsi" w:cstheme="minorHAnsi"/>
                <w:sz w:val="24"/>
                <w:lang w:val="sq-AL"/>
              </w:rPr>
              <w:t>Norma e Interesit</w:t>
            </w:r>
          </w:p>
        </w:tc>
        <w:tc>
          <w:tcPr>
            <w:tcW w:w="1147" w:type="dxa"/>
          </w:tcPr>
          <w:p w14:paraId="180486DE" w14:textId="751357FF" w:rsidR="002A538F" w:rsidRPr="00601153" w:rsidRDefault="004476D9" w:rsidP="002A538F">
            <w:pPr>
              <w:pStyle w:val="TableParagraph"/>
              <w:spacing w:line="268" w:lineRule="exact"/>
              <w:ind w:left="105"/>
              <w:rPr>
                <w:rFonts w:asciiTheme="minorHAnsi" w:hAnsiTheme="minorHAnsi" w:cstheme="minorHAnsi"/>
                <w:sz w:val="24"/>
                <w:lang w:val="sq-AL"/>
              </w:rPr>
            </w:pPr>
            <w:r>
              <w:rPr>
                <w:rFonts w:asciiTheme="minorHAnsi" w:hAnsiTheme="minorHAnsi" w:cstheme="minorHAnsi"/>
                <w:sz w:val="24"/>
                <w:lang w:val="sq-AL"/>
              </w:rPr>
              <w:t>Deri në</w:t>
            </w:r>
            <w:r w:rsidR="002A538F" w:rsidRPr="00601153">
              <w:rPr>
                <w:rFonts w:asciiTheme="minorHAnsi" w:hAnsiTheme="minorHAnsi" w:cstheme="minorHAnsi"/>
                <w:spacing w:val="5"/>
                <w:sz w:val="24"/>
                <w:lang w:val="sq-AL"/>
              </w:rPr>
              <w:t xml:space="preserve"> </w:t>
            </w:r>
            <w:r w:rsidR="002A538F" w:rsidRPr="00601153">
              <w:rPr>
                <w:rFonts w:asciiTheme="minorHAnsi" w:hAnsiTheme="minorHAnsi" w:cstheme="minorHAnsi"/>
                <w:sz w:val="24"/>
                <w:lang w:val="sq-AL"/>
              </w:rPr>
              <w:t>1</w:t>
            </w:r>
          </w:p>
          <w:p w14:paraId="00B6B484" w14:textId="276069DE" w:rsidR="002A538F" w:rsidRPr="00601153" w:rsidRDefault="004C4593" w:rsidP="002A538F">
            <w:pPr>
              <w:pStyle w:val="TableParagraph"/>
              <w:spacing w:before="2" w:line="261" w:lineRule="exact"/>
              <w:ind w:left="105"/>
              <w:rPr>
                <w:rFonts w:asciiTheme="minorHAnsi" w:hAnsiTheme="minorHAnsi" w:cstheme="minorHAnsi"/>
                <w:sz w:val="24"/>
                <w:lang w:val="sq-AL"/>
              </w:rPr>
            </w:pPr>
            <w:r>
              <w:rPr>
                <w:rFonts w:asciiTheme="minorHAnsi" w:hAnsiTheme="minorHAnsi" w:cstheme="minorHAnsi"/>
                <w:sz w:val="24"/>
                <w:lang w:val="sq-AL"/>
              </w:rPr>
              <w:t>V</w:t>
            </w:r>
            <w:r w:rsidR="004476D9">
              <w:rPr>
                <w:rFonts w:asciiTheme="minorHAnsi" w:hAnsiTheme="minorHAnsi" w:cstheme="minorHAnsi"/>
                <w:sz w:val="24"/>
                <w:lang w:val="sq-AL"/>
              </w:rPr>
              <w:t>it</w:t>
            </w:r>
          </w:p>
        </w:tc>
        <w:tc>
          <w:tcPr>
            <w:tcW w:w="1425" w:type="dxa"/>
          </w:tcPr>
          <w:p w14:paraId="7C37D277"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04920703" w14:textId="380D3E78" w:rsidR="002A538F" w:rsidRPr="00601153" w:rsidRDefault="004476D9" w:rsidP="002A538F">
            <w:pPr>
              <w:pStyle w:val="TableParagraph"/>
              <w:spacing w:line="261" w:lineRule="exact"/>
              <w:ind w:left="121" w:right="222"/>
              <w:jc w:val="center"/>
              <w:rPr>
                <w:rFonts w:asciiTheme="minorHAnsi" w:hAnsiTheme="minorHAnsi" w:cstheme="minorHAnsi"/>
                <w:sz w:val="24"/>
                <w:lang w:val="sq-AL"/>
              </w:rPr>
            </w:pPr>
            <w:r>
              <w:rPr>
                <w:rFonts w:asciiTheme="minorHAnsi" w:hAnsiTheme="minorHAnsi" w:cstheme="minorHAnsi"/>
                <w:sz w:val="24"/>
                <w:lang w:val="sq-AL"/>
              </w:rPr>
              <w:t>Mbi</w:t>
            </w:r>
            <w:r w:rsidR="002A538F" w:rsidRPr="00601153">
              <w:rPr>
                <w:rFonts w:asciiTheme="minorHAnsi" w:hAnsiTheme="minorHAnsi" w:cstheme="minorHAnsi"/>
                <w:spacing w:val="2"/>
                <w:sz w:val="24"/>
                <w:lang w:val="sq-AL"/>
              </w:rPr>
              <w:t xml:space="preserve"> </w:t>
            </w:r>
            <w:r>
              <w:rPr>
                <w:rFonts w:asciiTheme="minorHAnsi" w:hAnsiTheme="minorHAnsi" w:cstheme="minorHAnsi"/>
                <w:sz w:val="24"/>
                <w:lang w:val="sq-AL"/>
              </w:rPr>
              <w:t>1 deri në</w:t>
            </w:r>
            <w:r w:rsidR="002A538F" w:rsidRPr="00601153">
              <w:rPr>
                <w:rFonts w:asciiTheme="minorHAnsi" w:hAnsiTheme="minorHAnsi" w:cstheme="minorHAnsi"/>
                <w:spacing w:val="2"/>
                <w:sz w:val="24"/>
                <w:lang w:val="sq-AL"/>
              </w:rPr>
              <w:t xml:space="preserve"> </w:t>
            </w:r>
            <w:r w:rsidR="002A538F" w:rsidRPr="00601153">
              <w:rPr>
                <w:rFonts w:asciiTheme="minorHAnsi" w:hAnsiTheme="minorHAnsi" w:cstheme="minorHAnsi"/>
                <w:sz w:val="24"/>
                <w:lang w:val="sq-AL"/>
              </w:rPr>
              <w:t>5</w:t>
            </w:r>
          </w:p>
        </w:tc>
        <w:tc>
          <w:tcPr>
            <w:tcW w:w="1257" w:type="dxa"/>
          </w:tcPr>
          <w:p w14:paraId="7123AC9E" w14:textId="6C3622A3" w:rsidR="002A538F" w:rsidRPr="00601153" w:rsidRDefault="004476D9" w:rsidP="002A538F">
            <w:pPr>
              <w:pStyle w:val="TableParagraph"/>
              <w:spacing w:line="268" w:lineRule="exact"/>
              <w:ind w:left="106"/>
              <w:rPr>
                <w:rFonts w:asciiTheme="minorHAnsi" w:hAnsiTheme="minorHAnsi" w:cstheme="minorHAnsi"/>
                <w:sz w:val="24"/>
                <w:lang w:val="sq-AL"/>
              </w:rPr>
            </w:pPr>
            <w:r>
              <w:rPr>
                <w:rFonts w:asciiTheme="minorHAnsi" w:hAnsiTheme="minorHAnsi" w:cstheme="minorHAnsi"/>
                <w:sz w:val="24"/>
                <w:lang w:val="sq-AL"/>
              </w:rPr>
              <w:t>Deri në</w:t>
            </w:r>
            <w:r w:rsidR="002A538F" w:rsidRPr="00601153">
              <w:rPr>
                <w:rFonts w:asciiTheme="minorHAnsi" w:hAnsiTheme="minorHAnsi" w:cstheme="minorHAnsi"/>
                <w:spacing w:val="5"/>
                <w:sz w:val="24"/>
                <w:lang w:val="sq-AL"/>
              </w:rPr>
              <w:t xml:space="preserve"> </w:t>
            </w:r>
            <w:r w:rsidR="002A538F" w:rsidRPr="00601153">
              <w:rPr>
                <w:rFonts w:asciiTheme="minorHAnsi" w:hAnsiTheme="minorHAnsi" w:cstheme="minorHAnsi"/>
                <w:sz w:val="24"/>
                <w:lang w:val="sq-AL"/>
              </w:rPr>
              <w:t>1</w:t>
            </w:r>
          </w:p>
          <w:p w14:paraId="00A221E3" w14:textId="72B57C50" w:rsidR="002A538F" w:rsidRPr="00601153" w:rsidRDefault="004476D9" w:rsidP="002A538F">
            <w:pPr>
              <w:pStyle w:val="TableParagraph"/>
              <w:spacing w:before="2" w:line="261" w:lineRule="exact"/>
              <w:ind w:left="106"/>
              <w:rPr>
                <w:rFonts w:asciiTheme="minorHAnsi" w:hAnsiTheme="minorHAnsi" w:cstheme="minorHAnsi"/>
                <w:sz w:val="24"/>
                <w:lang w:val="sq-AL"/>
              </w:rPr>
            </w:pPr>
            <w:r>
              <w:rPr>
                <w:rFonts w:asciiTheme="minorHAnsi" w:hAnsiTheme="minorHAnsi" w:cstheme="minorHAnsi"/>
                <w:sz w:val="24"/>
                <w:lang w:val="sq-AL"/>
              </w:rPr>
              <w:t>vit</w:t>
            </w:r>
          </w:p>
        </w:tc>
        <w:tc>
          <w:tcPr>
            <w:tcW w:w="1262" w:type="dxa"/>
          </w:tcPr>
          <w:p w14:paraId="66FAB7F0" w14:textId="702AED41" w:rsidR="002A538F" w:rsidRPr="00601153" w:rsidRDefault="004476D9" w:rsidP="002A538F">
            <w:pPr>
              <w:pStyle w:val="TableParagraph"/>
              <w:spacing w:line="268" w:lineRule="exact"/>
              <w:ind w:left="107"/>
              <w:rPr>
                <w:rFonts w:asciiTheme="minorHAnsi" w:hAnsiTheme="minorHAnsi" w:cstheme="minorHAnsi"/>
                <w:sz w:val="24"/>
                <w:lang w:val="sq-AL"/>
              </w:rPr>
            </w:pPr>
            <w:r>
              <w:rPr>
                <w:rFonts w:asciiTheme="minorHAnsi" w:hAnsiTheme="minorHAnsi" w:cstheme="minorHAnsi"/>
                <w:sz w:val="24"/>
                <w:lang w:val="sq-AL"/>
              </w:rPr>
              <w:t>mbi</w:t>
            </w:r>
            <w:r w:rsidR="002A538F" w:rsidRPr="00601153">
              <w:rPr>
                <w:rFonts w:asciiTheme="minorHAnsi" w:hAnsiTheme="minorHAnsi" w:cstheme="minorHAnsi"/>
                <w:sz w:val="24"/>
                <w:lang w:val="sq-AL"/>
              </w:rPr>
              <w:t xml:space="preserve"> 1-</w:t>
            </w:r>
          </w:p>
          <w:p w14:paraId="3B6F4E0D" w14:textId="39DCC702" w:rsidR="002A538F" w:rsidRPr="00601153" w:rsidRDefault="002A538F" w:rsidP="002A538F">
            <w:pPr>
              <w:pStyle w:val="TableParagraph"/>
              <w:spacing w:before="2" w:line="261" w:lineRule="exact"/>
              <w:ind w:left="107"/>
              <w:rPr>
                <w:rFonts w:asciiTheme="minorHAnsi" w:hAnsiTheme="minorHAnsi" w:cstheme="minorHAnsi"/>
                <w:sz w:val="24"/>
                <w:lang w:val="sq-AL"/>
              </w:rPr>
            </w:pPr>
            <w:r w:rsidRPr="00601153">
              <w:rPr>
                <w:rFonts w:asciiTheme="minorHAnsi" w:hAnsiTheme="minorHAnsi" w:cstheme="minorHAnsi"/>
                <w:sz w:val="24"/>
                <w:lang w:val="sq-AL"/>
              </w:rPr>
              <w:t>5</w:t>
            </w:r>
            <w:r w:rsidR="004476D9">
              <w:rPr>
                <w:rFonts w:asciiTheme="minorHAnsi" w:hAnsiTheme="minorHAnsi" w:cstheme="minorHAnsi"/>
                <w:sz w:val="24"/>
                <w:lang w:val="sq-AL"/>
              </w:rPr>
              <w:t xml:space="preserve"> </w:t>
            </w:r>
            <w:r w:rsidRPr="00601153">
              <w:rPr>
                <w:rFonts w:asciiTheme="minorHAnsi" w:hAnsiTheme="minorHAnsi" w:cstheme="minorHAnsi"/>
                <w:sz w:val="24"/>
                <w:lang w:val="sq-AL"/>
              </w:rPr>
              <w:t>vite</w:t>
            </w:r>
          </w:p>
        </w:tc>
        <w:tc>
          <w:tcPr>
            <w:tcW w:w="1080" w:type="dxa"/>
          </w:tcPr>
          <w:p w14:paraId="38122230" w14:textId="77777777" w:rsidR="002A538F" w:rsidRPr="00601153" w:rsidRDefault="002A538F" w:rsidP="002A538F">
            <w:pPr>
              <w:pStyle w:val="TableParagraph"/>
              <w:spacing w:line="240" w:lineRule="auto"/>
              <w:rPr>
                <w:rFonts w:asciiTheme="minorHAnsi" w:hAnsiTheme="minorHAnsi" w:cstheme="minorHAnsi"/>
                <w:lang w:val="sq-AL"/>
              </w:rPr>
            </w:pPr>
          </w:p>
        </w:tc>
        <w:tc>
          <w:tcPr>
            <w:tcW w:w="1258" w:type="dxa"/>
          </w:tcPr>
          <w:p w14:paraId="2AB660A2" w14:textId="1C1C4379" w:rsidR="002A538F" w:rsidRPr="00601153" w:rsidRDefault="004476D9" w:rsidP="002A538F">
            <w:pPr>
              <w:pStyle w:val="TableParagraph"/>
              <w:spacing w:line="268" w:lineRule="exact"/>
              <w:ind w:left="107"/>
              <w:rPr>
                <w:rFonts w:asciiTheme="minorHAnsi" w:hAnsiTheme="minorHAnsi" w:cstheme="minorHAnsi"/>
                <w:sz w:val="24"/>
                <w:lang w:val="sq-AL"/>
              </w:rPr>
            </w:pPr>
            <w:r>
              <w:rPr>
                <w:rFonts w:asciiTheme="minorHAnsi" w:hAnsiTheme="minorHAnsi" w:cstheme="minorHAnsi"/>
                <w:sz w:val="24"/>
                <w:lang w:val="sq-AL"/>
              </w:rPr>
              <w:t>mbi</w:t>
            </w:r>
            <w:r w:rsidR="002A538F" w:rsidRPr="00601153">
              <w:rPr>
                <w:rFonts w:asciiTheme="minorHAnsi" w:hAnsiTheme="minorHAnsi" w:cstheme="minorHAnsi"/>
                <w:sz w:val="24"/>
                <w:lang w:val="sq-AL"/>
              </w:rPr>
              <w:t xml:space="preserve"> 5</w:t>
            </w:r>
          </w:p>
          <w:p w14:paraId="31A5EE7C" w14:textId="0021BADE" w:rsidR="002A538F" w:rsidRPr="00601153" w:rsidRDefault="004476D9" w:rsidP="002A538F">
            <w:pPr>
              <w:pStyle w:val="TableParagraph"/>
              <w:spacing w:before="2" w:line="261" w:lineRule="exact"/>
              <w:ind w:left="107"/>
              <w:rPr>
                <w:rFonts w:asciiTheme="minorHAnsi" w:hAnsiTheme="minorHAnsi" w:cstheme="minorHAnsi"/>
                <w:sz w:val="24"/>
                <w:lang w:val="sq-AL"/>
              </w:rPr>
            </w:pPr>
            <w:r>
              <w:rPr>
                <w:rFonts w:asciiTheme="minorHAnsi" w:hAnsiTheme="minorHAnsi" w:cstheme="minorHAnsi"/>
                <w:sz w:val="24"/>
                <w:lang w:val="sq-AL"/>
              </w:rPr>
              <w:t>vite</w:t>
            </w:r>
          </w:p>
        </w:tc>
      </w:tr>
      <w:tr w:rsidR="002A538F" w:rsidRPr="00601153" w14:paraId="750283D4" w14:textId="77777777" w:rsidTr="002A538F">
        <w:trPr>
          <w:trHeight w:val="277"/>
        </w:trPr>
        <w:tc>
          <w:tcPr>
            <w:tcW w:w="902" w:type="dxa"/>
          </w:tcPr>
          <w:p w14:paraId="2BE6416B" w14:textId="77777777" w:rsidR="002A538F" w:rsidRPr="00601153" w:rsidRDefault="002A538F" w:rsidP="002A538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2004</w:t>
            </w:r>
          </w:p>
        </w:tc>
        <w:tc>
          <w:tcPr>
            <w:tcW w:w="1747" w:type="dxa"/>
          </w:tcPr>
          <w:p w14:paraId="3B6865C9" w14:textId="77777777" w:rsidR="002A538F" w:rsidRPr="00601153" w:rsidRDefault="002A538F" w:rsidP="002A538F">
            <w:pPr>
              <w:pStyle w:val="TableParagraph"/>
              <w:ind w:left="643" w:right="633"/>
              <w:jc w:val="center"/>
              <w:rPr>
                <w:rFonts w:asciiTheme="minorHAnsi" w:hAnsiTheme="minorHAnsi" w:cstheme="minorHAnsi"/>
                <w:sz w:val="24"/>
                <w:lang w:val="sq-AL"/>
              </w:rPr>
            </w:pPr>
            <w:r w:rsidRPr="00601153">
              <w:rPr>
                <w:rFonts w:asciiTheme="minorHAnsi" w:hAnsiTheme="minorHAnsi" w:cstheme="minorHAnsi"/>
                <w:sz w:val="24"/>
                <w:lang w:val="sq-AL"/>
              </w:rPr>
              <w:t>15.7</w:t>
            </w:r>
          </w:p>
        </w:tc>
        <w:tc>
          <w:tcPr>
            <w:tcW w:w="1147" w:type="dxa"/>
          </w:tcPr>
          <w:p w14:paraId="2F15A78A" w14:textId="77777777" w:rsidR="002A538F" w:rsidRPr="00601153" w:rsidRDefault="002A538F" w:rsidP="002A538F">
            <w:pPr>
              <w:pStyle w:val="TableParagraph"/>
              <w:ind w:left="284" w:right="273"/>
              <w:jc w:val="center"/>
              <w:rPr>
                <w:rFonts w:asciiTheme="minorHAnsi" w:hAnsiTheme="minorHAnsi" w:cstheme="minorHAnsi"/>
                <w:sz w:val="24"/>
                <w:lang w:val="sq-AL"/>
              </w:rPr>
            </w:pPr>
            <w:r w:rsidRPr="00601153">
              <w:rPr>
                <w:rFonts w:asciiTheme="minorHAnsi" w:hAnsiTheme="minorHAnsi" w:cstheme="minorHAnsi"/>
                <w:sz w:val="24"/>
                <w:lang w:val="sq-AL"/>
              </w:rPr>
              <w:t>15.16</w:t>
            </w:r>
          </w:p>
        </w:tc>
        <w:tc>
          <w:tcPr>
            <w:tcW w:w="1425" w:type="dxa"/>
          </w:tcPr>
          <w:p w14:paraId="6CC9129A" w14:textId="77777777" w:rsidR="002A538F" w:rsidRPr="00601153" w:rsidRDefault="002A538F" w:rsidP="002A538F">
            <w:pPr>
              <w:pStyle w:val="TableParagraph"/>
              <w:ind w:left="121" w:right="110"/>
              <w:jc w:val="center"/>
              <w:rPr>
                <w:rFonts w:asciiTheme="minorHAnsi" w:hAnsiTheme="minorHAnsi" w:cstheme="minorHAnsi"/>
                <w:sz w:val="24"/>
                <w:lang w:val="sq-AL"/>
              </w:rPr>
            </w:pPr>
            <w:r w:rsidRPr="00601153">
              <w:rPr>
                <w:rFonts w:asciiTheme="minorHAnsi" w:hAnsiTheme="minorHAnsi" w:cstheme="minorHAnsi"/>
                <w:sz w:val="24"/>
                <w:lang w:val="sq-AL"/>
              </w:rPr>
              <w:t>14.47</w:t>
            </w:r>
          </w:p>
        </w:tc>
        <w:tc>
          <w:tcPr>
            <w:tcW w:w="1257" w:type="dxa"/>
          </w:tcPr>
          <w:p w14:paraId="78DB83FF" w14:textId="77777777" w:rsidR="002A538F" w:rsidRPr="00601153" w:rsidRDefault="002A538F" w:rsidP="002A538F">
            <w:pPr>
              <w:pStyle w:val="TableParagraph"/>
              <w:ind w:left="337" w:right="324"/>
              <w:jc w:val="center"/>
              <w:rPr>
                <w:rFonts w:asciiTheme="minorHAnsi" w:hAnsiTheme="minorHAnsi" w:cstheme="minorHAnsi"/>
                <w:sz w:val="24"/>
                <w:lang w:val="sq-AL"/>
              </w:rPr>
            </w:pPr>
            <w:r w:rsidRPr="00601153">
              <w:rPr>
                <w:rFonts w:asciiTheme="minorHAnsi" w:hAnsiTheme="minorHAnsi" w:cstheme="minorHAnsi"/>
                <w:sz w:val="24"/>
                <w:lang w:val="sq-AL"/>
              </w:rPr>
              <w:t>15.4</w:t>
            </w:r>
          </w:p>
        </w:tc>
        <w:tc>
          <w:tcPr>
            <w:tcW w:w="1262" w:type="dxa"/>
          </w:tcPr>
          <w:p w14:paraId="1863B69D" w14:textId="77777777" w:rsidR="002A538F" w:rsidRPr="00601153" w:rsidRDefault="002A538F" w:rsidP="002A538F">
            <w:pPr>
              <w:pStyle w:val="TableParagraph"/>
              <w:ind w:right="350"/>
              <w:jc w:val="right"/>
              <w:rPr>
                <w:rFonts w:asciiTheme="minorHAnsi" w:hAnsiTheme="minorHAnsi" w:cstheme="minorHAnsi"/>
                <w:sz w:val="24"/>
                <w:lang w:val="sq-AL"/>
              </w:rPr>
            </w:pPr>
            <w:r w:rsidRPr="00601153">
              <w:rPr>
                <w:rFonts w:asciiTheme="minorHAnsi" w:hAnsiTheme="minorHAnsi" w:cstheme="minorHAnsi"/>
                <w:sz w:val="24"/>
                <w:lang w:val="sq-AL"/>
              </w:rPr>
              <w:t>15.32</w:t>
            </w:r>
          </w:p>
        </w:tc>
        <w:tc>
          <w:tcPr>
            <w:tcW w:w="1080" w:type="dxa"/>
          </w:tcPr>
          <w:p w14:paraId="44616AF1" w14:textId="77777777" w:rsidR="002A538F" w:rsidRPr="00601153" w:rsidRDefault="002A538F" w:rsidP="002A538F">
            <w:pPr>
              <w:pStyle w:val="TableParagraph"/>
              <w:ind w:left="270"/>
              <w:rPr>
                <w:rFonts w:asciiTheme="minorHAnsi" w:hAnsiTheme="minorHAnsi" w:cstheme="minorHAnsi"/>
                <w:sz w:val="24"/>
                <w:lang w:val="sq-AL"/>
              </w:rPr>
            </w:pPr>
            <w:r w:rsidRPr="00601153">
              <w:rPr>
                <w:rFonts w:asciiTheme="minorHAnsi" w:hAnsiTheme="minorHAnsi" w:cstheme="minorHAnsi"/>
                <w:sz w:val="24"/>
                <w:lang w:val="sq-AL"/>
              </w:rPr>
              <w:t>12.53</w:t>
            </w:r>
          </w:p>
        </w:tc>
        <w:tc>
          <w:tcPr>
            <w:tcW w:w="1258" w:type="dxa"/>
          </w:tcPr>
          <w:p w14:paraId="68508B72" w14:textId="77777777" w:rsidR="002A538F" w:rsidRPr="00601153" w:rsidRDefault="002A538F" w:rsidP="002A538F">
            <w:pPr>
              <w:pStyle w:val="TableParagraph"/>
              <w:spacing w:line="240" w:lineRule="auto"/>
              <w:rPr>
                <w:rFonts w:asciiTheme="minorHAnsi" w:hAnsiTheme="minorHAnsi" w:cstheme="minorHAnsi"/>
                <w:sz w:val="20"/>
                <w:lang w:val="sq-AL"/>
              </w:rPr>
            </w:pPr>
          </w:p>
        </w:tc>
      </w:tr>
      <w:tr w:rsidR="002A538F" w:rsidRPr="00601153" w14:paraId="7AAA8B7C" w14:textId="77777777" w:rsidTr="002A538F">
        <w:trPr>
          <w:trHeight w:val="278"/>
        </w:trPr>
        <w:tc>
          <w:tcPr>
            <w:tcW w:w="902" w:type="dxa"/>
          </w:tcPr>
          <w:p w14:paraId="7C886009" w14:textId="77777777" w:rsidR="002A538F" w:rsidRPr="00601153" w:rsidRDefault="002A538F" w:rsidP="002A538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2005</w:t>
            </w:r>
          </w:p>
        </w:tc>
        <w:tc>
          <w:tcPr>
            <w:tcW w:w="1747" w:type="dxa"/>
          </w:tcPr>
          <w:p w14:paraId="16D93B6C" w14:textId="77777777" w:rsidR="002A538F" w:rsidRPr="00601153" w:rsidRDefault="002A538F" w:rsidP="002A538F">
            <w:pPr>
              <w:pStyle w:val="TableParagraph"/>
              <w:ind w:left="643" w:right="633"/>
              <w:jc w:val="center"/>
              <w:rPr>
                <w:rFonts w:asciiTheme="minorHAnsi" w:hAnsiTheme="minorHAnsi" w:cstheme="minorHAnsi"/>
                <w:sz w:val="24"/>
                <w:lang w:val="sq-AL"/>
              </w:rPr>
            </w:pPr>
            <w:r w:rsidRPr="00601153">
              <w:rPr>
                <w:rFonts w:asciiTheme="minorHAnsi" w:hAnsiTheme="minorHAnsi" w:cstheme="minorHAnsi"/>
                <w:sz w:val="24"/>
                <w:lang w:val="sq-AL"/>
              </w:rPr>
              <w:t>14.5</w:t>
            </w:r>
          </w:p>
        </w:tc>
        <w:tc>
          <w:tcPr>
            <w:tcW w:w="1147" w:type="dxa"/>
          </w:tcPr>
          <w:p w14:paraId="26C96558" w14:textId="77777777" w:rsidR="002A538F" w:rsidRPr="00601153" w:rsidRDefault="002A538F" w:rsidP="002A538F">
            <w:pPr>
              <w:pStyle w:val="TableParagraph"/>
              <w:ind w:left="284" w:right="273"/>
              <w:jc w:val="center"/>
              <w:rPr>
                <w:rFonts w:asciiTheme="minorHAnsi" w:hAnsiTheme="minorHAnsi" w:cstheme="minorHAnsi"/>
                <w:sz w:val="24"/>
                <w:lang w:val="sq-AL"/>
              </w:rPr>
            </w:pPr>
            <w:r w:rsidRPr="00601153">
              <w:rPr>
                <w:rFonts w:asciiTheme="minorHAnsi" w:hAnsiTheme="minorHAnsi" w:cstheme="minorHAnsi"/>
                <w:sz w:val="24"/>
                <w:lang w:val="sq-AL"/>
              </w:rPr>
              <w:t>17.34</w:t>
            </w:r>
          </w:p>
        </w:tc>
        <w:tc>
          <w:tcPr>
            <w:tcW w:w="1425" w:type="dxa"/>
          </w:tcPr>
          <w:p w14:paraId="1741A2E9" w14:textId="77777777" w:rsidR="002A538F" w:rsidRPr="00601153" w:rsidRDefault="002A538F" w:rsidP="002A538F">
            <w:pPr>
              <w:pStyle w:val="TableParagraph"/>
              <w:ind w:left="121" w:right="110"/>
              <w:jc w:val="center"/>
              <w:rPr>
                <w:rFonts w:asciiTheme="minorHAnsi" w:hAnsiTheme="minorHAnsi" w:cstheme="minorHAnsi"/>
                <w:sz w:val="24"/>
                <w:lang w:val="sq-AL"/>
              </w:rPr>
            </w:pPr>
            <w:r w:rsidRPr="00601153">
              <w:rPr>
                <w:rFonts w:asciiTheme="minorHAnsi" w:hAnsiTheme="minorHAnsi" w:cstheme="minorHAnsi"/>
                <w:sz w:val="24"/>
                <w:lang w:val="sq-AL"/>
              </w:rPr>
              <w:t>13.29</w:t>
            </w:r>
          </w:p>
        </w:tc>
        <w:tc>
          <w:tcPr>
            <w:tcW w:w="1257" w:type="dxa"/>
          </w:tcPr>
          <w:p w14:paraId="4C137220" w14:textId="77777777" w:rsidR="002A538F" w:rsidRPr="00601153" w:rsidRDefault="002A538F" w:rsidP="002A538F">
            <w:pPr>
              <w:pStyle w:val="TableParagraph"/>
              <w:ind w:left="337" w:right="329"/>
              <w:jc w:val="center"/>
              <w:rPr>
                <w:rFonts w:asciiTheme="minorHAnsi" w:hAnsiTheme="minorHAnsi" w:cstheme="minorHAnsi"/>
                <w:sz w:val="24"/>
                <w:lang w:val="sq-AL"/>
              </w:rPr>
            </w:pPr>
            <w:r w:rsidRPr="00601153">
              <w:rPr>
                <w:rFonts w:asciiTheme="minorHAnsi" w:hAnsiTheme="minorHAnsi" w:cstheme="minorHAnsi"/>
                <w:sz w:val="24"/>
                <w:lang w:val="sq-AL"/>
              </w:rPr>
              <w:t>15.18</w:t>
            </w:r>
          </w:p>
        </w:tc>
        <w:tc>
          <w:tcPr>
            <w:tcW w:w="1262" w:type="dxa"/>
          </w:tcPr>
          <w:p w14:paraId="210E1948" w14:textId="77777777" w:rsidR="002A538F" w:rsidRPr="00601153" w:rsidRDefault="002A538F" w:rsidP="002A538F">
            <w:pPr>
              <w:pStyle w:val="TableParagraph"/>
              <w:ind w:right="350"/>
              <w:jc w:val="right"/>
              <w:rPr>
                <w:rFonts w:asciiTheme="minorHAnsi" w:hAnsiTheme="minorHAnsi" w:cstheme="minorHAnsi"/>
                <w:sz w:val="24"/>
                <w:lang w:val="sq-AL"/>
              </w:rPr>
            </w:pPr>
            <w:r w:rsidRPr="00601153">
              <w:rPr>
                <w:rFonts w:asciiTheme="minorHAnsi" w:hAnsiTheme="minorHAnsi" w:cstheme="minorHAnsi"/>
                <w:sz w:val="24"/>
                <w:lang w:val="sq-AL"/>
              </w:rPr>
              <w:t>14.38</w:t>
            </w:r>
          </w:p>
        </w:tc>
        <w:tc>
          <w:tcPr>
            <w:tcW w:w="1080" w:type="dxa"/>
          </w:tcPr>
          <w:p w14:paraId="34ECA8F6" w14:textId="77777777" w:rsidR="002A538F" w:rsidRPr="00601153" w:rsidRDefault="002A538F" w:rsidP="002A538F">
            <w:pPr>
              <w:pStyle w:val="TableParagraph"/>
              <w:ind w:left="270"/>
              <w:rPr>
                <w:rFonts w:asciiTheme="minorHAnsi" w:hAnsiTheme="minorHAnsi" w:cstheme="minorHAnsi"/>
                <w:sz w:val="24"/>
                <w:lang w:val="sq-AL"/>
              </w:rPr>
            </w:pPr>
            <w:r w:rsidRPr="00601153">
              <w:rPr>
                <w:rFonts w:asciiTheme="minorHAnsi" w:hAnsiTheme="minorHAnsi" w:cstheme="minorHAnsi"/>
                <w:sz w:val="24"/>
                <w:lang w:val="sq-AL"/>
              </w:rPr>
              <w:t>11.51</w:t>
            </w:r>
          </w:p>
        </w:tc>
        <w:tc>
          <w:tcPr>
            <w:tcW w:w="1258" w:type="dxa"/>
          </w:tcPr>
          <w:p w14:paraId="761ABBFB" w14:textId="77777777" w:rsidR="002A538F" w:rsidRPr="00601153" w:rsidRDefault="002A538F" w:rsidP="002A538F">
            <w:pPr>
              <w:pStyle w:val="TableParagraph"/>
              <w:spacing w:line="240" w:lineRule="auto"/>
              <w:rPr>
                <w:rFonts w:asciiTheme="minorHAnsi" w:hAnsiTheme="minorHAnsi" w:cstheme="minorHAnsi"/>
                <w:sz w:val="20"/>
                <w:lang w:val="sq-AL"/>
              </w:rPr>
            </w:pPr>
          </w:p>
        </w:tc>
      </w:tr>
      <w:tr w:rsidR="002A538F" w:rsidRPr="00601153" w14:paraId="6474662F" w14:textId="77777777" w:rsidTr="002A538F">
        <w:trPr>
          <w:trHeight w:val="273"/>
        </w:trPr>
        <w:tc>
          <w:tcPr>
            <w:tcW w:w="902" w:type="dxa"/>
          </w:tcPr>
          <w:p w14:paraId="7BB60543" w14:textId="77777777" w:rsidR="002A538F" w:rsidRPr="00601153" w:rsidRDefault="002A538F" w:rsidP="002A538F">
            <w:pPr>
              <w:pStyle w:val="TableParagraph"/>
              <w:spacing w:line="253" w:lineRule="exact"/>
              <w:ind w:right="104"/>
              <w:jc w:val="right"/>
              <w:rPr>
                <w:rFonts w:asciiTheme="minorHAnsi" w:hAnsiTheme="minorHAnsi" w:cstheme="minorHAnsi"/>
                <w:sz w:val="24"/>
                <w:lang w:val="sq-AL"/>
              </w:rPr>
            </w:pPr>
            <w:r w:rsidRPr="00601153">
              <w:rPr>
                <w:rFonts w:asciiTheme="minorHAnsi" w:hAnsiTheme="minorHAnsi" w:cstheme="minorHAnsi"/>
                <w:sz w:val="24"/>
                <w:lang w:val="sq-AL"/>
              </w:rPr>
              <w:t>2006</w:t>
            </w:r>
          </w:p>
        </w:tc>
        <w:tc>
          <w:tcPr>
            <w:tcW w:w="1747" w:type="dxa"/>
          </w:tcPr>
          <w:p w14:paraId="10F4C6DD" w14:textId="77777777" w:rsidR="002A538F" w:rsidRPr="00601153" w:rsidRDefault="002A538F" w:rsidP="002A538F">
            <w:pPr>
              <w:pStyle w:val="TableParagraph"/>
              <w:spacing w:line="253" w:lineRule="exact"/>
              <w:ind w:left="643" w:right="633"/>
              <w:jc w:val="center"/>
              <w:rPr>
                <w:rFonts w:asciiTheme="minorHAnsi" w:hAnsiTheme="minorHAnsi" w:cstheme="minorHAnsi"/>
                <w:sz w:val="24"/>
                <w:lang w:val="sq-AL"/>
              </w:rPr>
            </w:pPr>
            <w:r w:rsidRPr="00601153">
              <w:rPr>
                <w:rFonts w:asciiTheme="minorHAnsi" w:hAnsiTheme="minorHAnsi" w:cstheme="minorHAnsi"/>
                <w:sz w:val="24"/>
                <w:lang w:val="sq-AL"/>
              </w:rPr>
              <w:t>14.7</w:t>
            </w:r>
          </w:p>
        </w:tc>
        <w:tc>
          <w:tcPr>
            <w:tcW w:w="1147" w:type="dxa"/>
          </w:tcPr>
          <w:p w14:paraId="197DD8F1"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425" w:type="dxa"/>
          </w:tcPr>
          <w:p w14:paraId="0BF84210" w14:textId="77777777" w:rsidR="002A538F" w:rsidRPr="00601153" w:rsidRDefault="002A538F" w:rsidP="002A538F">
            <w:pPr>
              <w:pStyle w:val="TableParagraph"/>
              <w:spacing w:line="253" w:lineRule="exact"/>
              <w:ind w:left="121" w:right="105"/>
              <w:jc w:val="center"/>
              <w:rPr>
                <w:rFonts w:asciiTheme="minorHAnsi" w:hAnsiTheme="minorHAnsi" w:cstheme="minorHAnsi"/>
                <w:sz w:val="24"/>
                <w:lang w:val="sq-AL"/>
              </w:rPr>
            </w:pPr>
            <w:r w:rsidRPr="00601153">
              <w:rPr>
                <w:rFonts w:asciiTheme="minorHAnsi" w:hAnsiTheme="minorHAnsi" w:cstheme="minorHAnsi"/>
                <w:sz w:val="24"/>
                <w:lang w:val="sq-AL"/>
              </w:rPr>
              <w:t>14.5</w:t>
            </w:r>
          </w:p>
        </w:tc>
        <w:tc>
          <w:tcPr>
            <w:tcW w:w="1257" w:type="dxa"/>
          </w:tcPr>
          <w:p w14:paraId="4E0B0F3E" w14:textId="77777777" w:rsidR="002A538F" w:rsidRPr="00601153" w:rsidRDefault="002A538F" w:rsidP="002A538F">
            <w:pPr>
              <w:pStyle w:val="TableParagraph"/>
              <w:spacing w:line="253" w:lineRule="exact"/>
              <w:ind w:left="337" w:right="324"/>
              <w:jc w:val="center"/>
              <w:rPr>
                <w:rFonts w:asciiTheme="minorHAnsi" w:hAnsiTheme="minorHAnsi" w:cstheme="minorHAnsi"/>
                <w:sz w:val="24"/>
                <w:lang w:val="sq-AL"/>
              </w:rPr>
            </w:pPr>
            <w:r w:rsidRPr="00601153">
              <w:rPr>
                <w:rFonts w:asciiTheme="minorHAnsi" w:hAnsiTheme="minorHAnsi" w:cstheme="minorHAnsi"/>
                <w:sz w:val="24"/>
                <w:lang w:val="sq-AL"/>
              </w:rPr>
              <w:t>13.6</w:t>
            </w:r>
          </w:p>
        </w:tc>
        <w:tc>
          <w:tcPr>
            <w:tcW w:w="1262" w:type="dxa"/>
          </w:tcPr>
          <w:p w14:paraId="1954968A" w14:textId="77777777" w:rsidR="002A538F" w:rsidRPr="00601153" w:rsidRDefault="002A538F" w:rsidP="002A538F">
            <w:pPr>
              <w:pStyle w:val="TableParagraph"/>
              <w:spacing w:line="253" w:lineRule="exact"/>
              <w:ind w:right="350"/>
              <w:jc w:val="right"/>
              <w:rPr>
                <w:rFonts w:asciiTheme="minorHAnsi" w:hAnsiTheme="minorHAnsi" w:cstheme="minorHAnsi"/>
                <w:sz w:val="24"/>
                <w:lang w:val="sq-AL"/>
              </w:rPr>
            </w:pPr>
            <w:r w:rsidRPr="00601153">
              <w:rPr>
                <w:rFonts w:asciiTheme="minorHAnsi" w:hAnsiTheme="minorHAnsi" w:cstheme="minorHAnsi"/>
                <w:sz w:val="24"/>
                <w:lang w:val="sq-AL"/>
              </w:rPr>
              <w:t>15.18</w:t>
            </w:r>
          </w:p>
        </w:tc>
        <w:tc>
          <w:tcPr>
            <w:tcW w:w="1080" w:type="dxa"/>
          </w:tcPr>
          <w:p w14:paraId="5D1FFDE1" w14:textId="77777777" w:rsidR="002A538F" w:rsidRPr="00601153" w:rsidRDefault="002A538F" w:rsidP="002A538F">
            <w:pPr>
              <w:pStyle w:val="TableParagraph"/>
              <w:spacing w:line="253" w:lineRule="exact"/>
              <w:ind w:left="270"/>
              <w:rPr>
                <w:rFonts w:asciiTheme="minorHAnsi" w:hAnsiTheme="minorHAnsi" w:cstheme="minorHAnsi"/>
                <w:sz w:val="24"/>
                <w:lang w:val="sq-AL"/>
              </w:rPr>
            </w:pPr>
            <w:r w:rsidRPr="00601153">
              <w:rPr>
                <w:rFonts w:asciiTheme="minorHAnsi" w:hAnsiTheme="minorHAnsi" w:cstheme="minorHAnsi"/>
                <w:sz w:val="24"/>
                <w:lang w:val="sq-AL"/>
              </w:rPr>
              <w:t>12.36</w:t>
            </w:r>
          </w:p>
        </w:tc>
        <w:tc>
          <w:tcPr>
            <w:tcW w:w="1258" w:type="dxa"/>
          </w:tcPr>
          <w:p w14:paraId="2F5B8119" w14:textId="77777777" w:rsidR="002A538F" w:rsidRPr="00601153" w:rsidRDefault="002A538F" w:rsidP="002A538F">
            <w:pPr>
              <w:pStyle w:val="TableParagraph"/>
              <w:spacing w:line="253" w:lineRule="exact"/>
              <w:ind w:right="346"/>
              <w:jc w:val="right"/>
              <w:rPr>
                <w:rFonts w:asciiTheme="minorHAnsi" w:hAnsiTheme="minorHAnsi" w:cstheme="minorHAnsi"/>
                <w:sz w:val="24"/>
                <w:lang w:val="sq-AL"/>
              </w:rPr>
            </w:pPr>
            <w:r w:rsidRPr="00601153">
              <w:rPr>
                <w:rFonts w:asciiTheme="minorHAnsi" w:hAnsiTheme="minorHAnsi" w:cstheme="minorHAnsi"/>
                <w:sz w:val="24"/>
                <w:lang w:val="sq-AL"/>
              </w:rPr>
              <w:t>13.36</w:t>
            </w:r>
          </w:p>
        </w:tc>
      </w:tr>
      <w:tr w:rsidR="002A538F" w:rsidRPr="00601153" w14:paraId="04D64D14" w14:textId="77777777" w:rsidTr="002A538F">
        <w:trPr>
          <w:trHeight w:val="277"/>
        </w:trPr>
        <w:tc>
          <w:tcPr>
            <w:tcW w:w="902" w:type="dxa"/>
          </w:tcPr>
          <w:p w14:paraId="60810B90" w14:textId="77777777" w:rsidR="002A538F" w:rsidRPr="00601153" w:rsidRDefault="002A538F" w:rsidP="002A538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2007</w:t>
            </w:r>
          </w:p>
        </w:tc>
        <w:tc>
          <w:tcPr>
            <w:tcW w:w="1747" w:type="dxa"/>
          </w:tcPr>
          <w:p w14:paraId="51A58221" w14:textId="77777777" w:rsidR="002A538F" w:rsidRPr="00601153" w:rsidRDefault="002A538F" w:rsidP="002A538F">
            <w:pPr>
              <w:pStyle w:val="TableParagraph"/>
              <w:ind w:left="643" w:right="633"/>
              <w:jc w:val="center"/>
              <w:rPr>
                <w:rFonts w:asciiTheme="minorHAnsi" w:hAnsiTheme="minorHAnsi" w:cstheme="minorHAnsi"/>
                <w:sz w:val="24"/>
                <w:lang w:val="sq-AL"/>
              </w:rPr>
            </w:pPr>
            <w:r w:rsidRPr="00601153">
              <w:rPr>
                <w:rFonts w:asciiTheme="minorHAnsi" w:hAnsiTheme="minorHAnsi" w:cstheme="minorHAnsi"/>
                <w:sz w:val="24"/>
                <w:lang w:val="sq-AL"/>
              </w:rPr>
              <w:t>14.1</w:t>
            </w:r>
          </w:p>
        </w:tc>
        <w:tc>
          <w:tcPr>
            <w:tcW w:w="1147" w:type="dxa"/>
          </w:tcPr>
          <w:p w14:paraId="557E1EA1"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425" w:type="dxa"/>
          </w:tcPr>
          <w:p w14:paraId="6269DCE1" w14:textId="77777777" w:rsidR="002A538F" w:rsidRPr="00601153" w:rsidRDefault="002A538F" w:rsidP="002A538F">
            <w:pPr>
              <w:pStyle w:val="TableParagraph"/>
              <w:ind w:left="121" w:right="110"/>
              <w:jc w:val="center"/>
              <w:rPr>
                <w:rFonts w:asciiTheme="minorHAnsi" w:hAnsiTheme="minorHAnsi" w:cstheme="minorHAnsi"/>
                <w:sz w:val="24"/>
                <w:lang w:val="sq-AL"/>
              </w:rPr>
            </w:pPr>
            <w:r w:rsidRPr="00601153">
              <w:rPr>
                <w:rFonts w:asciiTheme="minorHAnsi" w:hAnsiTheme="minorHAnsi" w:cstheme="minorHAnsi"/>
                <w:sz w:val="24"/>
                <w:lang w:val="sq-AL"/>
              </w:rPr>
              <w:t>13.76</w:t>
            </w:r>
          </w:p>
        </w:tc>
        <w:tc>
          <w:tcPr>
            <w:tcW w:w="1257" w:type="dxa"/>
          </w:tcPr>
          <w:p w14:paraId="124B8E24"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Pr>
          <w:p w14:paraId="7798ABDA" w14:textId="77777777" w:rsidR="002A538F" w:rsidRPr="00601153" w:rsidRDefault="002A538F" w:rsidP="002A538F">
            <w:pPr>
              <w:pStyle w:val="TableParagraph"/>
              <w:ind w:right="350"/>
              <w:jc w:val="right"/>
              <w:rPr>
                <w:rFonts w:asciiTheme="minorHAnsi" w:hAnsiTheme="minorHAnsi" w:cstheme="minorHAnsi"/>
                <w:sz w:val="24"/>
                <w:lang w:val="sq-AL"/>
              </w:rPr>
            </w:pPr>
            <w:r w:rsidRPr="00601153">
              <w:rPr>
                <w:rFonts w:asciiTheme="minorHAnsi" w:hAnsiTheme="minorHAnsi" w:cstheme="minorHAnsi"/>
                <w:sz w:val="24"/>
                <w:lang w:val="sq-AL"/>
              </w:rPr>
              <w:t>14.64</w:t>
            </w:r>
          </w:p>
        </w:tc>
        <w:tc>
          <w:tcPr>
            <w:tcW w:w="1080" w:type="dxa"/>
          </w:tcPr>
          <w:p w14:paraId="3705D3EA" w14:textId="77777777" w:rsidR="002A538F" w:rsidRPr="00601153" w:rsidRDefault="002A538F" w:rsidP="002A538F">
            <w:pPr>
              <w:pStyle w:val="TableParagraph"/>
              <w:ind w:left="270"/>
              <w:rPr>
                <w:rFonts w:asciiTheme="minorHAnsi" w:hAnsiTheme="minorHAnsi" w:cstheme="minorHAnsi"/>
                <w:sz w:val="24"/>
                <w:lang w:val="sq-AL"/>
              </w:rPr>
            </w:pPr>
            <w:r w:rsidRPr="00601153">
              <w:rPr>
                <w:rFonts w:asciiTheme="minorHAnsi" w:hAnsiTheme="minorHAnsi" w:cstheme="minorHAnsi"/>
                <w:sz w:val="24"/>
                <w:lang w:val="sq-AL"/>
              </w:rPr>
              <w:t>13.72</w:t>
            </w:r>
          </w:p>
        </w:tc>
        <w:tc>
          <w:tcPr>
            <w:tcW w:w="1258" w:type="dxa"/>
          </w:tcPr>
          <w:p w14:paraId="759F8C4D" w14:textId="77777777" w:rsidR="002A538F" w:rsidRPr="00601153" w:rsidRDefault="002A538F" w:rsidP="002A538F">
            <w:pPr>
              <w:pStyle w:val="TableParagraph"/>
              <w:ind w:right="346"/>
              <w:jc w:val="right"/>
              <w:rPr>
                <w:rFonts w:asciiTheme="minorHAnsi" w:hAnsiTheme="minorHAnsi" w:cstheme="minorHAnsi"/>
                <w:sz w:val="24"/>
                <w:lang w:val="sq-AL"/>
              </w:rPr>
            </w:pPr>
            <w:r w:rsidRPr="00601153">
              <w:rPr>
                <w:rFonts w:asciiTheme="minorHAnsi" w:hAnsiTheme="minorHAnsi" w:cstheme="minorHAnsi"/>
                <w:sz w:val="24"/>
                <w:lang w:val="sq-AL"/>
              </w:rPr>
              <w:t>12.36</w:t>
            </w:r>
          </w:p>
        </w:tc>
      </w:tr>
      <w:tr w:rsidR="002A538F" w:rsidRPr="00601153" w14:paraId="75875D62" w14:textId="77777777" w:rsidTr="002A538F">
        <w:trPr>
          <w:trHeight w:val="273"/>
        </w:trPr>
        <w:tc>
          <w:tcPr>
            <w:tcW w:w="902" w:type="dxa"/>
          </w:tcPr>
          <w:p w14:paraId="2C57A958" w14:textId="77777777" w:rsidR="002A538F" w:rsidRPr="00601153" w:rsidRDefault="002A538F" w:rsidP="002A538F">
            <w:pPr>
              <w:pStyle w:val="TableParagraph"/>
              <w:spacing w:line="253" w:lineRule="exact"/>
              <w:ind w:right="104"/>
              <w:jc w:val="right"/>
              <w:rPr>
                <w:rFonts w:asciiTheme="minorHAnsi" w:hAnsiTheme="minorHAnsi" w:cstheme="minorHAnsi"/>
                <w:sz w:val="24"/>
                <w:lang w:val="sq-AL"/>
              </w:rPr>
            </w:pPr>
            <w:r w:rsidRPr="00601153">
              <w:rPr>
                <w:rFonts w:asciiTheme="minorHAnsi" w:hAnsiTheme="minorHAnsi" w:cstheme="minorHAnsi"/>
                <w:sz w:val="24"/>
                <w:lang w:val="sq-AL"/>
              </w:rPr>
              <w:t>2008</w:t>
            </w:r>
          </w:p>
        </w:tc>
        <w:tc>
          <w:tcPr>
            <w:tcW w:w="1747" w:type="dxa"/>
          </w:tcPr>
          <w:p w14:paraId="3A086DD6" w14:textId="77777777" w:rsidR="002A538F" w:rsidRPr="00601153" w:rsidRDefault="002A538F" w:rsidP="002A538F">
            <w:pPr>
              <w:pStyle w:val="TableParagraph"/>
              <w:spacing w:line="253" w:lineRule="exact"/>
              <w:ind w:left="643" w:right="633"/>
              <w:jc w:val="center"/>
              <w:rPr>
                <w:rFonts w:asciiTheme="minorHAnsi" w:hAnsiTheme="minorHAnsi" w:cstheme="minorHAnsi"/>
                <w:sz w:val="24"/>
                <w:lang w:val="sq-AL"/>
              </w:rPr>
            </w:pPr>
            <w:r w:rsidRPr="00601153">
              <w:rPr>
                <w:rFonts w:asciiTheme="minorHAnsi" w:hAnsiTheme="minorHAnsi" w:cstheme="minorHAnsi"/>
                <w:sz w:val="24"/>
                <w:lang w:val="sq-AL"/>
              </w:rPr>
              <w:t>13.8</w:t>
            </w:r>
          </w:p>
        </w:tc>
        <w:tc>
          <w:tcPr>
            <w:tcW w:w="1147" w:type="dxa"/>
          </w:tcPr>
          <w:p w14:paraId="706A6E8D"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425" w:type="dxa"/>
          </w:tcPr>
          <w:p w14:paraId="3E1FFFD3" w14:textId="77777777" w:rsidR="002A538F" w:rsidRPr="00601153" w:rsidRDefault="002A538F" w:rsidP="002A538F">
            <w:pPr>
              <w:pStyle w:val="TableParagraph"/>
              <w:spacing w:line="253" w:lineRule="exact"/>
              <w:ind w:left="121" w:right="110"/>
              <w:jc w:val="center"/>
              <w:rPr>
                <w:rFonts w:asciiTheme="minorHAnsi" w:hAnsiTheme="minorHAnsi" w:cstheme="minorHAnsi"/>
                <w:sz w:val="24"/>
                <w:lang w:val="sq-AL"/>
              </w:rPr>
            </w:pPr>
            <w:r w:rsidRPr="00601153">
              <w:rPr>
                <w:rFonts w:asciiTheme="minorHAnsi" w:hAnsiTheme="minorHAnsi" w:cstheme="minorHAnsi"/>
                <w:sz w:val="24"/>
                <w:lang w:val="sq-AL"/>
              </w:rPr>
              <w:t>13.92</w:t>
            </w:r>
          </w:p>
        </w:tc>
        <w:tc>
          <w:tcPr>
            <w:tcW w:w="1257" w:type="dxa"/>
          </w:tcPr>
          <w:p w14:paraId="6CA60B01" w14:textId="77777777" w:rsidR="002A538F" w:rsidRPr="00601153" w:rsidRDefault="002A538F" w:rsidP="002A538F">
            <w:pPr>
              <w:pStyle w:val="TableParagraph"/>
              <w:spacing w:line="253" w:lineRule="exact"/>
              <w:ind w:left="337" w:right="324"/>
              <w:jc w:val="center"/>
              <w:rPr>
                <w:rFonts w:asciiTheme="minorHAnsi" w:hAnsiTheme="minorHAnsi" w:cstheme="minorHAnsi"/>
                <w:sz w:val="24"/>
                <w:lang w:val="sq-AL"/>
              </w:rPr>
            </w:pPr>
            <w:r w:rsidRPr="00601153">
              <w:rPr>
                <w:rFonts w:asciiTheme="minorHAnsi" w:hAnsiTheme="minorHAnsi" w:cstheme="minorHAnsi"/>
                <w:sz w:val="24"/>
                <w:lang w:val="sq-AL"/>
              </w:rPr>
              <w:t>14.2</w:t>
            </w:r>
          </w:p>
        </w:tc>
        <w:tc>
          <w:tcPr>
            <w:tcW w:w="1262" w:type="dxa"/>
          </w:tcPr>
          <w:p w14:paraId="39011EE6" w14:textId="77777777" w:rsidR="002A538F" w:rsidRPr="00601153" w:rsidRDefault="002A538F" w:rsidP="002A538F">
            <w:pPr>
              <w:pStyle w:val="TableParagraph"/>
              <w:spacing w:line="253" w:lineRule="exact"/>
              <w:ind w:right="350"/>
              <w:jc w:val="right"/>
              <w:rPr>
                <w:rFonts w:asciiTheme="minorHAnsi" w:hAnsiTheme="minorHAnsi" w:cstheme="minorHAnsi"/>
                <w:sz w:val="24"/>
                <w:lang w:val="sq-AL"/>
              </w:rPr>
            </w:pPr>
            <w:r w:rsidRPr="00601153">
              <w:rPr>
                <w:rFonts w:asciiTheme="minorHAnsi" w:hAnsiTheme="minorHAnsi" w:cstheme="minorHAnsi"/>
                <w:sz w:val="24"/>
                <w:lang w:val="sq-AL"/>
              </w:rPr>
              <w:t>13.45</w:t>
            </w:r>
          </w:p>
        </w:tc>
        <w:tc>
          <w:tcPr>
            <w:tcW w:w="1080" w:type="dxa"/>
          </w:tcPr>
          <w:p w14:paraId="7B0B28DB" w14:textId="77777777" w:rsidR="002A538F" w:rsidRPr="00601153" w:rsidRDefault="002A538F" w:rsidP="002A538F">
            <w:pPr>
              <w:pStyle w:val="TableParagraph"/>
              <w:spacing w:line="253" w:lineRule="exact"/>
              <w:ind w:left="328"/>
              <w:rPr>
                <w:rFonts w:asciiTheme="minorHAnsi" w:hAnsiTheme="minorHAnsi" w:cstheme="minorHAnsi"/>
                <w:sz w:val="24"/>
                <w:lang w:val="sq-AL"/>
              </w:rPr>
            </w:pPr>
            <w:r w:rsidRPr="00601153">
              <w:rPr>
                <w:rFonts w:asciiTheme="minorHAnsi" w:hAnsiTheme="minorHAnsi" w:cstheme="minorHAnsi"/>
                <w:sz w:val="24"/>
                <w:lang w:val="sq-AL"/>
              </w:rPr>
              <w:t>13.5</w:t>
            </w:r>
          </w:p>
        </w:tc>
        <w:tc>
          <w:tcPr>
            <w:tcW w:w="1258" w:type="dxa"/>
          </w:tcPr>
          <w:p w14:paraId="762B4873" w14:textId="77777777" w:rsidR="002A538F" w:rsidRPr="00601153" w:rsidRDefault="002A538F" w:rsidP="002A538F">
            <w:pPr>
              <w:pStyle w:val="TableParagraph"/>
              <w:spacing w:line="253" w:lineRule="exact"/>
              <w:ind w:right="346"/>
              <w:jc w:val="right"/>
              <w:rPr>
                <w:rFonts w:asciiTheme="minorHAnsi" w:hAnsiTheme="minorHAnsi" w:cstheme="minorHAnsi"/>
                <w:sz w:val="24"/>
                <w:lang w:val="sq-AL"/>
              </w:rPr>
            </w:pPr>
            <w:r w:rsidRPr="00601153">
              <w:rPr>
                <w:rFonts w:asciiTheme="minorHAnsi" w:hAnsiTheme="minorHAnsi" w:cstheme="minorHAnsi"/>
                <w:sz w:val="24"/>
                <w:lang w:val="sq-AL"/>
              </w:rPr>
              <w:t>10.82</w:t>
            </w:r>
          </w:p>
        </w:tc>
      </w:tr>
      <w:tr w:rsidR="002A538F" w:rsidRPr="00601153" w14:paraId="1DC4E103" w14:textId="77777777" w:rsidTr="002A538F">
        <w:trPr>
          <w:trHeight w:val="277"/>
        </w:trPr>
        <w:tc>
          <w:tcPr>
            <w:tcW w:w="902" w:type="dxa"/>
          </w:tcPr>
          <w:p w14:paraId="6516714F" w14:textId="77777777" w:rsidR="002A538F" w:rsidRPr="00601153" w:rsidRDefault="002A538F" w:rsidP="002A538F">
            <w:pPr>
              <w:pStyle w:val="TableParagraph"/>
              <w:ind w:right="104"/>
              <w:jc w:val="right"/>
              <w:rPr>
                <w:rFonts w:asciiTheme="minorHAnsi" w:hAnsiTheme="minorHAnsi" w:cstheme="minorHAnsi"/>
                <w:sz w:val="24"/>
                <w:lang w:val="sq-AL"/>
              </w:rPr>
            </w:pPr>
            <w:r w:rsidRPr="00601153">
              <w:rPr>
                <w:rFonts w:asciiTheme="minorHAnsi" w:hAnsiTheme="minorHAnsi" w:cstheme="minorHAnsi"/>
                <w:sz w:val="24"/>
                <w:lang w:val="sq-AL"/>
              </w:rPr>
              <w:t>2009</w:t>
            </w:r>
          </w:p>
        </w:tc>
        <w:tc>
          <w:tcPr>
            <w:tcW w:w="1747" w:type="dxa"/>
          </w:tcPr>
          <w:p w14:paraId="2905D584" w14:textId="77777777" w:rsidR="002A538F" w:rsidRPr="00601153" w:rsidRDefault="002A538F" w:rsidP="002A538F">
            <w:pPr>
              <w:pStyle w:val="TableParagraph"/>
              <w:ind w:left="643" w:right="633"/>
              <w:jc w:val="center"/>
              <w:rPr>
                <w:rFonts w:asciiTheme="minorHAnsi" w:hAnsiTheme="minorHAnsi" w:cstheme="minorHAnsi"/>
                <w:sz w:val="24"/>
                <w:lang w:val="sq-AL"/>
              </w:rPr>
            </w:pPr>
            <w:r w:rsidRPr="00601153">
              <w:rPr>
                <w:rFonts w:asciiTheme="minorHAnsi" w:hAnsiTheme="minorHAnsi" w:cstheme="minorHAnsi"/>
                <w:sz w:val="24"/>
                <w:lang w:val="sq-AL"/>
              </w:rPr>
              <w:t>14.1</w:t>
            </w:r>
          </w:p>
        </w:tc>
        <w:tc>
          <w:tcPr>
            <w:tcW w:w="1147" w:type="dxa"/>
          </w:tcPr>
          <w:p w14:paraId="5FDCFF6B"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425" w:type="dxa"/>
          </w:tcPr>
          <w:p w14:paraId="3C3F9D3D" w14:textId="77777777" w:rsidR="002A538F" w:rsidRPr="00601153" w:rsidRDefault="002A538F" w:rsidP="002A538F">
            <w:pPr>
              <w:pStyle w:val="TableParagraph"/>
              <w:ind w:left="121" w:right="110"/>
              <w:jc w:val="center"/>
              <w:rPr>
                <w:rFonts w:asciiTheme="minorHAnsi" w:hAnsiTheme="minorHAnsi" w:cstheme="minorHAnsi"/>
                <w:sz w:val="24"/>
                <w:lang w:val="sq-AL"/>
              </w:rPr>
            </w:pPr>
            <w:r w:rsidRPr="00601153">
              <w:rPr>
                <w:rFonts w:asciiTheme="minorHAnsi" w:hAnsiTheme="minorHAnsi" w:cstheme="minorHAnsi"/>
                <w:sz w:val="24"/>
                <w:lang w:val="sq-AL"/>
              </w:rPr>
              <w:t>14.34</w:t>
            </w:r>
          </w:p>
        </w:tc>
        <w:tc>
          <w:tcPr>
            <w:tcW w:w="1257" w:type="dxa"/>
          </w:tcPr>
          <w:p w14:paraId="6F80002E"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262" w:type="dxa"/>
          </w:tcPr>
          <w:p w14:paraId="1C93C871" w14:textId="77777777" w:rsidR="002A538F" w:rsidRPr="00601153" w:rsidRDefault="002A538F" w:rsidP="002A538F">
            <w:pPr>
              <w:pStyle w:val="TableParagraph"/>
              <w:spacing w:line="240" w:lineRule="auto"/>
              <w:rPr>
                <w:rFonts w:asciiTheme="minorHAnsi" w:hAnsiTheme="minorHAnsi" w:cstheme="minorHAnsi"/>
                <w:sz w:val="20"/>
                <w:lang w:val="sq-AL"/>
              </w:rPr>
            </w:pPr>
          </w:p>
        </w:tc>
        <w:tc>
          <w:tcPr>
            <w:tcW w:w="1080" w:type="dxa"/>
          </w:tcPr>
          <w:p w14:paraId="6C7D67E5" w14:textId="77777777" w:rsidR="002A538F" w:rsidRPr="00601153" w:rsidRDefault="002A538F" w:rsidP="002A538F">
            <w:pPr>
              <w:pStyle w:val="TableParagraph"/>
              <w:ind w:left="270"/>
              <w:rPr>
                <w:rFonts w:asciiTheme="minorHAnsi" w:hAnsiTheme="minorHAnsi" w:cstheme="minorHAnsi"/>
                <w:sz w:val="24"/>
                <w:lang w:val="sq-AL"/>
              </w:rPr>
            </w:pPr>
            <w:r w:rsidRPr="00601153">
              <w:rPr>
                <w:rFonts w:asciiTheme="minorHAnsi" w:hAnsiTheme="minorHAnsi" w:cstheme="minorHAnsi"/>
                <w:sz w:val="24"/>
                <w:lang w:val="sq-AL"/>
              </w:rPr>
              <w:t>13.31</w:t>
            </w:r>
          </w:p>
        </w:tc>
        <w:tc>
          <w:tcPr>
            <w:tcW w:w="1258" w:type="dxa"/>
          </w:tcPr>
          <w:p w14:paraId="2207BC05" w14:textId="77777777" w:rsidR="002A538F" w:rsidRPr="00601153" w:rsidRDefault="002A538F" w:rsidP="002A538F">
            <w:pPr>
              <w:pStyle w:val="TableParagraph"/>
              <w:ind w:right="346"/>
              <w:jc w:val="right"/>
              <w:rPr>
                <w:rFonts w:asciiTheme="minorHAnsi" w:hAnsiTheme="minorHAnsi" w:cstheme="minorHAnsi"/>
                <w:sz w:val="24"/>
                <w:lang w:val="sq-AL"/>
              </w:rPr>
            </w:pPr>
            <w:r w:rsidRPr="00601153">
              <w:rPr>
                <w:rFonts w:asciiTheme="minorHAnsi" w:hAnsiTheme="minorHAnsi" w:cstheme="minorHAnsi"/>
                <w:sz w:val="24"/>
                <w:lang w:val="sq-AL"/>
              </w:rPr>
              <w:t>10.67</w:t>
            </w:r>
          </w:p>
        </w:tc>
      </w:tr>
      <w:tr w:rsidR="002A538F" w:rsidRPr="00601153" w14:paraId="749AB23B" w14:textId="77777777" w:rsidTr="002A538F">
        <w:trPr>
          <w:trHeight w:val="273"/>
        </w:trPr>
        <w:tc>
          <w:tcPr>
            <w:tcW w:w="902" w:type="dxa"/>
          </w:tcPr>
          <w:p w14:paraId="24F8F7B9" w14:textId="77777777" w:rsidR="002A538F" w:rsidRPr="00601153" w:rsidRDefault="002A538F" w:rsidP="002A538F">
            <w:pPr>
              <w:pStyle w:val="TableParagraph"/>
              <w:spacing w:line="253" w:lineRule="exact"/>
              <w:ind w:right="104"/>
              <w:jc w:val="right"/>
              <w:rPr>
                <w:rFonts w:asciiTheme="minorHAnsi" w:hAnsiTheme="minorHAnsi" w:cstheme="minorHAnsi"/>
                <w:sz w:val="24"/>
                <w:lang w:val="sq-AL"/>
              </w:rPr>
            </w:pPr>
            <w:r w:rsidRPr="00601153">
              <w:rPr>
                <w:rFonts w:asciiTheme="minorHAnsi" w:hAnsiTheme="minorHAnsi" w:cstheme="minorHAnsi"/>
                <w:sz w:val="24"/>
                <w:lang w:val="sq-AL"/>
              </w:rPr>
              <w:t>2010</w:t>
            </w:r>
          </w:p>
        </w:tc>
        <w:tc>
          <w:tcPr>
            <w:tcW w:w="1747" w:type="dxa"/>
          </w:tcPr>
          <w:p w14:paraId="7E44408E" w14:textId="77777777" w:rsidR="002A538F" w:rsidRPr="00601153" w:rsidRDefault="002A538F" w:rsidP="002A538F">
            <w:pPr>
              <w:pStyle w:val="TableParagraph"/>
              <w:spacing w:line="253" w:lineRule="exact"/>
              <w:ind w:left="643" w:right="633"/>
              <w:jc w:val="center"/>
              <w:rPr>
                <w:rFonts w:asciiTheme="minorHAnsi" w:hAnsiTheme="minorHAnsi" w:cstheme="minorHAnsi"/>
                <w:sz w:val="24"/>
                <w:lang w:val="sq-AL"/>
              </w:rPr>
            </w:pPr>
            <w:r w:rsidRPr="00601153">
              <w:rPr>
                <w:rFonts w:asciiTheme="minorHAnsi" w:hAnsiTheme="minorHAnsi" w:cstheme="minorHAnsi"/>
                <w:sz w:val="24"/>
                <w:lang w:val="sq-AL"/>
              </w:rPr>
              <w:t>14.3</w:t>
            </w:r>
          </w:p>
        </w:tc>
        <w:tc>
          <w:tcPr>
            <w:tcW w:w="1147" w:type="dxa"/>
          </w:tcPr>
          <w:p w14:paraId="1B6D8B50" w14:textId="77777777" w:rsidR="002A538F" w:rsidRPr="00601153" w:rsidRDefault="002A538F" w:rsidP="002A538F">
            <w:pPr>
              <w:pStyle w:val="TableParagraph"/>
              <w:spacing w:line="253" w:lineRule="exact"/>
              <w:ind w:left="284" w:right="273"/>
              <w:jc w:val="center"/>
              <w:rPr>
                <w:rFonts w:asciiTheme="minorHAnsi" w:hAnsiTheme="minorHAnsi" w:cstheme="minorHAnsi"/>
                <w:sz w:val="24"/>
                <w:lang w:val="sq-AL"/>
              </w:rPr>
            </w:pPr>
            <w:r w:rsidRPr="00601153">
              <w:rPr>
                <w:rFonts w:asciiTheme="minorHAnsi" w:hAnsiTheme="minorHAnsi" w:cstheme="minorHAnsi"/>
                <w:sz w:val="24"/>
                <w:lang w:val="sq-AL"/>
              </w:rPr>
              <w:t>16.13</w:t>
            </w:r>
          </w:p>
        </w:tc>
        <w:tc>
          <w:tcPr>
            <w:tcW w:w="1425" w:type="dxa"/>
          </w:tcPr>
          <w:p w14:paraId="54863BFA" w14:textId="77777777" w:rsidR="002A538F" w:rsidRPr="00601153" w:rsidRDefault="002A538F" w:rsidP="002A538F">
            <w:pPr>
              <w:pStyle w:val="TableParagraph"/>
              <w:spacing w:line="253" w:lineRule="exact"/>
              <w:ind w:left="121" w:right="110"/>
              <w:jc w:val="center"/>
              <w:rPr>
                <w:rFonts w:asciiTheme="minorHAnsi" w:hAnsiTheme="minorHAnsi" w:cstheme="minorHAnsi"/>
                <w:sz w:val="24"/>
                <w:lang w:val="sq-AL"/>
              </w:rPr>
            </w:pPr>
            <w:r w:rsidRPr="00601153">
              <w:rPr>
                <w:rFonts w:asciiTheme="minorHAnsi" w:hAnsiTheme="minorHAnsi" w:cstheme="minorHAnsi"/>
                <w:sz w:val="24"/>
                <w:lang w:val="sq-AL"/>
              </w:rPr>
              <w:t>13.95</w:t>
            </w:r>
          </w:p>
        </w:tc>
        <w:tc>
          <w:tcPr>
            <w:tcW w:w="1257" w:type="dxa"/>
          </w:tcPr>
          <w:p w14:paraId="3CB7BD56" w14:textId="77777777" w:rsidR="002A538F" w:rsidRPr="00601153" w:rsidRDefault="002A538F" w:rsidP="002A538F">
            <w:pPr>
              <w:pStyle w:val="TableParagraph"/>
              <w:spacing w:line="253" w:lineRule="exact"/>
              <w:ind w:left="337" w:right="329"/>
              <w:jc w:val="center"/>
              <w:rPr>
                <w:rFonts w:asciiTheme="minorHAnsi" w:hAnsiTheme="minorHAnsi" w:cstheme="minorHAnsi"/>
                <w:sz w:val="24"/>
                <w:lang w:val="sq-AL"/>
              </w:rPr>
            </w:pPr>
            <w:r w:rsidRPr="00601153">
              <w:rPr>
                <w:rFonts w:asciiTheme="minorHAnsi" w:hAnsiTheme="minorHAnsi" w:cstheme="minorHAnsi"/>
                <w:sz w:val="24"/>
                <w:lang w:val="sq-AL"/>
              </w:rPr>
              <w:t>18.66</w:t>
            </w:r>
          </w:p>
        </w:tc>
        <w:tc>
          <w:tcPr>
            <w:tcW w:w="1262" w:type="dxa"/>
          </w:tcPr>
          <w:p w14:paraId="6FE76C13" w14:textId="77777777" w:rsidR="002A538F" w:rsidRPr="00601153" w:rsidRDefault="002A538F" w:rsidP="002A538F">
            <w:pPr>
              <w:pStyle w:val="TableParagraph"/>
              <w:spacing w:line="253" w:lineRule="exact"/>
              <w:ind w:right="350"/>
              <w:jc w:val="right"/>
              <w:rPr>
                <w:rFonts w:asciiTheme="minorHAnsi" w:hAnsiTheme="minorHAnsi" w:cstheme="minorHAnsi"/>
                <w:sz w:val="24"/>
                <w:lang w:val="sq-AL"/>
              </w:rPr>
            </w:pPr>
            <w:r w:rsidRPr="00601153">
              <w:rPr>
                <w:rFonts w:asciiTheme="minorHAnsi" w:hAnsiTheme="minorHAnsi" w:cstheme="minorHAnsi"/>
                <w:sz w:val="24"/>
                <w:lang w:val="sq-AL"/>
              </w:rPr>
              <w:t>14.44</w:t>
            </w:r>
          </w:p>
        </w:tc>
        <w:tc>
          <w:tcPr>
            <w:tcW w:w="1080" w:type="dxa"/>
          </w:tcPr>
          <w:p w14:paraId="1C29FAF5" w14:textId="77777777" w:rsidR="002A538F" w:rsidRPr="00601153" w:rsidRDefault="002A538F" w:rsidP="002A538F">
            <w:pPr>
              <w:pStyle w:val="TableParagraph"/>
              <w:spacing w:line="253" w:lineRule="exact"/>
              <w:ind w:left="270"/>
              <w:rPr>
                <w:rFonts w:asciiTheme="minorHAnsi" w:hAnsiTheme="minorHAnsi" w:cstheme="minorHAnsi"/>
                <w:sz w:val="24"/>
                <w:lang w:val="sq-AL"/>
              </w:rPr>
            </w:pPr>
            <w:r w:rsidRPr="00601153">
              <w:rPr>
                <w:rFonts w:asciiTheme="minorHAnsi" w:hAnsiTheme="minorHAnsi" w:cstheme="minorHAnsi"/>
                <w:sz w:val="24"/>
                <w:lang w:val="sq-AL"/>
              </w:rPr>
              <w:t>14.56</w:t>
            </w:r>
          </w:p>
        </w:tc>
        <w:tc>
          <w:tcPr>
            <w:tcW w:w="1258" w:type="dxa"/>
          </w:tcPr>
          <w:p w14:paraId="118D4B9E" w14:textId="77777777" w:rsidR="002A538F" w:rsidRPr="00601153" w:rsidRDefault="002A538F" w:rsidP="002A538F">
            <w:pPr>
              <w:pStyle w:val="TableParagraph"/>
              <w:spacing w:line="253" w:lineRule="exact"/>
              <w:ind w:right="346"/>
              <w:jc w:val="right"/>
              <w:rPr>
                <w:rFonts w:asciiTheme="minorHAnsi" w:hAnsiTheme="minorHAnsi" w:cstheme="minorHAnsi"/>
                <w:sz w:val="24"/>
                <w:lang w:val="sq-AL"/>
              </w:rPr>
            </w:pPr>
            <w:r w:rsidRPr="00601153">
              <w:rPr>
                <w:rFonts w:asciiTheme="minorHAnsi" w:hAnsiTheme="minorHAnsi" w:cstheme="minorHAnsi"/>
                <w:sz w:val="24"/>
                <w:lang w:val="sq-AL"/>
              </w:rPr>
              <w:t>11.67</w:t>
            </w:r>
          </w:p>
        </w:tc>
      </w:tr>
      <w:tr w:rsidR="002A538F" w:rsidRPr="00601153" w14:paraId="671C419A" w14:textId="77777777" w:rsidTr="002A538F">
        <w:trPr>
          <w:trHeight w:val="556"/>
        </w:trPr>
        <w:tc>
          <w:tcPr>
            <w:tcW w:w="902" w:type="dxa"/>
          </w:tcPr>
          <w:p w14:paraId="6DB4665C" w14:textId="77777777" w:rsidR="002A538F" w:rsidRPr="00601153" w:rsidRDefault="002A538F" w:rsidP="002A538F">
            <w:pPr>
              <w:pStyle w:val="TableParagraph"/>
              <w:spacing w:line="274" w:lineRule="exact"/>
              <w:ind w:left="105" w:right="287"/>
              <w:rPr>
                <w:rFonts w:asciiTheme="minorHAnsi" w:hAnsiTheme="minorHAnsi" w:cstheme="minorHAnsi"/>
                <w:sz w:val="24"/>
                <w:lang w:val="sq-AL"/>
              </w:rPr>
            </w:pPr>
            <w:r w:rsidRPr="00601153">
              <w:rPr>
                <w:rFonts w:asciiTheme="minorHAnsi" w:hAnsiTheme="minorHAnsi" w:cstheme="minorHAnsi"/>
                <w:spacing w:val="-1"/>
                <w:sz w:val="24"/>
                <w:lang w:val="sq-AL"/>
              </w:rPr>
              <w:t>MAJ</w:t>
            </w:r>
            <w:r w:rsidRPr="00601153">
              <w:rPr>
                <w:rFonts w:asciiTheme="minorHAnsi" w:hAnsiTheme="minorHAnsi" w:cstheme="minorHAnsi"/>
                <w:spacing w:val="-57"/>
                <w:sz w:val="24"/>
                <w:lang w:val="sq-AL"/>
              </w:rPr>
              <w:t xml:space="preserve"> </w:t>
            </w:r>
            <w:r w:rsidRPr="00601153">
              <w:rPr>
                <w:rFonts w:asciiTheme="minorHAnsi" w:hAnsiTheme="minorHAnsi" w:cstheme="minorHAnsi"/>
                <w:sz w:val="24"/>
                <w:lang w:val="sq-AL"/>
              </w:rPr>
              <w:t>2011</w:t>
            </w:r>
          </w:p>
        </w:tc>
        <w:tc>
          <w:tcPr>
            <w:tcW w:w="1747" w:type="dxa"/>
          </w:tcPr>
          <w:p w14:paraId="3CC7CB09"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57C4FC99" w14:textId="77777777" w:rsidR="002A538F" w:rsidRPr="00601153" w:rsidRDefault="002A538F" w:rsidP="002A538F">
            <w:pPr>
              <w:pStyle w:val="TableParagraph"/>
              <w:spacing w:line="266" w:lineRule="exact"/>
              <w:ind w:left="643" w:right="633"/>
              <w:jc w:val="center"/>
              <w:rPr>
                <w:rFonts w:asciiTheme="minorHAnsi" w:hAnsiTheme="minorHAnsi" w:cstheme="minorHAnsi"/>
                <w:sz w:val="24"/>
                <w:lang w:val="sq-AL"/>
              </w:rPr>
            </w:pPr>
            <w:r w:rsidRPr="00601153">
              <w:rPr>
                <w:rFonts w:asciiTheme="minorHAnsi" w:hAnsiTheme="minorHAnsi" w:cstheme="minorHAnsi"/>
                <w:sz w:val="24"/>
                <w:lang w:val="sq-AL"/>
              </w:rPr>
              <w:t>13.2</w:t>
            </w:r>
          </w:p>
        </w:tc>
        <w:tc>
          <w:tcPr>
            <w:tcW w:w="1147" w:type="dxa"/>
          </w:tcPr>
          <w:p w14:paraId="3B1B5BBD"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239B398E" w14:textId="77777777" w:rsidR="002A538F" w:rsidRPr="00601153" w:rsidRDefault="002A538F" w:rsidP="002A538F">
            <w:pPr>
              <w:pStyle w:val="TableParagraph"/>
              <w:spacing w:line="266" w:lineRule="exact"/>
              <w:ind w:left="284" w:right="269"/>
              <w:jc w:val="center"/>
              <w:rPr>
                <w:rFonts w:asciiTheme="minorHAnsi" w:hAnsiTheme="minorHAnsi" w:cstheme="minorHAnsi"/>
                <w:sz w:val="24"/>
                <w:lang w:val="sq-AL"/>
              </w:rPr>
            </w:pPr>
            <w:r w:rsidRPr="00601153">
              <w:rPr>
                <w:rFonts w:asciiTheme="minorHAnsi" w:hAnsiTheme="minorHAnsi" w:cstheme="minorHAnsi"/>
                <w:sz w:val="24"/>
                <w:lang w:val="sq-AL"/>
              </w:rPr>
              <w:t>17.3</w:t>
            </w:r>
          </w:p>
        </w:tc>
        <w:tc>
          <w:tcPr>
            <w:tcW w:w="1425" w:type="dxa"/>
          </w:tcPr>
          <w:p w14:paraId="14FBB28A"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16FD0338" w14:textId="77777777" w:rsidR="002A538F" w:rsidRPr="00601153" w:rsidRDefault="002A538F" w:rsidP="002A538F">
            <w:pPr>
              <w:pStyle w:val="TableParagraph"/>
              <w:spacing w:line="266" w:lineRule="exact"/>
              <w:ind w:left="121" w:right="110"/>
              <w:jc w:val="center"/>
              <w:rPr>
                <w:rFonts w:asciiTheme="minorHAnsi" w:hAnsiTheme="minorHAnsi" w:cstheme="minorHAnsi"/>
                <w:sz w:val="24"/>
                <w:lang w:val="sq-AL"/>
              </w:rPr>
            </w:pPr>
            <w:r w:rsidRPr="00601153">
              <w:rPr>
                <w:rFonts w:asciiTheme="minorHAnsi" w:hAnsiTheme="minorHAnsi" w:cstheme="minorHAnsi"/>
                <w:sz w:val="24"/>
                <w:lang w:val="sq-AL"/>
              </w:rPr>
              <w:t>13.98</w:t>
            </w:r>
          </w:p>
        </w:tc>
        <w:tc>
          <w:tcPr>
            <w:tcW w:w="1257" w:type="dxa"/>
          </w:tcPr>
          <w:p w14:paraId="03713FD5"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2AAA829B" w14:textId="77777777" w:rsidR="002A538F" w:rsidRPr="00601153" w:rsidRDefault="002A538F" w:rsidP="002A538F">
            <w:pPr>
              <w:pStyle w:val="TableParagraph"/>
              <w:spacing w:line="266" w:lineRule="exact"/>
              <w:ind w:left="337" w:right="329"/>
              <w:jc w:val="center"/>
              <w:rPr>
                <w:rFonts w:asciiTheme="minorHAnsi" w:hAnsiTheme="minorHAnsi" w:cstheme="minorHAnsi"/>
                <w:sz w:val="24"/>
                <w:lang w:val="sq-AL"/>
              </w:rPr>
            </w:pPr>
            <w:r w:rsidRPr="00601153">
              <w:rPr>
                <w:rFonts w:asciiTheme="minorHAnsi" w:hAnsiTheme="minorHAnsi" w:cstheme="minorHAnsi"/>
                <w:sz w:val="24"/>
                <w:lang w:val="sq-AL"/>
              </w:rPr>
              <w:t>17.72</w:t>
            </w:r>
          </w:p>
        </w:tc>
        <w:tc>
          <w:tcPr>
            <w:tcW w:w="1262" w:type="dxa"/>
          </w:tcPr>
          <w:p w14:paraId="6A613EEF"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2FB853BB" w14:textId="77777777" w:rsidR="002A538F" w:rsidRPr="00601153" w:rsidRDefault="002A538F" w:rsidP="002A538F">
            <w:pPr>
              <w:pStyle w:val="TableParagraph"/>
              <w:spacing w:line="266" w:lineRule="exact"/>
              <w:ind w:right="408"/>
              <w:jc w:val="right"/>
              <w:rPr>
                <w:rFonts w:asciiTheme="minorHAnsi" w:hAnsiTheme="minorHAnsi" w:cstheme="minorHAnsi"/>
                <w:sz w:val="24"/>
                <w:lang w:val="sq-AL"/>
              </w:rPr>
            </w:pPr>
            <w:r w:rsidRPr="00601153">
              <w:rPr>
                <w:rFonts w:asciiTheme="minorHAnsi" w:hAnsiTheme="minorHAnsi" w:cstheme="minorHAnsi"/>
                <w:sz w:val="24"/>
                <w:lang w:val="sq-AL"/>
              </w:rPr>
              <w:t>15.4</w:t>
            </w:r>
          </w:p>
        </w:tc>
        <w:tc>
          <w:tcPr>
            <w:tcW w:w="1080" w:type="dxa"/>
          </w:tcPr>
          <w:p w14:paraId="4D70FEE8"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02EFD92F" w14:textId="77777777" w:rsidR="002A538F" w:rsidRPr="00601153" w:rsidRDefault="002A538F" w:rsidP="002A538F">
            <w:pPr>
              <w:pStyle w:val="TableParagraph"/>
              <w:spacing w:line="266" w:lineRule="exact"/>
              <w:ind w:left="270"/>
              <w:rPr>
                <w:rFonts w:asciiTheme="minorHAnsi" w:hAnsiTheme="minorHAnsi" w:cstheme="minorHAnsi"/>
                <w:sz w:val="24"/>
                <w:lang w:val="sq-AL"/>
              </w:rPr>
            </w:pPr>
            <w:r w:rsidRPr="00601153">
              <w:rPr>
                <w:rFonts w:asciiTheme="minorHAnsi" w:hAnsiTheme="minorHAnsi" w:cstheme="minorHAnsi"/>
                <w:sz w:val="24"/>
                <w:lang w:val="sq-AL"/>
              </w:rPr>
              <w:t>11.85</w:t>
            </w:r>
          </w:p>
        </w:tc>
        <w:tc>
          <w:tcPr>
            <w:tcW w:w="1258" w:type="dxa"/>
          </w:tcPr>
          <w:p w14:paraId="466B9DD1" w14:textId="77777777" w:rsidR="002A538F" w:rsidRPr="00601153" w:rsidRDefault="002A538F" w:rsidP="002A538F">
            <w:pPr>
              <w:pStyle w:val="TableParagraph"/>
              <w:spacing w:before="5" w:line="240" w:lineRule="auto"/>
              <w:rPr>
                <w:rFonts w:asciiTheme="minorHAnsi" w:hAnsiTheme="minorHAnsi" w:cstheme="minorHAnsi"/>
                <w:sz w:val="23"/>
                <w:lang w:val="sq-AL"/>
              </w:rPr>
            </w:pPr>
          </w:p>
          <w:p w14:paraId="2992282E" w14:textId="77777777" w:rsidR="002A538F" w:rsidRPr="00601153" w:rsidRDefault="002A538F" w:rsidP="002A538F">
            <w:pPr>
              <w:pStyle w:val="TableParagraph"/>
              <w:spacing w:line="266" w:lineRule="exact"/>
              <w:ind w:right="346"/>
              <w:jc w:val="right"/>
              <w:rPr>
                <w:rFonts w:asciiTheme="minorHAnsi" w:hAnsiTheme="minorHAnsi" w:cstheme="minorHAnsi"/>
                <w:sz w:val="24"/>
                <w:lang w:val="sq-AL"/>
              </w:rPr>
            </w:pPr>
            <w:r w:rsidRPr="00601153">
              <w:rPr>
                <w:rFonts w:asciiTheme="minorHAnsi" w:hAnsiTheme="minorHAnsi" w:cstheme="minorHAnsi"/>
                <w:sz w:val="24"/>
                <w:lang w:val="sq-AL"/>
              </w:rPr>
              <w:t>11.85</w:t>
            </w:r>
          </w:p>
        </w:tc>
      </w:tr>
    </w:tbl>
    <w:p w14:paraId="420DA96E" w14:textId="212F93BD" w:rsidR="002A538F" w:rsidRPr="00601153" w:rsidRDefault="005C3777" w:rsidP="002A538F">
      <w:pPr>
        <w:pStyle w:val="BodyText"/>
        <w:ind w:left="1440"/>
        <w:jc w:val="both"/>
        <w:rPr>
          <w:rFonts w:asciiTheme="minorHAnsi" w:hAnsiTheme="minorHAnsi" w:cstheme="minorHAnsi"/>
          <w:lang w:val="sq-AL"/>
        </w:rPr>
      </w:pPr>
      <w:r w:rsidRPr="00601153">
        <w:rPr>
          <w:rFonts w:asciiTheme="minorHAnsi" w:hAnsiTheme="minorHAnsi" w:cstheme="minorHAnsi"/>
          <w:lang w:val="sq-AL"/>
        </w:rPr>
        <w:t>Burimi: BQK, Raporti vjetor r 2010, faqe 153</w:t>
      </w:r>
    </w:p>
    <w:p w14:paraId="2129BDCD" w14:textId="77777777" w:rsidR="002A538F" w:rsidRPr="00601153" w:rsidRDefault="002A538F" w:rsidP="002A538F">
      <w:pPr>
        <w:jc w:val="both"/>
        <w:rPr>
          <w:rFonts w:asciiTheme="minorHAnsi" w:hAnsiTheme="minorHAnsi" w:cstheme="minorHAnsi"/>
          <w:lang w:val="sq-AL"/>
        </w:rPr>
      </w:pPr>
    </w:p>
    <w:p w14:paraId="596316F8" w14:textId="77777777" w:rsidR="002A538F" w:rsidRPr="00601153" w:rsidRDefault="002A538F" w:rsidP="002A538F">
      <w:pPr>
        <w:jc w:val="both"/>
        <w:rPr>
          <w:rFonts w:asciiTheme="minorHAnsi" w:hAnsiTheme="minorHAnsi" w:cstheme="minorHAnsi"/>
          <w:lang w:val="sq-AL"/>
        </w:rPr>
      </w:pPr>
    </w:p>
    <w:p w14:paraId="49751C75" w14:textId="77777777" w:rsidR="002A538F" w:rsidRPr="00601153" w:rsidRDefault="002A538F" w:rsidP="002A538F">
      <w:pPr>
        <w:pStyle w:val="BodyText"/>
        <w:spacing w:before="3"/>
        <w:rPr>
          <w:rFonts w:asciiTheme="minorHAnsi" w:hAnsiTheme="minorHAnsi" w:cstheme="minorHAnsi"/>
          <w:sz w:val="23"/>
          <w:lang w:val="sq-AL"/>
        </w:rPr>
      </w:pPr>
    </w:p>
    <w:p w14:paraId="2CD191B7" w14:textId="37DB7642" w:rsidR="002A538F" w:rsidRPr="00601153" w:rsidRDefault="005C3777" w:rsidP="002A538F">
      <w:pPr>
        <w:pStyle w:val="BodyText"/>
        <w:spacing w:after="6"/>
        <w:ind w:left="2453" w:right="2573"/>
        <w:jc w:val="center"/>
        <w:rPr>
          <w:rFonts w:asciiTheme="minorHAnsi" w:hAnsiTheme="minorHAnsi" w:cstheme="minorHAnsi"/>
          <w:b/>
          <w:i/>
          <w:lang w:val="sq-AL"/>
        </w:rPr>
      </w:pPr>
      <w:r w:rsidRPr="00601153">
        <w:rPr>
          <w:rFonts w:asciiTheme="minorHAnsi" w:hAnsiTheme="minorHAnsi" w:cstheme="minorHAnsi"/>
          <w:b/>
          <w:i/>
          <w:lang w:val="sq-AL"/>
        </w:rPr>
        <w:t>Tabela nr. 7 kredi pers</w:t>
      </w:r>
      <w:r w:rsidR="004476D9">
        <w:rPr>
          <w:rFonts w:asciiTheme="minorHAnsi" w:hAnsiTheme="minorHAnsi" w:cstheme="minorHAnsi"/>
          <w:b/>
          <w:i/>
          <w:lang w:val="sq-AL"/>
        </w:rPr>
        <w:t>onale, kredi biznesi dhe familjare</w:t>
      </w:r>
    </w:p>
    <w:p w14:paraId="7ECFF1D1" w14:textId="77777777" w:rsidR="002A538F" w:rsidRPr="00601153" w:rsidRDefault="002A538F" w:rsidP="002A538F">
      <w:pPr>
        <w:pStyle w:val="BodyText"/>
        <w:ind w:left="1146"/>
        <w:rPr>
          <w:rFonts w:asciiTheme="minorHAnsi" w:hAnsiTheme="minorHAnsi" w:cstheme="minorHAnsi"/>
          <w:sz w:val="20"/>
          <w:lang w:val="sq-AL"/>
        </w:rPr>
      </w:pPr>
      <w:r w:rsidRPr="00601153">
        <w:rPr>
          <w:rFonts w:asciiTheme="minorHAnsi" w:hAnsiTheme="minorHAnsi" w:cstheme="minorHAnsi"/>
          <w:noProof/>
          <w:sz w:val="20"/>
          <w:lang w:val="en-US" w:eastAsia="en-US"/>
        </w:rPr>
        <mc:AlternateContent>
          <mc:Choice Requires="wps">
            <w:drawing>
              <wp:inline distT="0" distB="0" distL="0" distR="0" wp14:anchorId="25D65939" wp14:editId="3883AC55">
                <wp:extent cx="5846445" cy="204470"/>
                <wp:effectExtent l="13335" t="11430" r="7620" b="1270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04470"/>
                        </a:xfrm>
                        <a:prstGeom prst="rect">
                          <a:avLst/>
                        </a:prstGeom>
                        <a:solidFill>
                          <a:srgbClr val="C1C1C1"/>
                        </a:solidFill>
                        <a:ln w="12192">
                          <a:solidFill>
                            <a:srgbClr val="000000"/>
                          </a:solidFill>
                          <a:prstDash val="solid"/>
                          <a:miter lim="800000"/>
                          <a:headEnd/>
                          <a:tailEnd/>
                        </a:ln>
                      </wps:spPr>
                      <wps:txbx>
                        <w:txbxContent>
                          <w:p w14:paraId="5101F6FC" w14:textId="686D62D7" w:rsidR="00D3424C" w:rsidRDefault="00D3424C" w:rsidP="002A538F">
                            <w:pPr>
                              <w:spacing w:line="273" w:lineRule="exact"/>
                              <w:ind w:left="100"/>
                              <w:rPr>
                                <w:b/>
                                <w:i/>
                              </w:rPr>
                            </w:pPr>
                            <w:r w:rsidRPr="005C3777">
                              <w:rPr>
                                <w:b/>
                                <w:i/>
                              </w:rPr>
                              <w:t>Kredi personale</w:t>
                            </w:r>
                          </w:p>
                        </w:txbxContent>
                      </wps:txbx>
                      <wps:bodyPr rot="0" vert="horz" wrap="square" lIns="0" tIns="0" rIns="0" bIns="0" anchor="t" anchorCtr="0" upright="1">
                        <a:noAutofit/>
                      </wps:bodyPr>
                    </wps:wsp>
                  </a:graphicData>
                </a:graphic>
              </wp:inline>
            </w:drawing>
          </mc:Choice>
          <mc:Fallback>
            <w:pict>
              <v:shape w14:anchorId="25D65939" id="Text Box 12" o:spid="_x0000_s1031" type="#_x0000_t202" style="width:460.3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" fillcolor="#c1c1c1" strokeweight=".96pt">
                <v:textbox inset="0,0,0,0">
                  <w:txbxContent>
                    <w:p w14:paraId="5101F6FC" w14:textId="686D62D7" w:rsidR="00D3424C" w:rsidRDefault="00D3424C" w:rsidP="002A538F">
                      <w:pPr>
                        <w:spacing w:line="273" w:lineRule="exact"/>
                        <w:ind w:left="100"/>
                        <w:rPr>
                          <w:b/>
                          <w:i/>
                        </w:rPr>
                      </w:pPr>
                      <w:proofErr w:type="spellStart"/>
                      <w:r w:rsidRPr="005C3777">
                        <w:rPr>
                          <w:b/>
                          <w:i/>
                        </w:rPr>
                        <w:t>Kredi</w:t>
                      </w:r>
                      <w:proofErr w:type="spellEnd"/>
                      <w:r w:rsidRPr="005C3777">
                        <w:rPr>
                          <w:b/>
                          <w:i/>
                        </w:rPr>
                        <w:t xml:space="preserve"> </w:t>
                      </w:r>
                      <w:proofErr w:type="spellStart"/>
                      <w:r w:rsidRPr="005C3777">
                        <w:rPr>
                          <w:b/>
                          <w:i/>
                        </w:rPr>
                        <w:t>personale</w:t>
                      </w:r>
                      <w:proofErr w:type="spellEnd"/>
                    </w:p>
                  </w:txbxContent>
                </v:textbox>
                <w10:anchorlock/>
              </v:shape>
            </w:pict>
          </mc:Fallback>
        </mc:AlternateContent>
      </w:r>
    </w:p>
    <w:tbl>
      <w:tblPr>
        <w:tblW w:w="0" w:type="auto"/>
        <w:tblInd w:w="1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6"/>
        <w:gridCol w:w="1301"/>
        <w:gridCol w:w="960"/>
        <w:gridCol w:w="1440"/>
        <w:gridCol w:w="960"/>
        <w:gridCol w:w="960"/>
        <w:gridCol w:w="960"/>
        <w:gridCol w:w="960"/>
      </w:tblGrid>
      <w:tr w:rsidR="002A538F" w:rsidRPr="00601153" w14:paraId="68F4C825" w14:textId="77777777" w:rsidTr="002A538F">
        <w:trPr>
          <w:trHeight w:val="330"/>
        </w:trPr>
        <w:tc>
          <w:tcPr>
            <w:tcW w:w="1666" w:type="dxa"/>
            <w:tcBorders>
              <w:top w:val="nil"/>
            </w:tcBorders>
            <w:shd w:val="clear" w:color="auto" w:fill="FFCC99"/>
          </w:tcPr>
          <w:p w14:paraId="0A7CE50D" w14:textId="68D76894" w:rsidR="002A538F" w:rsidRPr="00601153" w:rsidRDefault="005C3777" w:rsidP="002A538F">
            <w:pPr>
              <w:pStyle w:val="TableParagraph"/>
              <w:spacing w:line="268" w:lineRule="exact"/>
              <w:ind w:left="110"/>
              <w:rPr>
                <w:rFonts w:asciiTheme="minorHAnsi" w:hAnsiTheme="minorHAnsi" w:cstheme="minorHAnsi"/>
                <w:i/>
                <w:sz w:val="24"/>
                <w:lang w:val="sq-AL"/>
              </w:rPr>
            </w:pPr>
            <w:r w:rsidRPr="00601153">
              <w:rPr>
                <w:rFonts w:asciiTheme="minorHAnsi" w:hAnsiTheme="minorHAnsi" w:cstheme="minorHAnsi"/>
                <w:i/>
                <w:sz w:val="24"/>
                <w:lang w:val="sq-AL"/>
              </w:rPr>
              <w:t>Vlera</w:t>
            </w:r>
          </w:p>
        </w:tc>
        <w:tc>
          <w:tcPr>
            <w:tcW w:w="7541" w:type="dxa"/>
            <w:gridSpan w:val="7"/>
            <w:shd w:val="clear" w:color="auto" w:fill="CCFFFF"/>
          </w:tcPr>
          <w:p w14:paraId="746BDC71" w14:textId="22AB7241" w:rsidR="002A538F" w:rsidRPr="00601153" w:rsidRDefault="005C3777"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Bankat</w:t>
            </w:r>
          </w:p>
        </w:tc>
      </w:tr>
      <w:tr w:rsidR="002A538F" w:rsidRPr="00601153" w14:paraId="6D792E0D" w14:textId="77777777" w:rsidTr="002A538F">
        <w:trPr>
          <w:trHeight w:val="330"/>
        </w:trPr>
        <w:tc>
          <w:tcPr>
            <w:tcW w:w="1666" w:type="dxa"/>
            <w:shd w:val="clear" w:color="auto" w:fill="99CCFF"/>
          </w:tcPr>
          <w:p w14:paraId="11AF1F44" w14:textId="77777777" w:rsidR="002A538F" w:rsidRPr="00601153" w:rsidRDefault="002A538F" w:rsidP="002A538F">
            <w:pPr>
              <w:pStyle w:val="TableParagraph"/>
              <w:spacing w:line="240" w:lineRule="auto"/>
              <w:rPr>
                <w:rFonts w:asciiTheme="minorHAnsi" w:hAnsiTheme="minorHAnsi" w:cstheme="minorHAnsi"/>
                <w:sz w:val="24"/>
                <w:lang w:val="sq-AL"/>
              </w:rPr>
            </w:pPr>
          </w:p>
        </w:tc>
        <w:tc>
          <w:tcPr>
            <w:tcW w:w="1301" w:type="dxa"/>
            <w:shd w:val="clear" w:color="auto" w:fill="C1C1C1"/>
          </w:tcPr>
          <w:p w14:paraId="064F35CB"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PCB</w:t>
            </w:r>
          </w:p>
        </w:tc>
        <w:tc>
          <w:tcPr>
            <w:tcW w:w="960" w:type="dxa"/>
            <w:shd w:val="clear" w:color="auto" w:fill="C1C1C1"/>
          </w:tcPr>
          <w:p w14:paraId="27CF682B"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RBKO</w:t>
            </w:r>
          </w:p>
        </w:tc>
        <w:tc>
          <w:tcPr>
            <w:tcW w:w="1440" w:type="dxa"/>
            <w:shd w:val="clear" w:color="auto" w:fill="C1C1C1"/>
          </w:tcPr>
          <w:p w14:paraId="5ADBEEAB"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BKT</w:t>
            </w:r>
          </w:p>
        </w:tc>
        <w:tc>
          <w:tcPr>
            <w:tcW w:w="960" w:type="dxa"/>
            <w:shd w:val="clear" w:color="auto" w:fill="C1C1C1"/>
          </w:tcPr>
          <w:p w14:paraId="4260070A"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BpB</w:t>
            </w:r>
          </w:p>
        </w:tc>
        <w:tc>
          <w:tcPr>
            <w:tcW w:w="960" w:type="dxa"/>
            <w:shd w:val="clear" w:color="auto" w:fill="C1C1C1"/>
          </w:tcPr>
          <w:p w14:paraId="78FADA34"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NLB</w:t>
            </w:r>
          </w:p>
        </w:tc>
        <w:tc>
          <w:tcPr>
            <w:tcW w:w="960" w:type="dxa"/>
            <w:shd w:val="clear" w:color="auto" w:fill="C1C1C1"/>
          </w:tcPr>
          <w:p w14:paraId="4A91F959"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BEK</w:t>
            </w:r>
          </w:p>
        </w:tc>
        <w:tc>
          <w:tcPr>
            <w:tcW w:w="960" w:type="dxa"/>
            <w:shd w:val="clear" w:color="auto" w:fill="C1C1C1"/>
          </w:tcPr>
          <w:p w14:paraId="5D1799EE"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TEB</w:t>
            </w:r>
          </w:p>
        </w:tc>
      </w:tr>
      <w:tr w:rsidR="002A538F" w:rsidRPr="00601153" w14:paraId="563853E2" w14:textId="77777777" w:rsidTr="002A538F">
        <w:trPr>
          <w:trHeight w:val="316"/>
        </w:trPr>
        <w:tc>
          <w:tcPr>
            <w:tcW w:w="1666" w:type="dxa"/>
            <w:shd w:val="clear" w:color="auto" w:fill="99CCFF"/>
          </w:tcPr>
          <w:p w14:paraId="5CE8ACD2"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1.000€</w:t>
            </w:r>
          </w:p>
        </w:tc>
        <w:tc>
          <w:tcPr>
            <w:tcW w:w="1301" w:type="dxa"/>
          </w:tcPr>
          <w:p w14:paraId="653AD71E"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11.90%</w:t>
            </w:r>
          </w:p>
        </w:tc>
        <w:tc>
          <w:tcPr>
            <w:tcW w:w="960" w:type="dxa"/>
          </w:tcPr>
          <w:p w14:paraId="1D5B8A25"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1440" w:type="dxa"/>
          </w:tcPr>
          <w:p w14:paraId="5BCF64AA"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3E55A294"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764AD2EA"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2F8A6254"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11.90%</w:t>
            </w:r>
          </w:p>
        </w:tc>
        <w:tc>
          <w:tcPr>
            <w:tcW w:w="960" w:type="dxa"/>
          </w:tcPr>
          <w:p w14:paraId="6AEB0C00"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10.80%</w:t>
            </w:r>
          </w:p>
        </w:tc>
      </w:tr>
      <w:tr w:rsidR="002A538F" w:rsidRPr="00601153" w14:paraId="6350914B" w14:textId="77777777" w:rsidTr="002A538F">
        <w:trPr>
          <w:trHeight w:val="315"/>
        </w:trPr>
        <w:tc>
          <w:tcPr>
            <w:tcW w:w="1666" w:type="dxa"/>
            <w:shd w:val="clear" w:color="auto" w:fill="99CCFF"/>
          </w:tcPr>
          <w:p w14:paraId="49F6F6EB"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2.000€</w:t>
            </w:r>
          </w:p>
        </w:tc>
        <w:tc>
          <w:tcPr>
            <w:tcW w:w="1301" w:type="dxa"/>
          </w:tcPr>
          <w:p w14:paraId="226B6BD7"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11.90%</w:t>
            </w:r>
          </w:p>
        </w:tc>
        <w:tc>
          <w:tcPr>
            <w:tcW w:w="960" w:type="dxa"/>
          </w:tcPr>
          <w:p w14:paraId="0E14E21D"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1440" w:type="dxa"/>
          </w:tcPr>
          <w:p w14:paraId="52331F31"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0E407E89"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5B42F82D"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3337CF35"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11.90%</w:t>
            </w:r>
          </w:p>
        </w:tc>
        <w:tc>
          <w:tcPr>
            <w:tcW w:w="960" w:type="dxa"/>
          </w:tcPr>
          <w:p w14:paraId="7F14FD91"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10.80%</w:t>
            </w:r>
          </w:p>
        </w:tc>
      </w:tr>
      <w:tr w:rsidR="002A538F" w:rsidRPr="00601153" w14:paraId="75A5C16F" w14:textId="77777777" w:rsidTr="002A538F">
        <w:trPr>
          <w:trHeight w:val="315"/>
        </w:trPr>
        <w:tc>
          <w:tcPr>
            <w:tcW w:w="1666" w:type="dxa"/>
            <w:shd w:val="clear" w:color="auto" w:fill="99CCFF"/>
          </w:tcPr>
          <w:p w14:paraId="24E2E08F"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5.000€</w:t>
            </w:r>
          </w:p>
        </w:tc>
        <w:tc>
          <w:tcPr>
            <w:tcW w:w="1301" w:type="dxa"/>
          </w:tcPr>
          <w:p w14:paraId="2ECDA086"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11.40%</w:t>
            </w:r>
          </w:p>
        </w:tc>
        <w:tc>
          <w:tcPr>
            <w:tcW w:w="960" w:type="dxa"/>
          </w:tcPr>
          <w:p w14:paraId="2193EE9A"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1440" w:type="dxa"/>
          </w:tcPr>
          <w:p w14:paraId="43354D15"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6EDAEEE0"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600AF5D1"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11.50%</w:t>
            </w:r>
          </w:p>
        </w:tc>
        <w:tc>
          <w:tcPr>
            <w:tcW w:w="960" w:type="dxa"/>
          </w:tcPr>
          <w:p w14:paraId="1F854917" w14:textId="77777777" w:rsidR="002A538F" w:rsidRPr="00601153" w:rsidRDefault="002A538F" w:rsidP="002A538F">
            <w:pPr>
              <w:pStyle w:val="TableParagraph"/>
              <w:spacing w:line="268" w:lineRule="exact"/>
              <w:ind w:left="407"/>
              <w:rPr>
                <w:rFonts w:asciiTheme="minorHAnsi" w:hAnsiTheme="minorHAnsi" w:cstheme="minorHAnsi"/>
                <w:sz w:val="24"/>
                <w:lang w:val="sq-AL"/>
              </w:rPr>
            </w:pPr>
            <w:r w:rsidRPr="00601153">
              <w:rPr>
                <w:rFonts w:asciiTheme="minorHAnsi" w:hAnsiTheme="minorHAnsi" w:cstheme="minorHAnsi"/>
                <w:sz w:val="24"/>
                <w:lang w:val="sq-AL"/>
              </w:rPr>
              <w:t>12%</w:t>
            </w:r>
          </w:p>
        </w:tc>
        <w:tc>
          <w:tcPr>
            <w:tcW w:w="960" w:type="dxa"/>
          </w:tcPr>
          <w:p w14:paraId="5751BBFD"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10.80%</w:t>
            </w:r>
          </w:p>
        </w:tc>
      </w:tr>
      <w:tr w:rsidR="002A538F" w:rsidRPr="00601153" w14:paraId="150EB832" w14:textId="77777777" w:rsidTr="002A538F">
        <w:trPr>
          <w:trHeight w:val="296"/>
        </w:trPr>
        <w:tc>
          <w:tcPr>
            <w:tcW w:w="9207" w:type="dxa"/>
            <w:gridSpan w:val="8"/>
            <w:shd w:val="clear" w:color="auto" w:fill="C1C1C1"/>
          </w:tcPr>
          <w:p w14:paraId="72FAA812" w14:textId="3782E1AD" w:rsidR="002A538F" w:rsidRPr="00601153" w:rsidRDefault="005C3777" w:rsidP="002A538F">
            <w:pPr>
              <w:pStyle w:val="TableParagraph"/>
              <w:spacing w:line="272" w:lineRule="exact"/>
              <w:ind w:left="110"/>
              <w:rPr>
                <w:rFonts w:asciiTheme="minorHAnsi" w:hAnsiTheme="minorHAnsi" w:cstheme="minorHAnsi"/>
                <w:b/>
                <w:i/>
                <w:sz w:val="24"/>
                <w:lang w:val="sq-AL"/>
              </w:rPr>
            </w:pPr>
            <w:r w:rsidRPr="00601153">
              <w:rPr>
                <w:rFonts w:asciiTheme="minorHAnsi" w:hAnsiTheme="minorHAnsi" w:cstheme="minorHAnsi"/>
                <w:b/>
                <w:i/>
                <w:sz w:val="24"/>
                <w:lang w:val="sq-AL"/>
              </w:rPr>
              <w:t>Kredi biznesi</w:t>
            </w:r>
          </w:p>
        </w:tc>
      </w:tr>
      <w:tr w:rsidR="002A538F" w:rsidRPr="00601153" w14:paraId="12191450" w14:textId="77777777" w:rsidTr="002A538F">
        <w:trPr>
          <w:trHeight w:val="330"/>
        </w:trPr>
        <w:tc>
          <w:tcPr>
            <w:tcW w:w="1666" w:type="dxa"/>
            <w:shd w:val="clear" w:color="auto" w:fill="FFCC99"/>
          </w:tcPr>
          <w:p w14:paraId="70BD212A" w14:textId="481BDD71" w:rsidR="002A538F" w:rsidRPr="00601153" w:rsidRDefault="005C3777" w:rsidP="002A538F">
            <w:pPr>
              <w:pStyle w:val="TableParagraph"/>
              <w:spacing w:line="268" w:lineRule="exact"/>
              <w:ind w:left="110"/>
              <w:rPr>
                <w:rFonts w:asciiTheme="minorHAnsi" w:hAnsiTheme="minorHAnsi" w:cstheme="minorHAnsi"/>
                <w:sz w:val="24"/>
                <w:lang w:val="sq-AL"/>
              </w:rPr>
            </w:pPr>
            <w:r w:rsidRPr="00601153">
              <w:rPr>
                <w:rFonts w:asciiTheme="minorHAnsi" w:hAnsiTheme="minorHAnsi" w:cstheme="minorHAnsi"/>
                <w:sz w:val="24"/>
                <w:lang w:val="sq-AL"/>
              </w:rPr>
              <w:t>Vlera</w:t>
            </w:r>
          </w:p>
        </w:tc>
        <w:tc>
          <w:tcPr>
            <w:tcW w:w="7541" w:type="dxa"/>
            <w:gridSpan w:val="7"/>
            <w:shd w:val="clear" w:color="auto" w:fill="CCFFFF"/>
          </w:tcPr>
          <w:p w14:paraId="22AE41A5" w14:textId="0B47B971" w:rsidR="002A538F" w:rsidRPr="00601153" w:rsidRDefault="005C3777"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Bankat</w:t>
            </w:r>
          </w:p>
        </w:tc>
      </w:tr>
      <w:tr w:rsidR="002A538F" w:rsidRPr="00601153" w14:paraId="75B661AC" w14:textId="77777777" w:rsidTr="002A538F">
        <w:trPr>
          <w:trHeight w:val="330"/>
        </w:trPr>
        <w:tc>
          <w:tcPr>
            <w:tcW w:w="1666" w:type="dxa"/>
            <w:shd w:val="clear" w:color="auto" w:fill="99CCFF"/>
          </w:tcPr>
          <w:p w14:paraId="672CEB78" w14:textId="77777777" w:rsidR="002A538F" w:rsidRPr="00601153" w:rsidRDefault="002A538F" w:rsidP="002A538F">
            <w:pPr>
              <w:pStyle w:val="TableParagraph"/>
              <w:spacing w:line="240" w:lineRule="auto"/>
              <w:rPr>
                <w:rFonts w:asciiTheme="minorHAnsi" w:hAnsiTheme="minorHAnsi" w:cstheme="minorHAnsi"/>
                <w:sz w:val="24"/>
                <w:lang w:val="sq-AL"/>
              </w:rPr>
            </w:pPr>
          </w:p>
        </w:tc>
        <w:tc>
          <w:tcPr>
            <w:tcW w:w="1301" w:type="dxa"/>
            <w:shd w:val="clear" w:color="auto" w:fill="C1C1C1"/>
          </w:tcPr>
          <w:p w14:paraId="41525374"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PCB</w:t>
            </w:r>
          </w:p>
        </w:tc>
        <w:tc>
          <w:tcPr>
            <w:tcW w:w="960" w:type="dxa"/>
            <w:shd w:val="clear" w:color="auto" w:fill="C1C1C1"/>
          </w:tcPr>
          <w:p w14:paraId="0E586275"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RBKO</w:t>
            </w:r>
          </w:p>
        </w:tc>
        <w:tc>
          <w:tcPr>
            <w:tcW w:w="1440" w:type="dxa"/>
            <w:shd w:val="clear" w:color="auto" w:fill="C1C1C1"/>
          </w:tcPr>
          <w:p w14:paraId="6FC5E9C2"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BKT</w:t>
            </w:r>
          </w:p>
        </w:tc>
        <w:tc>
          <w:tcPr>
            <w:tcW w:w="960" w:type="dxa"/>
            <w:shd w:val="clear" w:color="auto" w:fill="C1C1C1"/>
          </w:tcPr>
          <w:p w14:paraId="16A5ADB7"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BpB</w:t>
            </w:r>
          </w:p>
        </w:tc>
        <w:tc>
          <w:tcPr>
            <w:tcW w:w="960" w:type="dxa"/>
            <w:shd w:val="clear" w:color="auto" w:fill="C1C1C1"/>
          </w:tcPr>
          <w:p w14:paraId="6D061115"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NLB</w:t>
            </w:r>
          </w:p>
        </w:tc>
        <w:tc>
          <w:tcPr>
            <w:tcW w:w="960" w:type="dxa"/>
            <w:shd w:val="clear" w:color="auto" w:fill="C1C1C1"/>
          </w:tcPr>
          <w:p w14:paraId="1CCA3709"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BEK</w:t>
            </w:r>
          </w:p>
        </w:tc>
        <w:tc>
          <w:tcPr>
            <w:tcW w:w="960" w:type="dxa"/>
            <w:shd w:val="clear" w:color="auto" w:fill="C1C1C1"/>
          </w:tcPr>
          <w:p w14:paraId="14AE1709"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TEB</w:t>
            </w:r>
          </w:p>
        </w:tc>
      </w:tr>
      <w:tr w:rsidR="002A538F" w:rsidRPr="00601153" w14:paraId="2ED61F82" w14:textId="77777777" w:rsidTr="002A538F">
        <w:trPr>
          <w:trHeight w:val="330"/>
        </w:trPr>
        <w:tc>
          <w:tcPr>
            <w:tcW w:w="1666" w:type="dxa"/>
            <w:shd w:val="clear" w:color="auto" w:fill="99CCFF"/>
          </w:tcPr>
          <w:p w14:paraId="70CE0688"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10.000€</w:t>
            </w:r>
          </w:p>
        </w:tc>
        <w:tc>
          <w:tcPr>
            <w:tcW w:w="1301" w:type="dxa"/>
          </w:tcPr>
          <w:p w14:paraId="2ADD83C6"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15.60%</w:t>
            </w:r>
          </w:p>
        </w:tc>
        <w:tc>
          <w:tcPr>
            <w:tcW w:w="960" w:type="dxa"/>
          </w:tcPr>
          <w:p w14:paraId="0F14F9DB"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14.00%</w:t>
            </w:r>
          </w:p>
        </w:tc>
        <w:tc>
          <w:tcPr>
            <w:tcW w:w="1440" w:type="dxa"/>
          </w:tcPr>
          <w:p w14:paraId="32C1FF81"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13.80%</w:t>
            </w:r>
          </w:p>
        </w:tc>
        <w:tc>
          <w:tcPr>
            <w:tcW w:w="960" w:type="dxa"/>
          </w:tcPr>
          <w:p w14:paraId="5773D380"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12.50%</w:t>
            </w:r>
          </w:p>
        </w:tc>
        <w:tc>
          <w:tcPr>
            <w:tcW w:w="960" w:type="dxa"/>
          </w:tcPr>
          <w:p w14:paraId="1185B4F6"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12%</w:t>
            </w:r>
          </w:p>
        </w:tc>
        <w:tc>
          <w:tcPr>
            <w:tcW w:w="960" w:type="dxa"/>
          </w:tcPr>
          <w:p w14:paraId="517C0494"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15.30%</w:t>
            </w:r>
          </w:p>
        </w:tc>
        <w:tc>
          <w:tcPr>
            <w:tcW w:w="960" w:type="dxa"/>
          </w:tcPr>
          <w:p w14:paraId="1DC878FC"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w w:val="99"/>
                <w:sz w:val="24"/>
                <w:lang w:val="sq-AL"/>
              </w:rPr>
              <w:t>-</w:t>
            </w:r>
          </w:p>
        </w:tc>
      </w:tr>
      <w:tr w:rsidR="002A538F" w:rsidRPr="00601153" w14:paraId="3CD5CA91" w14:textId="77777777" w:rsidTr="002A538F">
        <w:trPr>
          <w:trHeight w:val="330"/>
        </w:trPr>
        <w:tc>
          <w:tcPr>
            <w:tcW w:w="1666" w:type="dxa"/>
            <w:shd w:val="clear" w:color="auto" w:fill="99CCFF"/>
          </w:tcPr>
          <w:p w14:paraId="67838E66"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25.000€</w:t>
            </w:r>
          </w:p>
        </w:tc>
        <w:tc>
          <w:tcPr>
            <w:tcW w:w="1301" w:type="dxa"/>
          </w:tcPr>
          <w:p w14:paraId="3CFAC688"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13.80%</w:t>
            </w:r>
          </w:p>
        </w:tc>
        <w:tc>
          <w:tcPr>
            <w:tcW w:w="960" w:type="dxa"/>
          </w:tcPr>
          <w:p w14:paraId="7B9F2353" w14:textId="77777777" w:rsidR="002A538F" w:rsidRPr="00601153" w:rsidRDefault="002A538F" w:rsidP="002A538F">
            <w:pPr>
              <w:pStyle w:val="TableParagraph"/>
              <w:spacing w:line="268" w:lineRule="exact"/>
              <w:ind w:left="407"/>
              <w:rPr>
                <w:rFonts w:asciiTheme="minorHAnsi" w:hAnsiTheme="minorHAnsi" w:cstheme="minorHAnsi"/>
                <w:sz w:val="24"/>
                <w:lang w:val="sq-AL"/>
              </w:rPr>
            </w:pPr>
            <w:r w:rsidRPr="00601153">
              <w:rPr>
                <w:rFonts w:asciiTheme="minorHAnsi" w:hAnsiTheme="minorHAnsi" w:cstheme="minorHAnsi"/>
                <w:sz w:val="24"/>
                <w:lang w:val="sq-AL"/>
              </w:rPr>
              <w:t>14%</w:t>
            </w:r>
          </w:p>
        </w:tc>
        <w:tc>
          <w:tcPr>
            <w:tcW w:w="1440" w:type="dxa"/>
          </w:tcPr>
          <w:p w14:paraId="231B11C7"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13%</w:t>
            </w:r>
          </w:p>
        </w:tc>
        <w:tc>
          <w:tcPr>
            <w:tcW w:w="960" w:type="dxa"/>
          </w:tcPr>
          <w:p w14:paraId="6085C50D"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12.50%</w:t>
            </w:r>
          </w:p>
        </w:tc>
        <w:tc>
          <w:tcPr>
            <w:tcW w:w="960" w:type="dxa"/>
          </w:tcPr>
          <w:p w14:paraId="06E561B0"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12%</w:t>
            </w:r>
          </w:p>
        </w:tc>
        <w:tc>
          <w:tcPr>
            <w:tcW w:w="960" w:type="dxa"/>
          </w:tcPr>
          <w:p w14:paraId="28E147E0"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14.30%</w:t>
            </w:r>
          </w:p>
        </w:tc>
        <w:tc>
          <w:tcPr>
            <w:tcW w:w="960" w:type="dxa"/>
          </w:tcPr>
          <w:p w14:paraId="658F12EC"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w w:val="99"/>
                <w:sz w:val="24"/>
                <w:lang w:val="sq-AL"/>
              </w:rPr>
              <w:t>-</w:t>
            </w:r>
          </w:p>
        </w:tc>
      </w:tr>
      <w:tr w:rsidR="002A538F" w:rsidRPr="00601153" w14:paraId="438006BA" w14:textId="77777777" w:rsidTr="002A538F">
        <w:trPr>
          <w:trHeight w:val="330"/>
        </w:trPr>
        <w:tc>
          <w:tcPr>
            <w:tcW w:w="1666" w:type="dxa"/>
            <w:shd w:val="clear" w:color="auto" w:fill="99CCFF"/>
          </w:tcPr>
          <w:p w14:paraId="70C8E68D"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50.000€</w:t>
            </w:r>
          </w:p>
        </w:tc>
        <w:tc>
          <w:tcPr>
            <w:tcW w:w="1301" w:type="dxa"/>
          </w:tcPr>
          <w:p w14:paraId="6641B32B"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12.80%</w:t>
            </w:r>
          </w:p>
        </w:tc>
        <w:tc>
          <w:tcPr>
            <w:tcW w:w="960" w:type="dxa"/>
          </w:tcPr>
          <w:p w14:paraId="018373E2"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13.50%</w:t>
            </w:r>
          </w:p>
        </w:tc>
        <w:tc>
          <w:tcPr>
            <w:tcW w:w="1440" w:type="dxa"/>
          </w:tcPr>
          <w:p w14:paraId="2B0150DC"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13%</w:t>
            </w:r>
          </w:p>
        </w:tc>
        <w:tc>
          <w:tcPr>
            <w:tcW w:w="960" w:type="dxa"/>
          </w:tcPr>
          <w:p w14:paraId="6C87E4C2"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12.50%</w:t>
            </w:r>
          </w:p>
        </w:tc>
        <w:tc>
          <w:tcPr>
            <w:tcW w:w="960" w:type="dxa"/>
          </w:tcPr>
          <w:p w14:paraId="345FCDD7"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12%</w:t>
            </w:r>
          </w:p>
        </w:tc>
        <w:tc>
          <w:tcPr>
            <w:tcW w:w="960" w:type="dxa"/>
          </w:tcPr>
          <w:p w14:paraId="5A688DCA"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13.30%</w:t>
            </w:r>
          </w:p>
        </w:tc>
        <w:tc>
          <w:tcPr>
            <w:tcW w:w="960" w:type="dxa"/>
          </w:tcPr>
          <w:p w14:paraId="781472AB"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w w:val="99"/>
                <w:sz w:val="24"/>
                <w:lang w:val="sq-AL"/>
              </w:rPr>
              <w:t>-</w:t>
            </w:r>
          </w:p>
        </w:tc>
      </w:tr>
      <w:tr w:rsidR="002A538F" w:rsidRPr="00601153" w14:paraId="14E4E65C" w14:textId="77777777" w:rsidTr="002A538F">
        <w:trPr>
          <w:trHeight w:val="330"/>
        </w:trPr>
        <w:tc>
          <w:tcPr>
            <w:tcW w:w="1666" w:type="dxa"/>
            <w:shd w:val="clear" w:color="auto" w:fill="99CCFF"/>
          </w:tcPr>
          <w:p w14:paraId="218EEA1C"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100.000€</w:t>
            </w:r>
          </w:p>
        </w:tc>
        <w:tc>
          <w:tcPr>
            <w:tcW w:w="1301" w:type="dxa"/>
          </w:tcPr>
          <w:p w14:paraId="02B7F42A"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Neg.</w:t>
            </w:r>
          </w:p>
        </w:tc>
        <w:tc>
          <w:tcPr>
            <w:tcW w:w="960" w:type="dxa"/>
          </w:tcPr>
          <w:p w14:paraId="661EA761"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13.50%</w:t>
            </w:r>
          </w:p>
        </w:tc>
        <w:tc>
          <w:tcPr>
            <w:tcW w:w="1440" w:type="dxa"/>
          </w:tcPr>
          <w:p w14:paraId="41080FF4"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13%</w:t>
            </w:r>
          </w:p>
        </w:tc>
        <w:tc>
          <w:tcPr>
            <w:tcW w:w="960" w:type="dxa"/>
          </w:tcPr>
          <w:p w14:paraId="6D58DAB4"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12.50%</w:t>
            </w:r>
          </w:p>
        </w:tc>
        <w:tc>
          <w:tcPr>
            <w:tcW w:w="960" w:type="dxa"/>
          </w:tcPr>
          <w:p w14:paraId="04CB2E25"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10.50%</w:t>
            </w:r>
          </w:p>
        </w:tc>
        <w:tc>
          <w:tcPr>
            <w:tcW w:w="960" w:type="dxa"/>
          </w:tcPr>
          <w:p w14:paraId="01B5F393"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12.30%</w:t>
            </w:r>
          </w:p>
        </w:tc>
        <w:tc>
          <w:tcPr>
            <w:tcW w:w="960" w:type="dxa"/>
          </w:tcPr>
          <w:p w14:paraId="3C4DEF5F"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w w:val="99"/>
                <w:sz w:val="24"/>
                <w:lang w:val="sq-AL"/>
              </w:rPr>
              <w:t>-</w:t>
            </w:r>
          </w:p>
        </w:tc>
      </w:tr>
      <w:tr w:rsidR="002A538F" w:rsidRPr="00601153" w14:paraId="626F2335" w14:textId="77777777" w:rsidTr="002A538F">
        <w:trPr>
          <w:trHeight w:val="330"/>
        </w:trPr>
        <w:tc>
          <w:tcPr>
            <w:tcW w:w="9207" w:type="dxa"/>
            <w:gridSpan w:val="8"/>
            <w:shd w:val="clear" w:color="auto" w:fill="C1C1C1"/>
          </w:tcPr>
          <w:p w14:paraId="2C660F8B" w14:textId="751960D0" w:rsidR="002A538F" w:rsidRPr="00601153" w:rsidRDefault="005C3777" w:rsidP="002A538F">
            <w:pPr>
              <w:pStyle w:val="TableParagraph"/>
              <w:spacing w:line="272" w:lineRule="exact"/>
              <w:ind w:left="110"/>
              <w:rPr>
                <w:rFonts w:asciiTheme="minorHAnsi" w:hAnsiTheme="minorHAnsi" w:cstheme="minorHAnsi"/>
                <w:b/>
                <w:i/>
                <w:sz w:val="24"/>
                <w:lang w:val="sq-AL"/>
              </w:rPr>
            </w:pPr>
            <w:r w:rsidRPr="00601153">
              <w:rPr>
                <w:rFonts w:asciiTheme="minorHAnsi" w:hAnsiTheme="minorHAnsi" w:cstheme="minorHAnsi"/>
                <w:b/>
                <w:i/>
                <w:sz w:val="24"/>
                <w:lang w:val="sq-AL"/>
              </w:rPr>
              <w:t>Kredi për familje</w:t>
            </w:r>
          </w:p>
        </w:tc>
      </w:tr>
      <w:tr w:rsidR="002A538F" w:rsidRPr="00601153" w14:paraId="68B9E759" w14:textId="77777777" w:rsidTr="002A538F">
        <w:trPr>
          <w:trHeight w:val="330"/>
        </w:trPr>
        <w:tc>
          <w:tcPr>
            <w:tcW w:w="1666" w:type="dxa"/>
            <w:shd w:val="clear" w:color="auto" w:fill="FFCC99"/>
          </w:tcPr>
          <w:p w14:paraId="5CA68EAE" w14:textId="0585E15F" w:rsidR="002A538F" w:rsidRPr="00601153" w:rsidRDefault="005C3777" w:rsidP="002A538F">
            <w:pPr>
              <w:pStyle w:val="TableParagraph"/>
              <w:spacing w:line="268" w:lineRule="exact"/>
              <w:ind w:left="110"/>
              <w:rPr>
                <w:rFonts w:asciiTheme="minorHAnsi" w:hAnsiTheme="minorHAnsi" w:cstheme="minorHAnsi"/>
                <w:sz w:val="24"/>
                <w:lang w:val="sq-AL"/>
              </w:rPr>
            </w:pPr>
            <w:r w:rsidRPr="00601153">
              <w:rPr>
                <w:rFonts w:asciiTheme="minorHAnsi" w:hAnsiTheme="minorHAnsi" w:cstheme="minorHAnsi"/>
                <w:sz w:val="24"/>
                <w:lang w:val="sq-AL"/>
              </w:rPr>
              <w:t>Vlera</w:t>
            </w:r>
          </w:p>
        </w:tc>
        <w:tc>
          <w:tcPr>
            <w:tcW w:w="7541" w:type="dxa"/>
            <w:gridSpan w:val="7"/>
            <w:shd w:val="clear" w:color="auto" w:fill="CCFFFF"/>
          </w:tcPr>
          <w:p w14:paraId="7CBC8EA9"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Banks</w:t>
            </w:r>
          </w:p>
        </w:tc>
      </w:tr>
      <w:tr w:rsidR="002A538F" w:rsidRPr="00601153" w14:paraId="014C31E1" w14:textId="77777777" w:rsidTr="002A538F">
        <w:trPr>
          <w:trHeight w:val="325"/>
        </w:trPr>
        <w:tc>
          <w:tcPr>
            <w:tcW w:w="1666" w:type="dxa"/>
            <w:shd w:val="clear" w:color="auto" w:fill="99CCFF"/>
          </w:tcPr>
          <w:p w14:paraId="3EED2835" w14:textId="77777777" w:rsidR="002A538F" w:rsidRPr="00601153" w:rsidRDefault="002A538F" w:rsidP="002A538F">
            <w:pPr>
              <w:pStyle w:val="TableParagraph"/>
              <w:spacing w:line="240" w:lineRule="auto"/>
              <w:rPr>
                <w:rFonts w:asciiTheme="minorHAnsi" w:hAnsiTheme="minorHAnsi" w:cstheme="minorHAnsi"/>
                <w:sz w:val="24"/>
                <w:lang w:val="sq-AL"/>
              </w:rPr>
            </w:pPr>
          </w:p>
        </w:tc>
        <w:tc>
          <w:tcPr>
            <w:tcW w:w="1301" w:type="dxa"/>
            <w:shd w:val="clear" w:color="auto" w:fill="C1C1C1"/>
          </w:tcPr>
          <w:p w14:paraId="2B2C6228"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PCB</w:t>
            </w:r>
          </w:p>
        </w:tc>
        <w:tc>
          <w:tcPr>
            <w:tcW w:w="960" w:type="dxa"/>
            <w:shd w:val="clear" w:color="auto" w:fill="C1C1C1"/>
          </w:tcPr>
          <w:p w14:paraId="60BE5765"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RBKO</w:t>
            </w:r>
          </w:p>
        </w:tc>
        <w:tc>
          <w:tcPr>
            <w:tcW w:w="1440" w:type="dxa"/>
            <w:shd w:val="clear" w:color="auto" w:fill="C1C1C1"/>
          </w:tcPr>
          <w:p w14:paraId="012BA6BF"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BKT</w:t>
            </w:r>
          </w:p>
        </w:tc>
        <w:tc>
          <w:tcPr>
            <w:tcW w:w="960" w:type="dxa"/>
            <w:shd w:val="clear" w:color="auto" w:fill="C1C1C1"/>
          </w:tcPr>
          <w:p w14:paraId="02A893D4"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BpB</w:t>
            </w:r>
          </w:p>
        </w:tc>
        <w:tc>
          <w:tcPr>
            <w:tcW w:w="960" w:type="dxa"/>
            <w:shd w:val="clear" w:color="auto" w:fill="C1C1C1"/>
          </w:tcPr>
          <w:p w14:paraId="183BE677"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NLB</w:t>
            </w:r>
          </w:p>
        </w:tc>
        <w:tc>
          <w:tcPr>
            <w:tcW w:w="960" w:type="dxa"/>
            <w:shd w:val="clear" w:color="auto" w:fill="C1C1C1"/>
          </w:tcPr>
          <w:p w14:paraId="4D0515EB"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BEK</w:t>
            </w:r>
          </w:p>
        </w:tc>
        <w:tc>
          <w:tcPr>
            <w:tcW w:w="960" w:type="dxa"/>
            <w:shd w:val="clear" w:color="auto" w:fill="C1C1C1"/>
          </w:tcPr>
          <w:p w14:paraId="5726A9C8"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sz w:val="24"/>
                <w:lang w:val="sq-AL"/>
              </w:rPr>
              <w:t>TEB</w:t>
            </w:r>
          </w:p>
        </w:tc>
      </w:tr>
      <w:tr w:rsidR="002A538F" w:rsidRPr="00601153" w14:paraId="2670C219" w14:textId="77777777" w:rsidTr="002A538F">
        <w:trPr>
          <w:trHeight w:val="330"/>
        </w:trPr>
        <w:tc>
          <w:tcPr>
            <w:tcW w:w="1666" w:type="dxa"/>
            <w:shd w:val="clear" w:color="auto" w:fill="99CCFF"/>
          </w:tcPr>
          <w:p w14:paraId="63223E82" w14:textId="77777777" w:rsidR="002A538F" w:rsidRPr="00601153" w:rsidRDefault="002A538F" w:rsidP="002A538F">
            <w:pPr>
              <w:pStyle w:val="TableParagraph"/>
              <w:spacing w:line="272"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5.000€</w:t>
            </w:r>
          </w:p>
        </w:tc>
        <w:tc>
          <w:tcPr>
            <w:tcW w:w="1301" w:type="dxa"/>
          </w:tcPr>
          <w:p w14:paraId="33C4DCCB"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11.40%</w:t>
            </w:r>
          </w:p>
        </w:tc>
        <w:tc>
          <w:tcPr>
            <w:tcW w:w="960" w:type="dxa"/>
          </w:tcPr>
          <w:p w14:paraId="22571557" w14:textId="77777777" w:rsidR="002A538F" w:rsidRPr="00601153" w:rsidRDefault="002A538F" w:rsidP="002A538F">
            <w:pPr>
              <w:pStyle w:val="TableParagraph"/>
              <w:spacing w:line="272"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1440" w:type="dxa"/>
          </w:tcPr>
          <w:p w14:paraId="01DA69ED"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8.90%</w:t>
            </w:r>
          </w:p>
        </w:tc>
        <w:tc>
          <w:tcPr>
            <w:tcW w:w="960" w:type="dxa"/>
          </w:tcPr>
          <w:p w14:paraId="331E48DE" w14:textId="77777777" w:rsidR="002A538F" w:rsidRPr="00601153" w:rsidRDefault="002A538F" w:rsidP="002A538F">
            <w:pPr>
              <w:pStyle w:val="TableParagraph"/>
              <w:spacing w:line="272" w:lineRule="exact"/>
              <w:ind w:left="109"/>
              <w:rPr>
                <w:rFonts w:asciiTheme="minorHAnsi" w:hAnsiTheme="minorHAnsi" w:cstheme="minorHAnsi"/>
                <w:sz w:val="24"/>
                <w:lang w:val="sq-AL"/>
              </w:rPr>
            </w:pPr>
            <w:r w:rsidRPr="00601153">
              <w:rPr>
                <w:rFonts w:asciiTheme="minorHAnsi" w:hAnsiTheme="minorHAnsi" w:cstheme="minorHAnsi"/>
                <w:sz w:val="24"/>
                <w:lang w:val="sq-AL"/>
              </w:rPr>
              <w:t>11.00%</w:t>
            </w:r>
          </w:p>
        </w:tc>
        <w:tc>
          <w:tcPr>
            <w:tcW w:w="960" w:type="dxa"/>
          </w:tcPr>
          <w:p w14:paraId="2BDE4717"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9.80%</w:t>
            </w:r>
          </w:p>
        </w:tc>
        <w:tc>
          <w:tcPr>
            <w:tcW w:w="960" w:type="dxa"/>
          </w:tcPr>
          <w:p w14:paraId="095A110E" w14:textId="77777777" w:rsidR="002A538F" w:rsidRPr="00601153" w:rsidRDefault="002A538F" w:rsidP="002A538F">
            <w:pPr>
              <w:pStyle w:val="TableParagraph"/>
              <w:spacing w:line="272"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960" w:type="dxa"/>
          </w:tcPr>
          <w:p w14:paraId="5F4CF570" w14:textId="77777777" w:rsidR="002A538F" w:rsidRPr="00601153" w:rsidRDefault="002A538F" w:rsidP="002A538F">
            <w:pPr>
              <w:pStyle w:val="TableParagraph"/>
              <w:spacing w:line="272" w:lineRule="exact"/>
              <w:ind w:left="109"/>
              <w:rPr>
                <w:rFonts w:asciiTheme="minorHAnsi" w:hAnsiTheme="minorHAnsi" w:cstheme="minorHAnsi"/>
                <w:sz w:val="24"/>
                <w:lang w:val="sq-AL"/>
              </w:rPr>
            </w:pPr>
            <w:r w:rsidRPr="00601153">
              <w:rPr>
                <w:rFonts w:asciiTheme="minorHAnsi" w:hAnsiTheme="minorHAnsi" w:cstheme="minorHAnsi"/>
                <w:sz w:val="24"/>
                <w:lang w:val="sq-AL"/>
              </w:rPr>
              <w:t>10.80%</w:t>
            </w:r>
          </w:p>
        </w:tc>
      </w:tr>
      <w:tr w:rsidR="002A538F" w:rsidRPr="00601153" w14:paraId="3C320EEE" w14:textId="77777777" w:rsidTr="002A538F">
        <w:trPr>
          <w:trHeight w:val="330"/>
        </w:trPr>
        <w:tc>
          <w:tcPr>
            <w:tcW w:w="1666" w:type="dxa"/>
            <w:shd w:val="clear" w:color="auto" w:fill="99CCFF"/>
          </w:tcPr>
          <w:p w14:paraId="4ED30EF3" w14:textId="77777777" w:rsidR="002A538F" w:rsidRPr="00601153" w:rsidRDefault="002A538F" w:rsidP="002A538F">
            <w:pPr>
              <w:pStyle w:val="TableParagraph"/>
              <w:spacing w:line="272"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10.000€</w:t>
            </w:r>
          </w:p>
        </w:tc>
        <w:tc>
          <w:tcPr>
            <w:tcW w:w="1301" w:type="dxa"/>
          </w:tcPr>
          <w:p w14:paraId="11F16043"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10.90%</w:t>
            </w:r>
          </w:p>
        </w:tc>
        <w:tc>
          <w:tcPr>
            <w:tcW w:w="960" w:type="dxa"/>
          </w:tcPr>
          <w:p w14:paraId="7406B7F6" w14:textId="77777777" w:rsidR="002A538F" w:rsidRPr="00601153" w:rsidRDefault="002A538F" w:rsidP="002A538F">
            <w:pPr>
              <w:pStyle w:val="TableParagraph"/>
              <w:spacing w:line="272"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1440" w:type="dxa"/>
          </w:tcPr>
          <w:p w14:paraId="40CC5F77"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8.90%</w:t>
            </w:r>
          </w:p>
        </w:tc>
        <w:tc>
          <w:tcPr>
            <w:tcW w:w="960" w:type="dxa"/>
          </w:tcPr>
          <w:p w14:paraId="7B771EE2" w14:textId="77777777" w:rsidR="002A538F" w:rsidRPr="00601153" w:rsidRDefault="002A538F" w:rsidP="002A538F">
            <w:pPr>
              <w:pStyle w:val="TableParagraph"/>
              <w:spacing w:line="272" w:lineRule="exact"/>
              <w:ind w:left="109"/>
              <w:rPr>
                <w:rFonts w:asciiTheme="minorHAnsi" w:hAnsiTheme="minorHAnsi" w:cstheme="minorHAnsi"/>
                <w:sz w:val="24"/>
                <w:lang w:val="sq-AL"/>
              </w:rPr>
            </w:pPr>
            <w:r w:rsidRPr="00601153">
              <w:rPr>
                <w:rFonts w:asciiTheme="minorHAnsi" w:hAnsiTheme="minorHAnsi" w:cstheme="minorHAnsi"/>
                <w:sz w:val="24"/>
                <w:lang w:val="sq-AL"/>
              </w:rPr>
              <w:t>11.00%</w:t>
            </w:r>
          </w:p>
        </w:tc>
        <w:tc>
          <w:tcPr>
            <w:tcW w:w="960" w:type="dxa"/>
          </w:tcPr>
          <w:p w14:paraId="23E8CF52"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9.80%</w:t>
            </w:r>
          </w:p>
        </w:tc>
        <w:tc>
          <w:tcPr>
            <w:tcW w:w="960" w:type="dxa"/>
          </w:tcPr>
          <w:p w14:paraId="356642FF" w14:textId="77777777" w:rsidR="002A538F" w:rsidRPr="00601153" w:rsidRDefault="002A538F" w:rsidP="002A538F">
            <w:pPr>
              <w:pStyle w:val="TableParagraph"/>
              <w:spacing w:line="272"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960" w:type="dxa"/>
          </w:tcPr>
          <w:p w14:paraId="2F25120B" w14:textId="77777777" w:rsidR="002A538F" w:rsidRPr="00601153" w:rsidRDefault="002A538F" w:rsidP="002A538F">
            <w:pPr>
              <w:pStyle w:val="TableParagraph"/>
              <w:spacing w:line="272" w:lineRule="exact"/>
              <w:ind w:left="109"/>
              <w:rPr>
                <w:rFonts w:asciiTheme="minorHAnsi" w:hAnsiTheme="minorHAnsi" w:cstheme="minorHAnsi"/>
                <w:sz w:val="24"/>
                <w:lang w:val="sq-AL"/>
              </w:rPr>
            </w:pPr>
            <w:r w:rsidRPr="00601153">
              <w:rPr>
                <w:rFonts w:asciiTheme="minorHAnsi" w:hAnsiTheme="minorHAnsi" w:cstheme="minorHAnsi"/>
                <w:sz w:val="24"/>
                <w:lang w:val="sq-AL"/>
              </w:rPr>
              <w:t>10.80%</w:t>
            </w:r>
          </w:p>
        </w:tc>
      </w:tr>
      <w:tr w:rsidR="002A538F" w:rsidRPr="00601153" w14:paraId="4178827F" w14:textId="77777777" w:rsidTr="002A538F">
        <w:trPr>
          <w:trHeight w:val="330"/>
        </w:trPr>
        <w:tc>
          <w:tcPr>
            <w:tcW w:w="1666" w:type="dxa"/>
            <w:shd w:val="clear" w:color="auto" w:fill="99CCFF"/>
          </w:tcPr>
          <w:p w14:paraId="67739F9E"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25.000€</w:t>
            </w:r>
          </w:p>
        </w:tc>
        <w:tc>
          <w:tcPr>
            <w:tcW w:w="1301" w:type="dxa"/>
          </w:tcPr>
          <w:p w14:paraId="59BF6476"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9.90%</w:t>
            </w:r>
          </w:p>
        </w:tc>
        <w:tc>
          <w:tcPr>
            <w:tcW w:w="960" w:type="dxa"/>
          </w:tcPr>
          <w:p w14:paraId="1E7DEA92"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1440" w:type="dxa"/>
          </w:tcPr>
          <w:p w14:paraId="5F9CA580"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8.90%</w:t>
            </w:r>
          </w:p>
        </w:tc>
        <w:tc>
          <w:tcPr>
            <w:tcW w:w="960" w:type="dxa"/>
          </w:tcPr>
          <w:p w14:paraId="1785FDC3"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11%</w:t>
            </w:r>
          </w:p>
        </w:tc>
        <w:tc>
          <w:tcPr>
            <w:tcW w:w="960" w:type="dxa"/>
          </w:tcPr>
          <w:p w14:paraId="0A64E8A7"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9.80%</w:t>
            </w:r>
          </w:p>
        </w:tc>
        <w:tc>
          <w:tcPr>
            <w:tcW w:w="960" w:type="dxa"/>
          </w:tcPr>
          <w:p w14:paraId="5C3DF4BB"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960" w:type="dxa"/>
          </w:tcPr>
          <w:p w14:paraId="4FE28E43"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10.80%</w:t>
            </w:r>
          </w:p>
        </w:tc>
      </w:tr>
      <w:tr w:rsidR="002A538F" w:rsidRPr="00601153" w14:paraId="5B47D5C7" w14:textId="77777777" w:rsidTr="002A538F">
        <w:trPr>
          <w:trHeight w:val="330"/>
        </w:trPr>
        <w:tc>
          <w:tcPr>
            <w:tcW w:w="1666" w:type="dxa"/>
            <w:shd w:val="clear" w:color="auto" w:fill="99CCFF"/>
          </w:tcPr>
          <w:p w14:paraId="47331A07"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50.000€</w:t>
            </w:r>
          </w:p>
        </w:tc>
        <w:tc>
          <w:tcPr>
            <w:tcW w:w="1301" w:type="dxa"/>
          </w:tcPr>
          <w:p w14:paraId="0E7A5ADC"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9.50%</w:t>
            </w:r>
          </w:p>
        </w:tc>
        <w:tc>
          <w:tcPr>
            <w:tcW w:w="960" w:type="dxa"/>
          </w:tcPr>
          <w:p w14:paraId="06FC5502"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1440" w:type="dxa"/>
          </w:tcPr>
          <w:p w14:paraId="1955F237"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8.90%</w:t>
            </w:r>
          </w:p>
        </w:tc>
        <w:tc>
          <w:tcPr>
            <w:tcW w:w="960" w:type="dxa"/>
          </w:tcPr>
          <w:p w14:paraId="1139DC35"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11%</w:t>
            </w:r>
          </w:p>
        </w:tc>
        <w:tc>
          <w:tcPr>
            <w:tcW w:w="960" w:type="dxa"/>
          </w:tcPr>
          <w:p w14:paraId="73C1A7E1"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9.80%</w:t>
            </w:r>
          </w:p>
        </w:tc>
        <w:tc>
          <w:tcPr>
            <w:tcW w:w="960" w:type="dxa"/>
          </w:tcPr>
          <w:p w14:paraId="67525FA4"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960" w:type="dxa"/>
          </w:tcPr>
          <w:p w14:paraId="5E2C0EFD"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10.80%</w:t>
            </w:r>
          </w:p>
        </w:tc>
      </w:tr>
      <w:tr w:rsidR="002A538F" w:rsidRPr="00601153" w14:paraId="30A29523" w14:textId="77777777" w:rsidTr="002A538F">
        <w:trPr>
          <w:trHeight w:val="330"/>
        </w:trPr>
        <w:tc>
          <w:tcPr>
            <w:tcW w:w="1666" w:type="dxa"/>
            <w:shd w:val="clear" w:color="auto" w:fill="99CCFF"/>
          </w:tcPr>
          <w:p w14:paraId="6DE11346" w14:textId="77777777" w:rsidR="002A538F" w:rsidRPr="00601153" w:rsidRDefault="002A538F" w:rsidP="002A538F">
            <w:pPr>
              <w:pStyle w:val="TableParagraph"/>
              <w:spacing w:line="268" w:lineRule="exact"/>
              <w:ind w:right="79"/>
              <w:jc w:val="right"/>
              <w:rPr>
                <w:rFonts w:asciiTheme="minorHAnsi" w:hAnsiTheme="minorHAnsi" w:cstheme="minorHAnsi"/>
                <w:sz w:val="24"/>
                <w:lang w:val="sq-AL"/>
              </w:rPr>
            </w:pPr>
            <w:r w:rsidRPr="00601153">
              <w:rPr>
                <w:rFonts w:asciiTheme="minorHAnsi" w:hAnsiTheme="minorHAnsi" w:cstheme="minorHAnsi"/>
                <w:sz w:val="24"/>
                <w:lang w:val="sq-AL"/>
              </w:rPr>
              <w:t>100.000€</w:t>
            </w:r>
          </w:p>
        </w:tc>
        <w:tc>
          <w:tcPr>
            <w:tcW w:w="1301" w:type="dxa"/>
          </w:tcPr>
          <w:p w14:paraId="6EAD586B"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9.50%</w:t>
            </w:r>
          </w:p>
        </w:tc>
        <w:tc>
          <w:tcPr>
            <w:tcW w:w="960" w:type="dxa"/>
          </w:tcPr>
          <w:p w14:paraId="0B25E19B"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10.90%</w:t>
            </w:r>
          </w:p>
        </w:tc>
        <w:tc>
          <w:tcPr>
            <w:tcW w:w="1440" w:type="dxa"/>
          </w:tcPr>
          <w:p w14:paraId="474CBDF7"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8.90%</w:t>
            </w:r>
          </w:p>
        </w:tc>
        <w:tc>
          <w:tcPr>
            <w:tcW w:w="960" w:type="dxa"/>
          </w:tcPr>
          <w:p w14:paraId="66209195" w14:textId="77777777" w:rsidR="002A538F" w:rsidRPr="00601153" w:rsidRDefault="002A538F" w:rsidP="002A538F">
            <w:pPr>
              <w:pStyle w:val="TableParagraph"/>
              <w:spacing w:line="268"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11%</w:t>
            </w:r>
          </w:p>
        </w:tc>
        <w:tc>
          <w:tcPr>
            <w:tcW w:w="960" w:type="dxa"/>
          </w:tcPr>
          <w:p w14:paraId="0A7DEDB4" w14:textId="77777777" w:rsidR="002A538F" w:rsidRPr="00601153" w:rsidRDefault="002A538F" w:rsidP="002A538F">
            <w:pPr>
              <w:pStyle w:val="TableParagraph"/>
              <w:spacing w:line="268"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9.80%</w:t>
            </w:r>
          </w:p>
        </w:tc>
        <w:tc>
          <w:tcPr>
            <w:tcW w:w="960" w:type="dxa"/>
          </w:tcPr>
          <w:p w14:paraId="1C14CD70" w14:textId="77777777" w:rsidR="002A538F" w:rsidRPr="00601153" w:rsidRDefault="002A538F" w:rsidP="002A538F">
            <w:pPr>
              <w:pStyle w:val="TableParagraph"/>
              <w:spacing w:line="268" w:lineRule="exact"/>
              <w:ind w:left="104"/>
              <w:rPr>
                <w:rFonts w:asciiTheme="minorHAnsi" w:hAnsiTheme="minorHAnsi" w:cstheme="minorHAnsi"/>
                <w:sz w:val="24"/>
                <w:lang w:val="sq-AL"/>
              </w:rPr>
            </w:pPr>
            <w:r w:rsidRPr="00601153">
              <w:rPr>
                <w:rFonts w:asciiTheme="minorHAnsi" w:hAnsiTheme="minorHAnsi" w:cstheme="minorHAnsi"/>
                <w:w w:val="99"/>
                <w:sz w:val="24"/>
                <w:lang w:val="sq-AL"/>
              </w:rPr>
              <w:t>-</w:t>
            </w:r>
          </w:p>
        </w:tc>
        <w:tc>
          <w:tcPr>
            <w:tcW w:w="960" w:type="dxa"/>
          </w:tcPr>
          <w:p w14:paraId="6519FA42" w14:textId="77777777" w:rsidR="002A538F" w:rsidRPr="00601153" w:rsidRDefault="002A538F" w:rsidP="002A538F">
            <w:pPr>
              <w:pStyle w:val="TableParagraph"/>
              <w:spacing w:line="268" w:lineRule="exact"/>
              <w:ind w:left="109"/>
              <w:rPr>
                <w:rFonts w:asciiTheme="minorHAnsi" w:hAnsiTheme="minorHAnsi" w:cstheme="minorHAnsi"/>
                <w:sz w:val="24"/>
                <w:lang w:val="sq-AL"/>
              </w:rPr>
            </w:pPr>
            <w:r w:rsidRPr="00601153">
              <w:rPr>
                <w:rFonts w:asciiTheme="minorHAnsi" w:hAnsiTheme="minorHAnsi" w:cstheme="minorHAnsi"/>
                <w:sz w:val="24"/>
                <w:lang w:val="sq-AL"/>
              </w:rPr>
              <w:t>10.80%</w:t>
            </w:r>
          </w:p>
        </w:tc>
      </w:tr>
    </w:tbl>
    <w:p w14:paraId="68402D6A" w14:textId="4466075F" w:rsidR="002A538F" w:rsidRPr="00601153" w:rsidRDefault="005C3777" w:rsidP="002A538F">
      <w:pPr>
        <w:pStyle w:val="BodyText"/>
        <w:spacing w:line="242" w:lineRule="auto"/>
        <w:ind w:left="1440" w:right="1744"/>
        <w:jc w:val="both"/>
        <w:rPr>
          <w:rFonts w:asciiTheme="minorHAnsi" w:hAnsiTheme="minorHAnsi" w:cstheme="minorHAnsi"/>
          <w:lang w:val="sq-AL"/>
        </w:rPr>
      </w:pPr>
      <w:r w:rsidRPr="00601153">
        <w:rPr>
          <w:rFonts w:asciiTheme="minorHAnsi" w:hAnsiTheme="minorHAnsi" w:cstheme="minorHAnsi"/>
          <w:lang w:val="sq-AL"/>
        </w:rPr>
        <w:t>Burimi: Publikimi GAP, gusht 2011, barometri i normës së interesit në kreditë personale për biznes dhe familje</w:t>
      </w:r>
    </w:p>
    <w:p w14:paraId="011B2336" w14:textId="77777777" w:rsidR="002A538F" w:rsidRPr="00601153" w:rsidRDefault="002A538F" w:rsidP="002A538F">
      <w:pPr>
        <w:jc w:val="both"/>
        <w:rPr>
          <w:rFonts w:asciiTheme="minorHAnsi" w:hAnsiTheme="minorHAnsi" w:cstheme="minorHAnsi"/>
          <w:lang w:val="sq-AL"/>
        </w:rPr>
      </w:pPr>
    </w:p>
    <w:p w14:paraId="09229115" w14:textId="77777777" w:rsidR="002A538F" w:rsidRPr="00601153" w:rsidRDefault="002A538F" w:rsidP="002A538F">
      <w:pPr>
        <w:jc w:val="both"/>
        <w:rPr>
          <w:rFonts w:asciiTheme="minorHAnsi" w:hAnsiTheme="minorHAnsi" w:cstheme="minorHAnsi"/>
          <w:lang w:val="sq-AL"/>
        </w:rPr>
      </w:pPr>
    </w:p>
    <w:p w14:paraId="0E248A88" w14:textId="61C3AD99" w:rsidR="002A538F" w:rsidRPr="00601153" w:rsidRDefault="002A538F" w:rsidP="002A538F">
      <w:pPr>
        <w:pStyle w:val="Heading1"/>
        <w:keepNext w:val="0"/>
        <w:numPr>
          <w:ilvl w:val="0"/>
          <w:numId w:val="0"/>
        </w:numPr>
        <w:tabs>
          <w:tab w:val="left" w:pos="1685"/>
        </w:tabs>
        <w:autoSpaceDE w:val="0"/>
        <w:autoSpaceDN w:val="0"/>
        <w:spacing w:before="223" w:after="0"/>
        <w:ind w:left="1438"/>
        <w:rPr>
          <w:rFonts w:asciiTheme="minorHAnsi" w:hAnsiTheme="minorHAnsi" w:cstheme="minorHAnsi"/>
          <w:lang w:val="sq-AL"/>
        </w:rPr>
      </w:pPr>
      <w:bookmarkStart w:id="11" w:name="_TOC_250001"/>
      <w:r w:rsidRPr="00601153">
        <w:rPr>
          <w:rFonts w:asciiTheme="minorHAnsi" w:hAnsiTheme="minorHAnsi" w:cstheme="minorHAnsi"/>
          <w:lang w:val="sq-AL"/>
        </w:rPr>
        <w:t xml:space="preserve">9. </w:t>
      </w:r>
      <w:bookmarkEnd w:id="11"/>
      <w:r w:rsidR="005C3777" w:rsidRPr="00601153">
        <w:rPr>
          <w:rFonts w:asciiTheme="minorHAnsi" w:hAnsiTheme="minorHAnsi" w:cstheme="minorHAnsi"/>
          <w:lang w:val="sq-AL"/>
        </w:rPr>
        <w:t>Struktura e depozitave</w:t>
      </w:r>
    </w:p>
    <w:p w14:paraId="2AE32F5A" w14:textId="77777777" w:rsidR="002A538F" w:rsidRPr="00601153" w:rsidRDefault="002A538F" w:rsidP="002A538F">
      <w:pPr>
        <w:pStyle w:val="BodyText"/>
        <w:spacing w:before="7"/>
        <w:rPr>
          <w:rFonts w:asciiTheme="minorHAnsi" w:hAnsiTheme="minorHAnsi" w:cstheme="minorHAnsi"/>
          <w:b/>
          <w:sz w:val="23"/>
          <w:lang w:val="sq-AL"/>
        </w:rPr>
      </w:pPr>
    </w:p>
    <w:p w14:paraId="2032A16C" w14:textId="3FF9BD55" w:rsidR="005C3777" w:rsidRPr="00601153" w:rsidRDefault="00FF2F08" w:rsidP="005C3777">
      <w:pPr>
        <w:pStyle w:val="BodyText"/>
        <w:ind w:left="1439" w:right="1738"/>
        <w:jc w:val="both"/>
        <w:rPr>
          <w:rFonts w:asciiTheme="minorHAnsi" w:hAnsiTheme="minorHAnsi" w:cstheme="minorHAnsi"/>
          <w:lang w:val="sq-AL"/>
        </w:rPr>
      </w:pPr>
      <w:r>
        <w:rPr>
          <w:rFonts w:asciiTheme="minorHAnsi" w:hAnsiTheme="minorHAnsi" w:cstheme="minorHAnsi"/>
          <w:lang w:val="sq-AL"/>
        </w:rPr>
        <w:t>Burimi kryesor i</w:t>
      </w:r>
      <w:r w:rsidR="005C3777" w:rsidRPr="00601153">
        <w:rPr>
          <w:rFonts w:asciiTheme="minorHAnsi" w:hAnsiTheme="minorHAnsi" w:cstheme="minorHAnsi"/>
          <w:lang w:val="sq-AL"/>
        </w:rPr>
        <w:t xml:space="preserve"> depozitave në sistemin bankar të Kosovës </w:t>
      </w:r>
      <w:r>
        <w:rPr>
          <w:rFonts w:asciiTheme="minorHAnsi" w:hAnsiTheme="minorHAnsi" w:cstheme="minorHAnsi"/>
          <w:lang w:val="sq-AL"/>
        </w:rPr>
        <w:t>vazhdojnë të jenë</w:t>
      </w:r>
      <w:r w:rsidR="005C3777" w:rsidRPr="00601153">
        <w:rPr>
          <w:rFonts w:asciiTheme="minorHAnsi" w:hAnsiTheme="minorHAnsi" w:cstheme="minorHAnsi"/>
          <w:lang w:val="sq-AL"/>
        </w:rPr>
        <w:t xml:space="preserve"> depozitat e ekonomive familjare</w:t>
      </w:r>
      <w:r>
        <w:rPr>
          <w:rFonts w:asciiTheme="minorHAnsi" w:hAnsiTheme="minorHAnsi" w:cstheme="minorHAnsi"/>
          <w:lang w:val="sq-AL"/>
        </w:rPr>
        <w:t>,</w:t>
      </w:r>
      <w:r w:rsidR="005C3777" w:rsidRPr="00601153">
        <w:rPr>
          <w:rFonts w:asciiTheme="minorHAnsi" w:hAnsiTheme="minorHAnsi" w:cstheme="minorHAnsi"/>
          <w:lang w:val="sq-AL"/>
        </w:rPr>
        <w:t xml:space="preserve"> të cilat në dhjetor 2010 arritën vlerën prej 1.3 miliardë euro. Depozitat e </w:t>
      </w:r>
      <w:r>
        <w:rPr>
          <w:rFonts w:asciiTheme="minorHAnsi" w:hAnsiTheme="minorHAnsi" w:cstheme="minorHAnsi"/>
          <w:lang w:val="sq-AL"/>
        </w:rPr>
        <w:t>ekonomive familjare</w:t>
      </w:r>
      <w:r w:rsidR="005C3777" w:rsidRPr="00601153">
        <w:rPr>
          <w:rFonts w:asciiTheme="minorHAnsi" w:hAnsiTheme="minorHAnsi" w:cstheme="minorHAnsi"/>
          <w:lang w:val="sq-AL"/>
        </w:rPr>
        <w:t xml:space="preserve"> shënuan një rritje vjetore prej 25.0 përqind në vi</w:t>
      </w:r>
      <w:r w:rsidR="004476D9">
        <w:rPr>
          <w:rFonts w:asciiTheme="minorHAnsi" w:hAnsiTheme="minorHAnsi" w:cstheme="minorHAnsi"/>
          <w:lang w:val="sq-AL"/>
        </w:rPr>
        <w:t xml:space="preserve">tin 2010, krahasuar me rritjen prej </w:t>
      </w:r>
      <w:r w:rsidR="005C3777" w:rsidRPr="00601153">
        <w:rPr>
          <w:rFonts w:asciiTheme="minorHAnsi" w:hAnsiTheme="minorHAnsi" w:cstheme="minorHAnsi"/>
          <w:lang w:val="sq-AL"/>
        </w:rPr>
        <w:t xml:space="preserve">23.3 për qind një vit më parë. Duke arritur në 526.6 milionë euro, depozitat e ndërmarrjeve shënuan rritje vjetore prej 14.0 përqind. Struktura e depozitave të ndërmarrjeve, në fund të vitit 2010, dominohej nga depozitat e ndërmarrjeve private (76.0 për qind e </w:t>
      </w:r>
      <w:r>
        <w:rPr>
          <w:rFonts w:asciiTheme="minorHAnsi" w:hAnsiTheme="minorHAnsi" w:cstheme="minorHAnsi"/>
          <w:lang w:val="sq-AL"/>
        </w:rPr>
        <w:t>totalit</w:t>
      </w:r>
      <w:r w:rsidR="005C3777" w:rsidRPr="00601153">
        <w:rPr>
          <w:rFonts w:asciiTheme="minorHAnsi" w:hAnsiTheme="minorHAnsi" w:cstheme="minorHAnsi"/>
          <w:lang w:val="sq-AL"/>
        </w:rPr>
        <w:t xml:space="preserve"> </w:t>
      </w:r>
      <w:r>
        <w:rPr>
          <w:rFonts w:asciiTheme="minorHAnsi" w:hAnsiTheme="minorHAnsi" w:cstheme="minorHAnsi"/>
          <w:lang w:val="sq-AL"/>
        </w:rPr>
        <w:t xml:space="preserve">të </w:t>
      </w:r>
      <w:r w:rsidR="005C3777" w:rsidRPr="00601153">
        <w:rPr>
          <w:rFonts w:asciiTheme="minorHAnsi" w:hAnsiTheme="minorHAnsi" w:cstheme="minorHAnsi"/>
          <w:lang w:val="sq-AL"/>
        </w:rPr>
        <w:t>depozitave të ndërmarrjeve). Sa i përket depozitave të qeverisë, tërheqja e vazhdueshme nga bankat komerciale gjatë vitit 2010 k</w:t>
      </w:r>
      <w:r w:rsidR="001E7518">
        <w:rPr>
          <w:rFonts w:asciiTheme="minorHAnsi" w:hAnsiTheme="minorHAnsi" w:cstheme="minorHAnsi"/>
          <w:lang w:val="sq-AL"/>
        </w:rPr>
        <w:t>a sjellë rënie të vlerës së këtyre</w:t>
      </w:r>
      <w:r w:rsidR="005C3777" w:rsidRPr="00601153">
        <w:rPr>
          <w:rFonts w:asciiTheme="minorHAnsi" w:hAnsiTheme="minorHAnsi" w:cstheme="minorHAnsi"/>
          <w:lang w:val="sq-AL"/>
        </w:rPr>
        <w:t xml:space="preserve"> depozita</w:t>
      </w:r>
      <w:r w:rsidR="001E7518">
        <w:rPr>
          <w:rFonts w:asciiTheme="minorHAnsi" w:hAnsiTheme="minorHAnsi" w:cstheme="minorHAnsi"/>
          <w:lang w:val="sq-AL"/>
        </w:rPr>
        <w:t>ve</w:t>
      </w:r>
      <w:r w:rsidR="005C3777" w:rsidRPr="00601153">
        <w:rPr>
          <w:rFonts w:asciiTheme="minorHAnsi" w:hAnsiTheme="minorHAnsi" w:cstheme="minorHAnsi"/>
          <w:lang w:val="sq-AL"/>
        </w:rPr>
        <w:t xml:space="preserve"> në fund të vitit</w:t>
      </w:r>
      <w:r w:rsidR="001E7518">
        <w:rPr>
          <w:rFonts w:asciiTheme="minorHAnsi" w:hAnsiTheme="minorHAnsi" w:cstheme="minorHAnsi"/>
          <w:lang w:val="sq-AL"/>
        </w:rPr>
        <w:t xml:space="preserve"> për të q</w:t>
      </w:r>
      <w:r w:rsidR="005C3777" w:rsidRPr="00601153">
        <w:rPr>
          <w:rFonts w:asciiTheme="minorHAnsi" w:hAnsiTheme="minorHAnsi" w:cstheme="minorHAnsi"/>
          <w:lang w:val="sq-AL"/>
        </w:rPr>
        <w:t>enë 11.7 milionë euro krahasuar me vlerën prej 164.9 milionë euro në dhjetor 2009.</w:t>
      </w:r>
      <w:r w:rsidR="001E7518">
        <w:rPr>
          <w:rFonts w:asciiTheme="minorHAnsi" w:hAnsiTheme="minorHAnsi" w:cstheme="minorHAnsi"/>
          <w:lang w:val="sq-AL"/>
        </w:rPr>
        <w:t xml:space="preserve"> </w:t>
      </w:r>
    </w:p>
    <w:p w14:paraId="2943AA4A" w14:textId="7546E9A3" w:rsidR="005C3777" w:rsidRPr="00601153" w:rsidRDefault="005C3777" w:rsidP="005C3777">
      <w:pPr>
        <w:pStyle w:val="BodyText"/>
        <w:ind w:left="1439" w:right="1738"/>
        <w:jc w:val="both"/>
        <w:rPr>
          <w:rFonts w:asciiTheme="minorHAnsi" w:hAnsiTheme="minorHAnsi" w:cstheme="minorHAnsi"/>
          <w:lang w:val="sq-AL"/>
        </w:rPr>
      </w:pPr>
      <w:r w:rsidRPr="00601153">
        <w:rPr>
          <w:rFonts w:asciiTheme="minorHAnsi" w:hAnsiTheme="minorHAnsi" w:cstheme="minorHAnsi"/>
          <w:lang w:val="sq-AL"/>
        </w:rPr>
        <w:t>Sa i përket st</w:t>
      </w:r>
      <w:r w:rsidR="001E7518">
        <w:rPr>
          <w:rFonts w:asciiTheme="minorHAnsi" w:hAnsiTheme="minorHAnsi" w:cstheme="minorHAnsi"/>
          <w:lang w:val="sq-AL"/>
        </w:rPr>
        <w:t>rukturës së totalit të</w:t>
      </w:r>
      <w:r w:rsidRPr="00601153">
        <w:rPr>
          <w:rFonts w:asciiTheme="minorHAnsi" w:hAnsiTheme="minorHAnsi" w:cstheme="minorHAnsi"/>
          <w:lang w:val="sq-AL"/>
        </w:rPr>
        <w:t xml:space="preserve"> depozitave, në vit</w:t>
      </w:r>
      <w:r w:rsidR="001E7518">
        <w:rPr>
          <w:rFonts w:asciiTheme="minorHAnsi" w:hAnsiTheme="minorHAnsi" w:cstheme="minorHAnsi"/>
          <w:lang w:val="sq-AL"/>
        </w:rPr>
        <w:t xml:space="preserve">in 2010 depozitat e individëve e rritën pjesëmarrjen e tyre me </w:t>
      </w:r>
      <w:r w:rsidRPr="00601153">
        <w:rPr>
          <w:rFonts w:asciiTheme="minorHAnsi" w:hAnsiTheme="minorHAnsi" w:cstheme="minorHAnsi"/>
          <w:lang w:val="sq-AL"/>
        </w:rPr>
        <w:t xml:space="preserve">7.5 pp duke arritur në 67.1 për qind të totalit të depozitave, ndërkohë </w:t>
      </w:r>
      <w:r w:rsidR="001E7518">
        <w:rPr>
          <w:rFonts w:asciiTheme="minorHAnsi" w:hAnsiTheme="minorHAnsi" w:cstheme="minorHAnsi"/>
          <w:lang w:val="sq-AL"/>
        </w:rPr>
        <w:t xml:space="preserve">që pjesëmarrjet </w:t>
      </w:r>
      <w:r w:rsidRPr="00601153">
        <w:rPr>
          <w:rFonts w:asciiTheme="minorHAnsi" w:hAnsiTheme="minorHAnsi" w:cstheme="minorHAnsi"/>
          <w:lang w:val="sq-AL"/>
        </w:rPr>
        <w:t>e depozitave të</w:t>
      </w:r>
      <w:r w:rsidR="001E7518">
        <w:rPr>
          <w:rFonts w:asciiTheme="minorHAnsi" w:hAnsiTheme="minorHAnsi" w:cstheme="minorHAnsi"/>
          <w:lang w:val="sq-AL"/>
        </w:rPr>
        <w:t xml:space="preserve"> ndërmarrjeve</w:t>
      </w:r>
      <w:r w:rsidRPr="00601153">
        <w:rPr>
          <w:rFonts w:asciiTheme="minorHAnsi" w:hAnsiTheme="minorHAnsi" w:cstheme="minorHAnsi"/>
          <w:lang w:val="sq-AL"/>
        </w:rPr>
        <w:t xml:space="preserve"> shënuan rritje të ngadaltë në 0.7 pp, arritën në 27.2 për qind të totalit të depozitave të sistemit bankar.</w:t>
      </w:r>
      <w:r w:rsidR="001E7518">
        <w:rPr>
          <w:rFonts w:asciiTheme="minorHAnsi" w:hAnsiTheme="minorHAnsi" w:cstheme="minorHAnsi"/>
          <w:lang w:val="sq-AL"/>
        </w:rPr>
        <w:t xml:space="preserve"> </w:t>
      </w:r>
    </w:p>
    <w:p w14:paraId="23E89188" w14:textId="3FC2D438" w:rsidR="005C3777" w:rsidRPr="00601153" w:rsidRDefault="001E7518" w:rsidP="005C3777">
      <w:pPr>
        <w:pStyle w:val="BodyText"/>
        <w:ind w:left="1439" w:right="1738"/>
        <w:jc w:val="both"/>
        <w:rPr>
          <w:rFonts w:asciiTheme="minorHAnsi" w:hAnsiTheme="minorHAnsi" w:cstheme="minorHAnsi"/>
          <w:lang w:val="sq-AL"/>
        </w:rPr>
      </w:pPr>
      <w:r>
        <w:rPr>
          <w:rFonts w:asciiTheme="minorHAnsi" w:hAnsiTheme="minorHAnsi" w:cstheme="minorHAnsi"/>
          <w:lang w:val="sq-AL"/>
        </w:rPr>
        <w:t>Rritja e pjesës</w:t>
      </w:r>
      <w:r w:rsidR="005C3777" w:rsidRPr="00601153">
        <w:rPr>
          <w:rFonts w:asciiTheme="minorHAnsi" w:hAnsiTheme="minorHAnsi" w:cstheme="minorHAnsi"/>
          <w:lang w:val="sq-AL"/>
        </w:rPr>
        <w:t xml:space="preserve"> së depozitave të </w:t>
      </w:r>
      <w:r w:rsidR="00AF7728">
        <w:rPr>
          <w:rFonts w:asciiTheme="minorHAnsi" w:hAnsiTheme="minorHAnsi" w:cstheme="minorHAnsi"/>
          <w:lang w:val="sq-AL"/>
        </w:rPr>
        <w:t>ekonomive familjare</w:t>
      </w:r>
      <w:r w:rsidR="005C3777" w:rsidRPr="00601153">
        <w:rPr>
          <w:rFonts w:asciiTheme="minorHAnsi" w:hAnsiTheme="minorHAnsi" w:cstheme="minorHAnsi"/>
          <w:lang w:val="sq-AL"/>
        </w:rPr>
        <w:t xml:space="preserve"> r</w:t>
      </w:r>
      <w:r>
        <w:rPr>
          <w:rFonts w:asciiTheme="minorHAnsi" w:hAnsiTheme="minorHAnsi" w:cstheme="minorHAnsi"/>
          <w:lang w:val="sq-AL"/>
        </w:rPr>
        <w:t>eflekton kryesisht rënien e pjes</w:t>
      </w:r>
      <w:r w:rsidR="005C3777" w:rsidRPr="00601153">
        <w:rPr>
          <w:rFonts w:asciiTheme="minorHAnsi" w:hAnsiTheme="minorHAnsi" w:cstheme="minorHAnsi"/>
          <w:lang w:val="sq-AL"/>
        </w:rPr>
        <w:t>ës së depozitave të qeverisë në këtë periudhë. Kr</w:t>
      </w:r>
      <w:r>
        <w:rPr>
          <w:rFonts w:asciiTheme="minorHAnsi" w:hAnsiTheme="minorHAnsi" w:cstheme="minorHAnsi"/>
          <w:lang w:val="sq-AL"/>
        </w:rPr>
        <w:t xml:space="preserve">ahasuar me vitin </w:t>
      </w:r>
      <w:r w:rsidR="00AF7728">
        <w:rPr>
          <w:rFonts w:asciiTheme="minorHAnsi" w:hAnsiTheme="minorHAnsi" w:cstheme="minorHAnsi"/>
          <w:lang w:val="sq-AL"/>
        </w:rPr>
        <w:t>paraprak</w:t>
      </w:r>
      <w:r>
        <w:rPr>
          <w:rFonts w:asciiTheme="minorHAnsi" w:hAnsiTheme="minorHAnsi" w:cstheme="minorHAnsi"/>
          <w:lang w:val="sq-AL"/>
        </w:rPr>
        <w:t>, pjes</w:t>
      </w:r>
      <w:r w:rsidR="00AF7728">
        <w:rPr>
          <w:rFonts w:asciiTheme="minorHAnsi" w:hAnsiTheme="minorHAnsi" w:cstheme="minorHAnsi"/>
          <w:lang w:val="sq-AL"/>
        </w:rPr>
        <w:t>ëmarrj</w:t>
      </w:r>
      <w:r>
        <w:rPr>
          <w:rFonts w:asciiTheme="minorHAnsi" w:hAnsiTheme="minorHAnsi" w:cstheme="minorHAnsi"/>
          <w:lang w:val="sq-AL"/>
        </w:rPr>
        <w:t>a</w:t>
      </w:r>
      <w:r w:rsidR="005C3777" w:rsidRPr="00601153">
        <w:rPr>
          <w:rFonts w:asciiTheme="minorHAnsi" w:hAnsiTheme="minorHAnsi" w:cstheme="minorHAnsi"/>
          <w:lang w:val="sq-AL"/>
        </w:rPr>
        <w:t xml:space="preserve"> e de</w:t>
      </w:r>
      <w:r>
        <w:rPr>
          <w:rFonts w:asciiTheme="minorHAnsi" w:hAnsiTheme="minorHAnsi" w:cstheme="minorHAnsi"/>
          <w:lang w:val="sq-AL"/>
        </w:rPr>
        <w:t>pozitave të qeverisë në totalin</w:t>
      </w:r>
      <w:r w:rsidR="00AF7728">
        <w:rPr>
          <w:rFonts w:asciiTheme="minorHAnsi" w:hAnsiTheme="minorHAnsi" w:cstheme="minorHAnsi"/>
          <w:lang w:val="sq-AL"/>
        </w:rPr>
        <w:t xml:space="preserve"> e depozitave të</w:t>
      </w:r>
      <w:r w:rsidR="005C3777" w:rsidRPr="00601153">
        <w:rPr>
          <w:rFonts w:asciiTheme="minorHAnsi" w:hAnsiTheme="minorHAnsi" w:cstheme="minorHAnsi"/>
          <w:lang w:val="sq-AL"/>
        </w:rPr>
        <w:t xml:space="preserve"> sektorit bankar arriti në 0.6 për </w:t>
      </w:r>
      <w:r>
        <w:rPr>
          <w:rFonts w:asciiTheme="minorHAnsi" w:hAnsiTheme="minorHAnsi" w:cstheme="minorHAnsi"/>
          <w:lang w:val="sq-AL"/>
        </w:rPr>
        <w:t>qind që tregon për rënie të pjes</w:t>
      </w:r>
      <w:r w:rsidR="005C3777" w:rsidRPr="00601153">
        <w:rPr>
          <w:rFonts w:asciiTheme="minorHAnsi" w:hAnsiTheme="minorHAnsi" w:cstheme="minorHAnsi"/>
          <w:lang w:val="sq-AL"/>
        </w:rPr>
        <w:t>ë</w:t>
      </w:r>
      <w:r w:rsidR="009B6821">
        <w:rPr>
          <w:rFonts w:asciiTheme="minorHAnsi" w:hAnsiTheme="minorHAnsi" w:cstheme="minorHAnsi"/>
          <w:lang w:val="sq-AL"/>
        </w:rPr>
        <w:t xml:space="preserve">marrjes prej </w:t>
      </w:r>
      <w:r w:rsidR="005C3777" w:rsidRPr="00601153">
        <w:rPr>
          <w:rFonts w:asciiTheme="minorHAnsi" w:hAnsiTheme="minorHAnsi" w:cstheme="minorHAnsi"/>
          <w:lang w:val="sq-AL"/>
        </w:rPr>
        <w:t>8.8 pikë përqindjeje në vitin 2010.</w:t>
      </w:r>
    </w:p>
    <w:p w14:paraId="2C23CE2C" w14:textId="2F3E6CEC" w:rsidR="005C3777" w:rsidRPr="00601153" w:rsidRDefault="001E7518" w:rsidP="005C3777">
      <w:pPr>
        <w:pStyle w:val="BodyText"/>
        <w:ind w:left="1439" w:right="1738"/>
        <w:jc w:val="both"/>
        <w:rPr>
          <w:rFonts w:asciiTheme="minorHAnsi" w:hAnsiTheme="minorHAnsi" w:cstheme="minorHAnsi"/>
          <w:lang w:val="sq-AL"/>
        </w:rPr>
      </w:pPr>
      <w:r w:rsidRPr="00601153">
        <w:rPr>
          <w:rFonts w:asciiTheme="minorHAnsi" w:hAnsiTheme="minorHAnsi" w:cstheme="minorHAnsi"/>
          <w:lang w:val="sq-AL"/>
        </w:rPr>
        <w:t>Depozitat e jo</w:t>
      </w:r>
      <w:r>
        <w:rPr>
          <w:rFonts w:asciiTheme="minorHAnsi" w:hAnsiTheme="minorHAnsi" w:cstheme="minorHAnsi"/>
          <w:lang w:val="sq-AL"/>
        </w:rPr>
        <w:t>-</w:t>
      </w:r>
      <w:r w:rsidRPr="00601153">
        <w:rPr>
          <w:rFonts w:asciiTheme="minorHAnsi" w:hAnsiTheme="minorHAnsi" w:cstheme="minorHAnsi"/>
          <w:lang w:val="sq-AL"/>
        </w:rPr>
        <w:t>rezidentëve</w:t>
      </w:r>
      <w:r>
        <w:rPr>
          <w:rFonts w:asciiTheme="minorHAnsi" w:hAnsiTheme="minorHAnsi" w:cstheme="minorHAnsi"/>
          <w:lang w:val="sq-AL"/>
        </w:rPr>
        <w:t xml:space="preserve"> </w:t>
      </w:r>
      <w:r w:rsidRPr="00601153">
        <w:rPr>
          <w:rFonts w:asciiTheme="minorHAnsi" w:hAnsiTheme="minorHAnsi" w:cstheme="minorHAnsi"/>
          <w:lang w:val="sq-AL"/>
        </w:rPr>
        <w:t>ka</w:t>
      </w:r>
      <w:r>
        <w:rPr>
          <w:rFonts w:asciiTheme="minorHAnsi" w:hAnsiTheme="minorHAnsi" w:cstheme="minorHAnsi"/>
          <w:lang w:val="sq-AL"/>
        </w:rPr>
        <w:t>në</w:t>
      </w:r>
      <w:r w:rsidRPr="00601153">
        <w:rPr>
          <w:rFonts w:asciiTheme="minorHAnsi" w:hAnsiTheme="minorHAnsi" w:cstheme="minorHAnsi"/>
          <w:lang w:val="sq-AL"/>
        </w:rPr>
        <w:t xml:space="preserve"> shënuar</w:t>
      </w:r>
      <w:r>
        <w:rPr>
          <w:rFonts w:asciiTheme="minorHAnsi" w:hAnsiTheme="minorHAnsi" w:cstheme="minorHAnsi"/>
          <w:lang w:val="sq-AL"/>
        </w:rPr>
        <w:t xml:space="preserve"> rritje të</w:t>
      </w:r>
      <w:r w:rsidR="005C3777" w:rsidRPr="00601153">
        <w:rPr>
          <w:rFonts w:asciiTheme="minorHAnsi" w:hAnsiTheme="minorHAnsi" w:cstheme="minorHAnsi"/>
          <w:lang w:val="sq-AL"/>
        </w:rPr>
        <w:t xml:space="preserve"> pjesëmarrjes duke arritur vlerën prej 84.8 milionë euro, që paraqet një rritje vjetore prej 32.3 përqind (dhjetor 2010).</w:t>
      </w:r>
    </w:p>
    <w:p w14:paraId="151E9D6D" w14:textId="005AB70D" w:rsidR="002A538F" w:rsidRPr="00601153" w:rsidRDefault="005C3777" w:rsidP="005C3777">
      <w:pPr>
        <w:pStyle w:val="BodyText"/>
        <w:ind w:left="1439" w:right="1738"/>
        <w:jc w:val="both"/>
        <w:rPr>
          <w:rFonts w:asciiTheme="minorHAnsi" w:hAnsiTheme="minorHAnsi" w:cstheme="minorHAnsi"/>
          <w:lang w:val="sq-AL"/>
        </w:rPr>
      </w:pPr>
      <w:r w:rsidRPr="00601153">
        <w:rPr>
          <w:rFonts w:asciiTheme="minorHAnsi" w:hAnsiTheme="minorHAnsi" w:cstheme="minorHAnsi"/>
          <w:lang w:val="sq-AL"/>
        </w:rPr>
        <w:t xml:space="preserve">Struktura e depozitave në sistemin bankar në Kosovë, </w:t>
      </w:r>
      <w:r w:rsidR="009B6821">
        <w:rPr>
          <w:rFonts w:asciiTheme="minorHAnsi" w:hAnsiTheme="minorHAnsi" w:cstheme="minorHAnsi"/>
          <w:lang w:val="sq-AL"/>
        </w:rPr>
        <w:t>për sa i përket valutës</w:t>
      </w:r>
      <w:r w:rsidRPr="00601153">
        <w:rPr>
          <w:rFonts w:asciiTheme="minorHAnsi" w:hAnsiTheme="minorHAnsi" w:cstheme="minorHAnsi"/>
          <w:lang w:val="sq-AL"/>
        </w:rPr>
        <w:t xml:space="preserve">, dominohet nga depozitat në euro, të cilat përbëjnë 94.5 përqind të </w:t>
      </w:r>
      <w:r w:rsidR="009B6821">
        <w:rPr>
          <w:rFonts w:asciiTheme="minorHAnsi" w:hAnsiTheme="minorHAnsi" w:cstheme="minorHAnsi"/>
          <w:lang w:val="sq-AL"/>
        </w:rPr>
        <w:t>totalit të</w:t>
      </w:r>
      <w:r w:rsidRPr="00601153">
        <w:rPr>
          <w:rFonts w:asciiTheme="minorHAnsi" w:hAnsiTheme="minorHAnsi" w:cstheme="minorHAnsi"/>
          <w:lang w:val="sq-AL"/>
        </w:rPr>
        <w:t xml:space="preserve"> depozitave. Kjo tregon që rreziku i </w:t>
      </w:r>
      <w:r w:rsidR="009B6821">
        <w:rPr>
          <w:rFonts w:asciiTheme="minorHAnsi" w:hAnsiTheme="minorHAnsi" w:cstheme="minorHAnsi"/>
          <w:lang w:val="sq-AL"/>
        </w:rPr>
        <w:t>normës</w:t>
      </w:r>
      <w:r w:rsidR="009B6821" w:rsidRPr="00601153">
        <w:rPr>
          <w:rFonts w:asciiTheme="minorHAnsi" w:hAnsiTheme="minorHAnsi" w:cstheme="minorHAnsi"/>
          <w:lang w:val="sq-AL"/>
        </w:rPr>
        <w:t xml:space="preserve"> </w:t>
      </w:r>
      <w:r w:rsidR="009B6821">
        <w:rPr>
          <w:rFonts w:asciiTheme="minorHAnsi" w:hAnsiTheme="minorHAnsi" w:cstheme="minorHAnsi"/>
          <w:lang w:val="sq-AL"/>
        </w:rPr>
        <w:t>s</w:t>
      </w:r>
      <w:r w:rsidR="009B6821" w:rsidRPr="00601153">
        <w:rPr>
          <w:rFonts w:asciiTheme="minorHAnsi" w:hAnsiTheme="minorHAnsi" w:cstheme="minorHAnsi"/>
          <w:lang w:val="sq-AL"/>
        </w:rPr>
        <w:t xml:space="preserve">ë </w:t>
      </w:r>
      <w:r w:rsidRPr="00601153">
        <w:rPr>
          <w:rFonts w:asciiTheme="minorHAnsi" w:hAnsiTheme="minorHAnsi" w:cstheme="minorHAnsi"/>
          <w:lang w:val="sq-AL"/>
        </w:rPr>
        <w:t>këmbimit ndërmjet euros dhe valutave të tjera të jetë minimal</w:t>
      </w:r>
      <w:r w:rsidR="002A538F" w:rsidRPr="00601153">
        <w:rPr>
          <w:rFonts w:asciiTheme="minorHAnsi" w:hAnsiTheme="minorHAnsi" w:cstheme="minorHAnsi"/>
          <w:lang w:val="sq-AL"/>
        </w:rPr>
        <w:t>.</w:t>
      </w:r>
    </w:p>
    <w:p w14:paraId="528A12E6" w14:textId="77777777" w:rsidR="002A538F" w:rsidRPr="00601153" w:rsidRDefault="002A538F" w:rsidP="002A538F">
      <w:pPr>
        <w:pStyle w:val="BodyText"/>
        <w:spacing w:before="1"/>
        <w:rPr>
          <w:rFonts w:asciiTheme="minorHAnsi" w:hAnsiTheme="minorHAnsi" w:cstheme="minorHAnsi"/>
          <w:sz w:val="23"/>
          <w:lang w:val="sq-AL"/>
        </w:rPr>
      </w:pPr>
    </w:p>
    <w:p w14:paraId="4B597A07" w14:textId="10ACD23D" w:rsidR="005C3777" w:rsidRPr="00601153" w:rsidRDefault="005C3777" w:rsidP="005C3777">
      <w:pPr>
        <w:pStyle w:val="BodyText"/>
        <w:ind w:left="1439" w:right="1735"/>
        <w:jc w:val="both"/>
        <w:rPr>
          <w:rFonts w:asciiTheme="minorHAnsi" w:hAnsiTheme="minorHAnsi" w:cstheme="minorHAnsi"/>
          <w:lang w:val="sq-AL"/>
        </w:rPr>
      </w:pPr>
      <w:r w:rsidRPr="00601153">
        <w:rPr>
          <w:rFonts w:asciiTheme="minorHAnsi" w:hAnsiTheme="minorHAnsi" w:cstheme="minorHAnsi"/>
          <w:lang w:val="sq-AL"/>
        </w:rPr>
        <w:t xml:space="preserve">Sa i përket afatit të maturimit, depozitat në sistemin bankar të Kosovës në vitin 2010 kishin strukturë të </w:t>
      </w:r>
      <w:r w:rsidR="001E7518">
        <w:rPr>
          <w:rFonts w:asciiTheme="minorHAnsi" w:hAnsiTheme="minorHAnsi" w:cstheme="minorHAnsi"/>
          <w:lang w:val="sq-AL"/>
        </w:rPr>
        <w:t>ngjashme me vitin paraprak. Pjesën më të madhe t</w:t>
      </w:r>
      <w:r w:rsidRPr="00601153">
        <w:rPr>
          <w:rFonts w:asciiTheme="minorHAnsi" w:hAnsiTheme="minorHAnsi" w:cstheme="minorHAnsi"/>
          <w:lang w:val="sq-AL"/>
        </w:rPr>
        <w:t>ë</w:t>
      </w:r>
      <w:r w:rsidR="001E7518">
        <w:rPr>
          <w:rFonts w:asciiTheme="minorHAnsi" w:hAnsiTheme="minorHAnsi" w:cstheme="minorHAnsi"/>
          <w:lang w:val="sq-AL"/>
        </w:rPr>
        <w:t xml:space="preserve"> totalit të</w:t>
      </w:r>
      <w:r w:rsidRPr="00601153">
        <w:rPr>
          <w:rFonts w:asciiTheme="minorHAnsi" w:hAnsiTheme="minorHAnsi" w:cstheme="minorHAnsi"/>
          <w:lang w:val="sq-AL"/>
        </w:rPr>
        <w:t xml:space="preserve"> depozita</w:t>
      </w:r>
      <w:r w:rsidR="001E7518">
        <w:rPr>
          <w:rFonts w:asciiTheme="minorHAnsi" w:hAnsiTheme="minorHAnsi" w:cstheme="minorHAnsi"/>
          <w:lang w:val="sq-AL"/>
        </w:rPr>
        <w:t>ve</w:t>
      </w:r>
      <w:r w:rsidRPr="00601153">
        <w:rPr>
          <w:rFonts w:asciiTheme="minorHAnsi" w:hAnsiTheme="minorHAnsi" w:cstheme="minorHAnsi"/>
          <w:lang w:val="sq-AL"/>
        </w:rPr>
        <w:t xml:space="preserve"> vazhdojnë të kenë depozitat </w:t>
      </w:r>
      <w:r w:rsidR="002A6AB0">
        <w:rPr>
          <w:rFonts w:asciiTheme="minorHAnsi" w:hAnsiTheme="minorHAnsi" w:cstheme="minorHAnsi"/>
          <w:lang w:val="sq-AL"/>
        </w:rPr>
        <w:t>e afatizuara</w:t>
      </w:r>
      <w:r w:rsidRPr="00601153">
        <w:rPr>
          <w:rFonts w:asciiTheme="minorHAnsi" w:hAnsiTheme="minorHAnsi" w:cstheme="minorHAnsi"/>
          <w:lang w:val="sq-AL"/>
        </w:rPr>
        <w:t xml:space="preserve">, të cilat përbëjnë rreth 47.7 përqind të </w:t>
      </w:r>
      <w:r w:rsidR="001E7518">
        <w:rPr>
          <w:rFonts w:asciiTheme="minorHAnsi" w:hAnsiTheme="minorHAnsi" w:cstheme="minorHAnsi"/>
          <w:lang w:val="sq-AL"/>
        </w:rPr>
        <w:t>totalit të</w:t>
      </w:r>
      <w:r w:rsidR="001E7518" w:rsidRPr="00601153">
        <w:rPr>
          <w:rFonts w:asciiTheme="minorHAnsi" w:hAnsiTheme="minorHAnsi" w:cstheme="minorHAnsi"/>
          <w:lang w:val="sq-AL"/>
        </w:rPr>
        <w:t xml:space="preserve"> depozita</w:t>
      </w:r>
      <w:r w:rsidR="001E7518">
        <w:rPr>
          <w:rFonts w:asciiTheme="minorHAnsi" w:hAnsiTheme="minorHAnsi" w:cstheme="minorHAnsi"/>
          <w:lang w:val="sq-AL"/>
        </w:rPr>
        <w:t>ve</w:t>
      </w:r>
      <w:r w:rsidRPr="00601153">
        <w:rPr>
          <w:rFonts w:asciiTheme="minorHAnsi" w:hAnsiTheme="minorHAnsi" w:cstheme="minorHAnsi"/>
          <w:lang w:val="sq-AL"/>
        </w:rPr>
        <w:t xml:space="preserve">. Pjesa e mbetur përbëhet nga depozitat e transferueshme dhe ato të kursimit, të cilat në vitin 2010 </w:t>
      </w:r>
      <w:r w:rsidR="002A6AB0">
        <w:rPr>
          <w:rFonts w:asciiTheme="minorHAnsi" w:hAnsiTheme="minorHAnsi" w:cstheme="minorHAnsi"/>
          <w:lang w:val="sq-AL"/>
        </w:rPr>
        <w:t xml:space="preserve">përfaqësonin </w:t>
      </w:r>
      <w:r w:rsidRPr="00601153">
        <w:rPr>
          <w:rFonts w:asciiTheme="minorHAnsi" w:hAnsiTheme="minorHAnsi" w:cstheme="minorHAnsi"/>
          <w:lang w:val="sq-AL"/>
        </w:rPr>
        <w:t>rreth 34.6 dhe 17.6 për qind të totalit të depozitave</w:t>
      </w:r>
      <w:r w:rsidR="002A6AB0">
        <w:rPr>
          <w:rFonts w:asciiTheme="minorHAnsi" w:hAnsiTheme="minorHAnsi" w:cstheme="minorHAnsi"/>
          <w:lang w:val="sq-AL"/>
        </w:rPr>
        <w:t xml:space="preserve"> respektivisht</w:t>
      </w:r>
      <w:r w:rsidRPr="00601153">
        <w:rPr>
          <w:rFonts w:asciiTheme="minorHAnsi" w:hAnsiTheme="minorHAnsi" w:cstheme="minorHAnsi"/>
          <w:lang w:val="sq-AL"/>
        </w:rPr>
        <w:t>.</w:t>
      </w:r>
    </w:p>
    <w:p w14:paraId="42AB4592" w14:textId="77777777" w:rsidR="005C3777" w:rsidRPr="00601153" w:rsidRDefault="005C3777" w:rsidP="005C3777">
      <w:pPr>
        <w:pStyle w:val="BodyText"/>
        <w:ind w:left="1439" w:right="1735"/>
        <w:jc w:val="both"/>
        <w:rPr>
          <w:rFonts w:asciiTheme="minorHAnsi" w:hAnsiTheme="minorHAnsi" w:cstheme="minorHAnsi"/>
          <w:lang w:val="sq-AL"/>
        </w:rPr>
      </w:pPr>
    </w:p>
    <w:p w14:paraId="626AF893" w14:textId="00BEF2CD" w:rsidR="005C3777" w:rsidRPr="00601153" w:rsidRDefault="00A377AE" w:rsidP="005C3777">
      <w:pPr>
        <w:pStyle w:val="BodyText"/>
        <w:ind w:left="1439" w:right="1735"/>
        <w:jc w:val="both"/>
        <w:rPr>
          <w:rFonts w:asciiTheme="minorHAnsi" w:hAnsiTheme="minorHAnsi" w:cstheme="minorHAnsi"/>
          <w:lang w:val="sq-AL"/>
        </w:rPr>
      </w:pPr>
      <w:r>
        <w:rPr>
          <w:rFonts w:asciiTheme="minorHAnsi" w:hAnsiTheme="minorHAnsi" w:cstheme="minorHAnsi"/>
          <w:lang w:val="sq-AL"/>
        </w:rPr>
        <w:t>Strukturat e depozitave të afatizuara vazhdon</w:t>
      </w:r>
      <w:r w:rsidR="005C3777" w:rsidRPr="00601153">
        <w:rPr>
          <w:rFonts w:asciiTheme="minorHAnsi" w:hAnsiTheme="minorHAnsi" w:cstheme="minorHAnsi"/>
          <w:lang w:val="sq-AL"/>
        </w:rPr>
        <w:t xml:space="preserve"> të dominohen nga depozitat me maturim afatshkurtër. Në dhjetor 2010 depozitat me afat maturimi deri në një vit</w:t>
      </w:r>
      <w:r w:rsidR="00F650E3" w:rsidRPr="00F650E3">
        <w:rPr>
          <w:rFonts w:asciiTheme="minorHAnsi" w:hAnsiTheme="minorHAnsi" w:cstheme="minorHAnsi"/>
          <w:lang w:val="sq-AL"/>
        </w:rPr>
        <w:t xml:space="preserve"> </w:t>
      </w:r>
      <w:r w:rsidR="00F650E3" w:rsidRPr="00601153">
        <w:rPr>
          <w:rFonts w:asciiTheme="minorHAnsi" w:hAnsiTheme="minorHAnsi" w:cstheme="minorHAnsi"/>
          <w:lang w:val="sq-AL"/>
        </w:rPr>
        <w:t>përfaqësonin</w:t>
      </w:r>
      <w:r w:rsidR="00F650E3">
        <w:rPr>
          <w:rFonts w:asciiTheme="minorHAnsi" w:hAnsiTheme="minorHAnsi" w:cstheme="minorHAnsi"/>
          <w:lang w:val="sq-AL"/>
        </w:rPr>
        <w:t xml:space="preserve"> </w:t>
      </w:r>
      <w:r w:rsidR="005C3777" w:rsidRPr="00601153">
        <w:rPr>
          <w:rFonts w:asciiTheme="minorHAnsi" w:hAnsiTheme="minorHAnsi" w:cstheme="minorHAnsi"/>
          <w:lang w:val="sq-AL"/>
        </w:rPr>
        <w:t xml:space="preserve">76.2 përqind të </w:t>
      </w:r>
      <w:r w:rsidR="00F650E3">
        <w:rPr>
          <w:rFonts w:asciiTheme="minorHAnsi" w:hAnsiTheme="minorHAnsi" w:cstheme="minorHAnsi"/>
          <w:lang w:val="sq-AL"/>
        </w:rPr>
        <w:t>totalit</w:t>
      </w:r>
      <w:r w:rsidR="005C3777" w:rsidRPr="00601153">
        <w:rPr>
          <w:rFonts w:asciiTheme="minorHAnsi" w:hAnsiTheme="minorHAnsi" w:cstheme="minorHAnsi"/>
          <w:lang w:val="sq-AL"/>
        </w:rPr>
        <w:t xml:space="preserve"> </w:t>
      </w:r>
      <w:r w:rsidR="00F650E3">
        <w:rPr>
          <w:rFonts w:asciiTheme="minorHAnsi" w:hAnsiTheme="minorHAnsi" w:cstheme="minorHAnsi"/>
          <w:lang w:val="sq-AL"/>
        </w:rPr>
        <w:t xml:space="preserve">të </w:t>
      </w:r>
      <w:r w:rsidR="005C3777" w:rsidRPr="00601153">
        <w:rPr>
          <w:rFonts w:asciiTheme="minorHAnsi" w:hAnsiTheme="minorHAnsi" w:cstheme="minorHAnsi"/>
          <w:lang w:val="sq-AL"/>
        </w:rPr>
        <w:t>depozitave me afat, të ndjekura nga depozitat me afat maturimi m</w:t>
      </w:r>
      <w:r>
        <w:rPr>
          <w:rFonts w:asciiTheme="minorHAnsi" w:hAnsiTheme="minorHAnsi" w:cstheme="minorHAnsi"/>
          <w:lang w:val="sq-AL"/>
        </w:rPr>
        <w:t xml:space="preserve">bi dy vjet, të cilat përfaqësonin </w:t>
      </w:r>
      <w:r w:rsidR="005C3777" w:rsidRPr="00601153">
        <w:rPr>
          <w:rFonts w:asciiTheme="minorHAnsi" w:hAnsiTheme="minorHAnsi" w:cstheme="minorHAnsi"/>
          <w:lang w:val="sq-AL"/>
        </w:rPr>
        <w:t xml:space="preserve">15.3 përqind të </w:t>
      </w:r>
      <w:r w:rsidR="00F650E3">
        <w:rPr>
          <w:rFonts w:asciiTheme="minorHAnsi" w:hAnsiTheme="minorHAnsi" w:cstheme="minorHAnsi"/>
          <w:lang w:val="sq-AL"/>
        </w:rPr>
        <w:t>totalit</w:t>
      </w:r>
      <w:r w:rsidR="00F650E3" w:rsidRPr="00601153">
        <w:rPr>
          <w:rFonts w:asciiTheme="minorHAnsi" w:hAnsiTheme="minorHAnsi" w:cstheme="minorHAnsi"/>
          <w:lang w:val="sq-AL"/>
        </w:rPr>
        <w:t xml:space="preserve"> </w:t>
      </w:r>
      <w:r w:rsidR="00F650E3">
        <w:rPr>
          <w:rFonts w:asciiTheme="minorHAnsi" w:hAnsiTheme="minorHAnsi" w:cstheme="minorHAnsi"/>
          <w:lang w:val="sq-AL"/>
        </w:rPr>
        <w:t xml:space="preserve">të </w:t>
      </w:r>
      <w:r w:rsidR="00F650E3" w:rsidRPr="00601153">
        <w:rPr>
          <w:rFonts w:asciiTheme="minorHAnsi" w:hAnsiTheme="minorHAnsi" w:cstheme="minorHAnsi"/>
          <w:lang w:val="sq-AL"/>
        </w:rPr>
        <w:t xml:space="preserve">depozitave </w:t>
      </w:r>
      <w:r w:rsidR="005C3777" w:rsidRPr="00601153">
        <w:rPr>
          <w:rFonts w:asciiTheme="minorHAnsi" w:hAnsiTheme="minorHAnsi" w:cstheme="minorHAnsi"/>
          <w:lang w:val="sq-AL"/>
        </w:rPr>
        <w:t>me afat.</w:t>
      </w:r>
    </w:p>
    <w:p w14:paraId="3CCF0934" w14:textId="77777777" w:rsidR="005C3777" w:rsidRPr="00601153" w:rsidRDefault="005C3777" w:rsidP="005C3777">
      <w:pPr>
        <w:pStyle w:val="BodyText"/>
        <w:ind w:left="1439" w:right="1735"/>
        <w:jc w:val="both"/>
        <w:rPr>
          <w:rFonts w:asciiTheme="minorHAnsi" w:hAnsiTheme="minorHAnsi" w:cstheme="minorHAnsi"/>
          <w:lang w:val="sq-AL"/>
        </w:rPr>
      </w:pPr>
    </w:p>
    <w:p w14:paraId="3BC17DE0" w14:textId="095CE398" w:rsidR="002A538F" w:rsidRPr="00601153" w:rsidRDefault="005C3777" w:rsidP="005C3777">
      <w:pPr>
        <w:pStyle w:val="BodyText"/>
        <w:ind w:left="1439" w:right="1735"/>
        <w:jc w:val="both"/>
        <w:rPr>
          <w:rFonts w:asciiTheme="minorHAnsi" w:hAnsiTheme="minorHAnsi" w:cstheme="minorHAnsi"/>
          <w:lang w:val="sq-AL"/>
        </w:rPr>
      </w:pPr>
      <w:r w:rsidRPr="00601153">
        <w:rPr>
          <w:rFonts w:asciiTheme="minorHAnsi" w:hAnsiTheme="minorHAnsi" w:cstheme="minorHAnsi"/>
          <w:lang w:val="sq-AL"/>
        </w:rPr>
        <w:t xml:space="preserve">Pjesa e mbetur e depozitave </w:t>
      </w:r>
      <w:r w:rsidR="00A377AE">
        <w:rPr>
          <w:rFonts w:asciiTheme="minorHAnsi" w:hAnsiTheme="minorHAnsi" w:cstheme="minorHAnsi"/>
          <w:lang w:val="sq-AL"/>
        </w:rPr>
        <w:t>të afatizuara</w:t>
      </w:r>
      <w:r w:rsidRPr="00601153">
        <w:rPr>
          <w:rFonts w:asciiTheme="minorHAnsi" w:hAnsiTheme="minorHAnsi" w:cstheme="minorHAnsi"/>
          <w:lang w:val="sq-AL"/>
        </w:rPr>
        <w:t xml:space="preserve"> janë kryesisht depozitat me afat maturimi mbi një vit dhe deri n</w:t>
      </w:r>
      <w:r w:rsidR="00B75140">
        <w:rPr>
          <w:rFonts w:asciiTheme="minorHAnsi" w:hAnsiTheme="minorHAnsi" w:cstheme="minorHAnsi"/>
          <w:lang w:val="sq-AL"/>
        </w:rPr>
        <w:t>ë dy vjet, të cilat përfaqësojnë</w:t>
      </w:r>
      <w:r w:rsidRPr="00601153">
        <w:rPr>
          <w:rFonts w:asciiTheme="minorHAnsi" w:hAnsiTheme="minorHAnsi" w:cstheme="minorHAnsi"/>
          <w:lang w:val="sq-AL"/>
        </w:rPr>
        <w:t xml:space="preserve"> 8.5 për qind të </w:t>
      </w:r>
      <w:r w:rsidR="00F650E3">
        <w:rPr>
          <w:rFonts w:asciiTheme="minorHAnsi" w:hAnsiTheme="minorHAnsi" w:cstheme="minorHAnsi"/>
          <w:lang w:val="sq-AL"/>
        </w:rPr>
        <w:t>totalit</w:t>
      </w:r>
      <w:r w:rsidR="00F650E3" w:rsidRPr="00601153">
        <w:rPr>
          <w:rFonts w:asciiTheme="minorHAnsi" w:hAnsiTheme="minorHAnsi" w:cstheme="minorHAnsi"/>
          <w:lang w:val="sq-AL"/>
        </w:rPr>
        <w:t xml:space="preserve"> </w:t>
      </w:r>
      <w:r w:rsidR="00F650E3">
        <w:rPr>
          <w:rFonts w:asciiTheme="minorHAnsi" w:hAnsiTheme="minorHAnsi" w:cstheme="minorHAnsi"/>
          <w:lang w:val="sq-AL"/>
        </w:rPr>
        <w:t xml:space="preserve">të </w:t>
      </w:r>
      <w:r w:rsidR="00F650E3" w:rsidRPr="00601153">
        <w:rPr>
          <w:rFonts w:asciiTheme="minorHAnsi" w:hAnsiTheme="minorHAnsi" w:cstheme="minorHAnsi"/>
          <w:lang w:val="sq-AL"/>
        </w:rPr>
        <w:t xml:space="preserve">depozitave </w:t>
      </w:r>
      <w:r w:rsidR="00A377AE">
        <w:rPr>
          <w:rFonts w:asciiTheme="minorHAnsi" w:hAnsiTheme="minorHAnsi" w:cstheme="minorHAnsi"/>
          <w:lang w:val="sq-AL"/>
        </w:rPr>
        <w:t xml:space="preserve">të afatizuara </w:t>
      </w:r>
      <w:r w:rsidRPr="00601153">
        <w:rPr>
          <w:rFonts w:asciiTheme="minorHAnsi" w:hAnsiTheme="minorHAnsi" w:cstheme="minorHAnsi"/>
          <w:lang w:val="sq-AL"/>
        </w:rPr>
        <w:t xml:space="preserve">në vitin 2010. Sa i përket trendit të depozitave </w:t>
      </w:r>
      <w:r w:rsidR="00A377AE">
        <w:rPr>
          <w:rFonts w:asciiTheme="minorHAnsi" w:hAnsiTheme="minorHAnsi" w:cstheme="minorHAnsi"/>
          <w:lang w:val="sq-AL"/>
        </w:rPr>
        <w:t>të afatizuara</w:t>
      </w:r>
      <w:r w:rsidRPr="00601153">
        <w:rPr>
          <w:rFonts w:asciiTheme="minorHAnsi" w:hAnsiTheme="minorHAnsi" w:cstheme="minorHAnsi"/>
          <w:lang w:val="sq-AL"/>
        </w:rPr>
        <w:t>, vlen të theksoh</w:t>
      </w:r>
      <w:r w:rsidR="00F650E3">
        <w:rPr>
          <w:rFonts w:asciiTheme="minorHAnsi" w:hAnsiTheme="minorHAnsi" w:cstheme="minorHAnsi"/>
          <w:lang w:val="sq-AL"/>
        </w:rPr>
        <w:t xml:space="preserve">et se në vitin 2010 vërehet </w:t>
      </w:r>
      <w:r w:rsidR="00A377AE">
        <w:rPr>
          <w:rFonts w:asciiTheme="minorHAnsi" w:hAnsiTheme="minorHAnsi" w:cstheme="minorHAnsi"/>
          <w:lang w:val="sq-AL"/>
        </w:rPr>
        <w:t>që</w:t>
      </w:r>
      <w:r w:rsidR="00F650E3">
        <w:rPr>
          <w:rFonts w:asciiTheme="minorHAnsi" w:hAnsiTheme="minorHAnsi" w:cstheme="minorHAnsi"/>
          <w:lang w:val="sq-AL"/>
        </w:rPr>
        <w:t xml:space="preserve"> d</w:t>
      </w:r>
      <w:r w:rsidRPr="00601153">
        <w:rPr>
          <w:rFonts w:asciiTheme="minorHAnsi" w:hAnsiTheme="minorHAnsi" w:cstheme="minorHAnsi"/>
          <w:lang w:val="sq-AL"/>
        </w:rPr>
        <w:t>epozitat me maturim</w:t>
      </w:r>
      <w:r w:rsidR="00F650E3">
        <w:rPr>
          <w:rFonts w:asciiTheme="minorHAnsi" w:hAnsiTheme="minorHAnsi" w:cstheme="minorHAnsi"/>
          <w:lang w:val="sq-AL"/>
        </w:rPr>
        <w:t xml:space="preserve"> më të shkurtër e kanë zvogëluar pjesë</w:t>
      </w:r>
      <w:r w:rsidR="00A377AE">
        <w:rPr>
          <w:rFonts w:asciiTheme="minorHAnsi" w:hAnsiTheme="minorHAnsi" w:cstheme="minorHAnsi"/>
          <w:lang w:val="sq-AL"/>
        </w:rPr>
        <w:t>marrje</w:t>
      </w:r>
      <w:r w:rsidR="00F650E3">
        <w:rPr>
          <w:rFonts w:asciiTheme="minorHAnsi" w:hAnsiTheme="minorHAnsi" w:cstheme="minorHAnsi"/>
          <w:lang w:val="sq-AL"/>
        </w:rPr>
        <w:t>n</w:t>
      </w:r>
      <w:r w:rsidRPr="00601153">
        <w:rPr>
          <w:rFonts w:asciiTheme="minorHAnsi" w:hAnsiTheme="minorHAnsi" w:cstheme="minorHAnsi"/>
          <w:lang w:val="sq-AL"/>
        </w:rPr>
        <w:t xml:space="preserve"> e tyre në totalin e depozitave, ndërsa depozitat me </w:t>
      </w:r>
      <w:r w:rsidR="00B75140">
        <w:rPr>
          <w:rFonts w:asciiTheme="minorHAnsi" w:hAnsiTheme="minorHAnsi" w:cstheme="minorHAnsi"/>
          <w:lang w:val="sq-AL"/>
        </w:rPr>
        <w:t xml:space="preserve">një afat </w:t>
      </w:r>
      <w:r w:rsidR="00F650E3">
        <w:rPr>
          <w:rFonts w:asciiTheme="minorHAnsi" w:hAnsiTheme="minorHAnsi" w:cstheme="minorHAnsi"/>
          <w:lang w:val="sq-AL"/>
        </w:rPr>
        <w:t xml:space="preserve">më të gjatë </w:t>
      </w:r>
      <w:r w:rsidR="00B75140" w:rsidRPr="00601153">
        <w:rPr>
          <w:rFonts w:asciiTheme="minorHAnsi" w:hAnsiTheme="minorHAnsi" w:cstheme="minorHAnsi"/>
          <w:lang w:val="sq-AL"/>
        </w:rPr>
        <w:t>matu</w:t>
      </w:r>
      <w:r w:rsidR="00B75140">
        <w:rPr>
          <w:rFonts w:asciiTheme="minorHAnsi" w:hAnsiTheme="minorHAnsi" w:cstheme="minorHAnsi"/>
          <w:lang w:val="sq-AL"/>
        </w:rPr>
        <w:t xml:space="preserve">rimi </w:t>
      </w:r>
      <w:r w:rsidR="00F650E3">
        <w:rPr>
          <w:rFonts w:asciiTheme="minorHAnsi" w:hAnsiTheme="minorHAnsi" w:cstheme="minorHAnsi"/>
          <w:lang w:val="sq-AL"/>
        </w:rPr>
        <w:t>e kanë rritur pjes</w:t>
      </w:r>
      <w:r w:rsidRPr="00601153">
        <w:rPr>
          <w:rFonts w:asciiTheme="minorHAnsi" w:hAnsiTheme="minorHAnsi" w:cstheme="minorHAnsi"/>
          <w:lang w:val="sq-AL"/>
        </w:rPr>
        <w:t>ë</w:t>
      </w:r>
      <w:r w:rsidR="00A377AE">
        <w:rPr>
          <w:rFonts w:asciiTheme="minorHAnsi" w:hAnsiTheme="minorHAnsi" w:cstheme="minorHAnsi"/>
          <w:lang w:val="sq-AL"/>
        </w:rPr>
        <w:t>marrje</w:t>
      </w:r>
      <w:r w:rsidRPr="00601153">
        <w:rPr>
          <w:rFonts w:asciiTheme="minorHAnsi" w:hAnsiTheme="minorHAnsi" w:cstheme="minorHAnsi"/>
          <w:lang w:val="sq-AL"/>
        </w:rPr>
        <w:t>n e tyre</w:t>
      </w:r>
      <w:r w:rsidR="002A538F" w:rsidRPr="00601153">
        <w:rPr>
          <w:rFonts w:asciiTheme="minorHAnsi" w:hAnsiTheme="minorHAnsi" w:cstheme="minorHAnsi"/>
          <w:lang w:val="sq-AL"/>
        </w:rPr>
        <w:t>.</w:t>
      </w:r>
      <w:hyperlink w:anchor="_bookmark6" w:history="1">
        <w:r w:rsidR="002A538F" w:rsidRPr="00601153">
          <w:rPr>
            <w:rFonts w:asciiTheme="minorHAnsi" w:hAnsiTheme="minorHAnsi" w:cstheme="minorHAnsi"/>
            <w:vertAlign w:val="superscript"/>
            <w:lang w:val="sq-AL"/>
          </w:rPr>
          <w:t>7</w:t>
        </w:r>
      </w:hyperlink>
    </w:p>
    <w:p w14:paraId="0906D3FE" w14:textId="77777777" w:rsidR="002A538F" w:rsidRPr="00601153" w:rsidRDefault="002A538F" w:rsidP="002A538F">
      <w:pPr>
        <w:pStyle w:val="BodyText"/>
        <w:rPr>
          <w:rFonts w:asciiTheme="minorHAnsi" w:hAnsiTheme="minorHAnsi" w:cstheme="minorHAnsi"/>
          <w:lang w:val="sq-AL"/>
        </w:rPr>
      </w:pPr>
    </w:p>
    <w:p w14:paraId="65FF740A" w14:textId="00A42B7C" w:rsidR="002A538F" w:rsidRPr="00601153" w:rsidRDefault="005C3777" w:rsidP="002A538F">
      <w:pPr>
        <w:pStyle w:val="BodyText"/>
        <w:ind w:left="1440" w:right="1733"/>
        <w:jc w:val="both"/>
        <w:rPr>
          <w:rFonts w:asciiTheme="minorHAnsi" w:hAnsiTheme="minorHAnsi" w:cstheme="minorHAnsi"/>
          <w:lang w:val="sq-AL"/>
        </w:rPr>
      </w:pPr>
      <w:r w:rsidRPr="00601153">
        <w:rPr>
          <w:rFonts w:asciiTheme="minorHAnsi" w:hAnsiTheme="minorHAnsi" w:cstheme="minorHAnsi"/>
          <w:lang w:val="sq-AL"/>
        </w:rPr>
        <w:t>Kështu, depozitat me afat matu</w:t>
      </w:r>
      <w:r w:rsidR="00283AC0">
        <w:rPr>
          <w:rFonts w:asciiTheme="minorHAnsi" w:hAnsiTheme="minorHAnsi" w:cstheme="minorHAnsi"/>
          <w:lang w:val="sq-AL"/>
        </w:rPr>
        <w:t xml:space="preserve">rimi deri në një vit e zvogëluan </w:t>
      </w:r>
      <w:r w:rsidR="00F650E3">
        <w:rPr>
          <w:rFonts w:asciiTheme="minorHAnsi" w:hAnsiTheme="minorHAnsi" w:cstheme="minorHAnsi"/>
          <w:lang w:val="sq-AL"/>
        </w:rPr>
        <w:t>pjes</w:t>
      </w:r>
      <w:r w:rsidRPr="00601153">
        <w:rPr>
          <w:rFonts w:asciiTheme="minorHAnsi" w:hAnsiTheme="minorHAnsi" w:cstheme="minorHAnsi"/>
          <w:lang w:val="sq-AL"/>
        </w:rPr>
        <w:t>ën e tyre me 8.3 pp, ndërsa depozitat me m</w:t>
      </w:r>
      <w:r w:rsidR="00F650E3">
        <w:rPr>
          <w:rFonts w:asciiTheme="minorHAnsi" w:hAnsiTheme="minorHAnsi" w:cstheme="minorHAnsi"/>
          <w:lang w:val="sq-AL"/>
        </w:rPr>
        <w:t>aturim mbi dy vjet e rritën pjes</w:t>
      </w:r>
      <w:r w:rsidRPr="00601153">
        <w:rPr>
          <w:rFonts w:asciiTheme="minorHAnsi" w:hAnsiTheme="minorHAnsi" w:cstheme="minorHAnsi"/>
          <w:lang w:val="sq-AL"/>
        </w:rPr>
        <w:t xml:space="preserve">ën e tyre në totalin e depozitave </w:t>
      </w:r>
      <w:r w:rsidR="00283AC0">
        <w:rPr>
          <w:rFonts w:asciiTheme="minorHAnsi" w:hAnsiTheme="minorHAnsi" w:cstheme="minorHAnsi"/>
          <w:lang w:val="sq-AL"/>
        </w:rPr>
        <w:t>me</w:t>
      </w:r>
      <w:r w:rsidRPr="00601153">
        <w:rPr>
          <w:rFonts w:asciiTheme="minorHAnsi" w:hAnsiTheme="minorHAnsi" w:cstheme="minorHAnsi"/>
          <w:lang w:val="sq-AL"/>
        </w:rPr>
        <w:t xml:space="preserve"> 8.2 pp. </w:t>
      </w:r>
      <w:r w:rsidR="00283AC0">
        <w:rPr>
          <w:rFonts w:asciiTheme="minorHAnsi" w:hAnsiTheme="minorHAnsi" w:cstheme="minorHAnsi"/>
          <w:lang w:val="sq-AL"/>
        </w:rPr>
        <w:t>Rritja e vazhdueshme e</w:t>
      </w:r>
      <w:r w:rsidRPr="00601153">
        <w:rPr>
          <w:rFonts w:asciiTheme="minorHAnsi" w:hAnsiTheme="minorHAnsi" w:cstheme="minorHAnsi"/>
          <w:lang w:val="sq-AL"/>
        </w:rPr>
        <w:t xml:space="preserve"> depozitave me afat më të gjatë </w:t>
      </w:r>
      <w:r w:rsidR="00283AC0">
        <w:rPr>
          <w:rFonts w:asciiTheme="minorHAnsi" w:hAnsiTheme="minorHAnsi" w:cstheme="minorHAnsi"/>
          <w:lang w:val="sq-AL"/>
        </w:rPr>
        <w:t xml:space="preserve">maturimi </w:t>
      </w:r>
      <w:r w:rsidRPr="00601153">
        <w:rPr>
          <w:rFonts w:asciiTheme="minorHAnsi" w:hAnsiTheme="minorHAnsi" w:cstheme="minorHAnsi"/>
          <w:lang w:val="sq-AL"/>
        </w:rPr>
        <w:t>do të ndikojë pozitivish</w:t>
      </w:r>
      <w:r w:rsidR="00F650E3">
        <w:rPr>
          <w:rFonts w:asciiTheme="minorHAnsi" w:hAnsiTheme="minorHAnsi" w:cstheme="minorHAnsi"/>
          <w:lang w:val="sq-AL"/>
        </w:rPr>
        <w:t>t në zgjerim</w:t>
      </w:r>
      <w:r w:rsidR="00283AC0">
        <w:rPr>
          <w:rFonts w:asciiTheme="minorHAnsi" w:hAnsiTheme="minorHAnsi" w:cstheme="minorHAnsi"/>
          <w:lang w:val="sq-AL"/>
        </w:rPr>
        <w:t>in</w:t>
      </w:r>
      <w:r w:rsidRPr="00601153">
        <w:rPr>
          <w:rFonts w:asciiTheme="minorHAnsi" w:hAnsiTheme="minorHAnsi" w:cstheme="minorHAnsi"/>
          <w:lang w:val="sq-AL"/>
        </w:rPr>
        <w:t xml:space="preserve"> e kreditimit afatgjatë dhe në të njëjtën k</w:t>
      </w:r>
      <w:r w:rsidR="00283AC0">
        <w:rPr>
          <w:rFonts w:asciiTheme="minorHAnsi" w:hAnsiTheme="minorHAnsi" w:cstheme="minorHAnsi"/>
          <w:lang w:val="sq-AL"/>
        </w:rPr>
        <w:t>ohë do të përmirësojë pozitën</w:t>
      </w:r>
      <w:r w:rsidRPr="00601153">
        <w:rPr>
          <w:rFonts w:asciiTheme="minorHAnsi" w:hAnsiTheme="minorHAnsi" w:cstheme="minorHAnsi"/>
          <w:lang w:val="sq-AL"/>
        </w:rPr>
        <w:t xml:space="preserve"> e likuiditetit në sistemin bankar</w:t>
      </w:r>
      <w:r w:rsidR="002A538F" w:rsidRPr="00601153">
        <w:rPr>
          <w:rFonts w:asciiTheme="minorHAnsi" w:hAnsiTheme="minorHAnsi" w:cstheme="minorHAnsi"/>
          <w:lang w:val="sq-AL"/>
        </w:rPr>
        <w:t>.</w:t>
      </w:r>
      <w:r w:rsidR="002A6AB0">
        <w:rPr>
          <w:rFonts w:asciiTheme="minorHAnsi" w:hAnsiTheme="minorHAnsi" w:cstheme="minorHAnsi"/>
          <w:lang w:val="sq-AL"/>
        </w:rPr>
        <w:t xml:space="preserve"> </w:t>
      </w:r>
    </w:p>
    <w:p w14:paraId="14138963" w14:textId="77777777" w:rsidR="002A538F" w:rsidRPr="00601153" w:rsidRDefault="002A538F" w:rsidP="002A538F">
      <w:pPr>
        <w:pStyle w:val="BodyText"/>
        <w:rPr>
          <w:rFonts w:asciiTheme="minorHAnsi" w:hAnsiTheme="minorHAnsi" w:cstheme="minorHAnsi"/>
          <w:sz w:val="26"/>
          <w:lang w:val="sq-AL"/>
        </w:rPr>
      </w:pPr>
    </w:p>
    <w:p w14:paraId="4C8A6811" w14:textId="77777777" w:rsidR="002A538F" w:rsidRPr="00601153" w:rsidRDefault="002A538F" w:rsidP="002A538F">
      <w:pPr>
        <w:jc w:val="both"/>
        <w:rPr>
          <w:rFonts w:asciiTheme="minorHAnsi" w:hAnsiTheme="minorHAnsi" w:cstheme="minorHAnsi"/>
          <w:lang w:val="sq-AL"/>
        </w:rPr>
        <w:sectPr w:rsidR="002A538F" w:rsidRPr="00601153">
          <w:headerReference w:type="default" r:id="rId23"/>
          <w:footerReference w:type="default" r:id="rId24"/>
          <w:pgSz w:w="12240" w:h="15840"/>
          <w:pgMar w:top="1420" w:right="420" w:bottom="1780" w:left="0" w:header="727" w:footer="1590" w:gutter="0"/>
          <w:pgNumType w:start="4"/>
          <w:cols w:space="720"/>
        </w:sectPr>
      </w:pPr>
    </w:p>
    <w:p w14:paraId="74C72A7E" w14:textId="0D99768D" w:rsidR="002A538F" w:rsidRPr="00601153" w:rsidRDefault="005C3777" w:rsidP="002A538F">
      <w:pPr>
        <w:pStyle w:val="BodyText"/>
        <w:spacing w:before="1"/>
        <w:ind w:left="2453" w:right="2568"/>
        <w:jc w:val="center"/>
        <w:rPr>
          <w:rFonts w:asciiTheme="minorHAnsi" w:hAnsiTheme="minorHAnsi" w:cstheme="minorHAnsi"/>
          <w:b/>
          <w:i/>
          <w:lang w:val="sq-AL"/>
        </w:rPr>
      </w:pPr>
      <w:r w:rsidRPr="00601153">
        <w:rPr>
          <w:rFonts w:asciiTheme="minorHAnsi" w:hAnsiTheme="minorHAnsi" w:cstheme="minorHAnsi"/>
          <w:b/>
          <w:i/>
          <w:lang w:val="sq-AL"/>
        </w:rPr>
        <w:t xml:space="preserve">Tabela nr. 8 Normat e interesit </w:t>
      </w:r>
      <w:r w:rsidR="00283AC0">
        <w:rPr>
          <w:rFonts w:asciiTheme="minorHAnsi" w:hAnsiTheme="minorHAnsi" w:cstheme="minorHAnsi"/>
          <w:b/>
          <w:i/>
          <w:lang w:val="sq-AL"/>
        </w:rPr>
        <w:t>në depozita</w:t>
      </w:r>
      <w:r w:rsidRPr="00601153">
        <w:rPr>
          <w:rFonts w:asciiTheme="minorHAnsi" w:hAnsiTheme="minorHAnsi" w:cstheme="minorHAnsi"/>
          <w:b/>
          <w:i/>
          <w:lang w:val="sq-AL"/>
        </w:rPr>
        <w:t xml:space="preserve"> në </w:t>
      </w:r>
      <w:r w:rsidR="00283AC0">
        <w:rPr>
          <w:rFonts w:asciiTheme="minorHAnsi" w:hAnsiTheme="minorHAnsi" w:cstheme="minorHAnsi"/>
          <w:b/>
          <w:i/>
          <w:lang w:val="sq-AL"/>
        </w:rPr>
        <w:t xml:space="preserve">vitin </w:t>
      </w:r>
      <w:r w:rsidR="002A538F" w:rsidRPr="00601153">
        <w:rPr>
          <w:rFonts w:asciiTheme="minorHAnsi" w:hAnsiTheme="minorHAnsi" w:cstheme="minorHAnsi"/>
          <w:b/>
          <w:i/>
          <w:lang w:val="sq-AL"/>
        </w:rPr>
        <w:t>2010</w:t>
      </w:r>
    </w:p>
    <w:p w14:paraId="17B60735" w14:textId="77777777" w:rsidR="002A538F" w:rsidRPr="00601153" w:rsidRDefault="002A538F" w:rsidP="002A538F">
      <w:pPr>
        <w:pStyle w:val="BodyText"/>
        <w:rPr>
          <w:rFonts w:asciiTheme="minorHAnsi" w:hAnsiTheme="minorHAnsi" w:cstheme="minorHAnsi"/>
          <w:sz w:val="26"/>
          <w:lang w:val="sq-AL"/>
        </w:rPr>
      </w:pPr>
    </w:p>
    <w:tbl>
      <w:tblPr>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1185"/>
        <w:gridCol w:w="1315"/>
        <w:gridCol w:w="1478"/>
        <w:gridCol w:w="1315"/>
        <w:gridCol w:w="1478"/>
        <w:gridCol w:w="1478"/>
        <w:gridCol w:w="1608"/>
      </w:tblGrid>
      <w:tr w:rsidR="002A538F" w:rsidRPr="00601153" w14:paraId="3C506805" w14:textId="77777777" w:rsidTr="005C3777">
        <w:trPr>
          <w:trHeight w:val="551"/>
          <w:jc w:val="center"/>
        </w:trPr>
        <w:tc>
          <w:tcPr>
            <w:tcW w:w="10908" w:type="dxa"/>
            <w:gridSpan w:val="8"/>
          </w:tcPr>
          <w:p w14:paraId="3D3F313B" w14:textId="2963D516" w:rsidR="002A538F" w:rsidRPr="00601153" w:rsidRDefault="005C3777" w:rsidP="00283AC0">
            <w:pPr>
              <w:pStyle w:val="TableParagraph"/>
              <w:spacing w:line="273" w:lineRule="exact"/>
              <w:ind w:left="3690" w:right="3800"/>
              <w:jc w:val="center"/>
              <w:rPr>
                <w:rFonts w:asciiTheme="minorHAnsi" w:hAnsiTheme="minorHAnsi" w:cstheme="minorHAnsi"/>
                <w:b/>
                <w:i/>
                <w:sz w:val="24"/>
                <w:lang w:val="sq-AL"/>
              </w:rPr>
            </w:pPr>
            <w:bookmarkStart w:id="12" w:name="_bookmark4"/>
            <w:bookmarkEnd w:id="12"/>
            <w:r w:rsidRPr="00601153">
              <w:rPr>
                <w:rFonts w:asciiTheme="minorHAnsi" w:hAnsiTheme="minorHAnsi" w:cstheme="minorHAnsi"/>
                <w:b/>
                <w:i/>
                <w:sz w:val="24"/>
                <w:lang w:val="sq-AL"/>
              </w:rPr>
              <w:t>Norma e</w:t>
            </w:r>
            <w:r w:rsidR="00283AC0">
              <w:rPr>
                <w:rFonts w:asciiTheme="minorHAnsi" w:hAnsiTheme="minorHAnsi" w:cstheme="minorHAnsi"/>
                <w:b/>
                <w:i/>
                <w:sz w:val="24"/>
                <w:lang w:val="sq-AL"/>
              </w:rPr>
              <w:t xml:space="preserve"> interesit në depozita</w:t>
            </w:r>
          </w:p>
        </w:tc>
      </w:tr>
      <w:tr w:rsidR="002A538F" w:rsidRPr="00601153" w14:paraId="0BFFB342" w14:textId="77777777" w:rsidTr="005C3777">
        <w:trPr>
          <w:trHeight w:val="301"/>
          <w:jc w:val="center"/>
        </w:trPr>
        <w:tc>
          <w:tcPr>
            <w:tcW w:w="7822" w:type="dxa"/>
            <w:gridSpan w:val="6"/>
          </w:tcPr>
          <w:p w14:paraId="73B35B82" w14:textId="2A70C974" w:rsidR="002A538F" w:rsidRPr="00601153" w:rsidRDefault="005C3777" w:rsidP="00F650E3">
            <w:pPr>
              <w:pStyle w:val="TableParagraph"/>
              <w:spacing w:before="20" w:line="261" w:lineRule="exact"/>
              <w:ind w:left="2604" w:right="2586"/>
              <w:jc w:val="center"/>
              <w:rPr>
                <w:rFonts w:asciiTheme="minorHAnsi" w:hAnsiTheme="minorHAnsi" w:cstheme="minorHAnsi"/>
                <w:sz w:val="24"/>
                <w:lang w:val="sq-AL"/>
              </w:rPr>
            </w:pPr>
            <w:r w:rsidRPr="00601153">
              <w:rPr>
                <w:rFonts w:asciiTheme="minorHAnsi" w:hAnsiTheme="minorHAnsi" w:cstheme="minorHAnsi"/>
                <w:sz w:val="24"/>
                <w:lang w:val="sq-AL"/>
              </w:rPr>
              <w:t>Korporata</w:t>
            </w:r>
            <w:r w:rsidR="00F650E3">
              <w:rPr>
                <w:rFonts w:asciiTheme="minorHAnsi" w:hAnsiTheme="minorHAnsi" w:cstheme="minorHAnsi"/>
                <w:sz w:val="24"/>
                <w:lang w:val="sq-AL"/>
              </w:rPr>
              <w:t>ve</w:t>
            </w:r>
            <w:r w:rsidRPr="00601153">
              <w:rPr>
                <w:rFonts w:asciiTheme="minorHAnsi" w:hAnsiTheme="minorHAnsi" w:cstheme="minorHAnsi"/>
                <w:sz w:val="24"/>
                <w:lang w:val="sq-AL"/>
              </w:rPr>
              <w:t xml:space="preserve"> jo</w:t>
            </w:r>
            <w:r w:rsidR="00F650E3">
              <w:rPr>
                <w:rFonts w:asciiTheme="minorHAnsi" w:hAnsiTheme="minorHAnsi" w:cstheme="minorHAnsi"/>
                <w:sz w:val="24"/>
                <w:lang w:val="sq-AL"/>
              </w:rPr>
              <w:t>-</w:t>
            </w:r>
            <w:r w:rsidRPr="00601153">
              <w:rPr>
                <w:rFonts w:asciiTheme="minorHAnsi" w:hAnsiTheme="minorHAnsi" w:cstheme="minorHAnsi"/>
                <w:sz w:val="24"/>
                <w:lang w:val="sq-AL"/>
              </w:rPr>
              <w:t>financiare</w:t>
            </w:r>
          </w:p>
        </w:tc>
        <w:tc>
          <w:tcPr>
            <w:tcW w:w="3086" w:type="dxa"/>
            <w:gridSpan w:val="2"/>
            <w:vMerge w:val="restart"/>
          </w:tcPr>
          <w:p w14:paraId="42CA864F" w14:textId="77777777" w:rsidR="002A538F" w:rsidRPr="00601153" w:rsidRDefault="002A538F" w:rsidP="002A538F">
            <w:pPr>
              <w:pStyle w:val="TableParagraph"/>
              <w:spacing w:before="4" w:line="240" w:lineRule="auto"/>
              <w:rPr>
                <w:rFonts w:asciiTheme="minorHAnsi" w:hAnsiTheme="minorHAnsi" w:cstheme="minorHAnsi"/>
                <w:sz w:val="26"/>
                <w:lang w:val="sq-AL"/>
              </w:rPr>
            </w:pPr>
          </w:p>
          <w:p w14:paraId="6E8F56BE" w14:textId="451C47E1" w:rsidR="002A538F" w:rsidRPr="00601153" w:rsidRDefault="005C3777" w:rsidP="002A538F">
            <w:pPr>
              <w:pStyle w:val="TableParagraph"/>
              <w:spacing w:line="266" w:lineRule="exact"/>
              <w:ind w:left="1024"/>
              <w:rPr>
                <w:rFonts w:asciiTheme="minorHAnsi" w:hAnsiTheme="minorHAnsi" w:cstheme="minorHAnsi"/>
                <w:sz w:val="24"/>
                <w:lang w:val="sq-AL"/>
              </w:rPr>
            </w:pPr>
            <w:r w:rsidRPr="00601153">
              <w:rPr>
                <w:rFonts w:asciiTheme="minorHAnsi" w:hAnsiTheme="minorHAnsi" w:cstheme="minorHAnsi"/>
                <w:sz w:val="24"/>
                <w:lang w:val="sq-AL"/>
              </w:rPr>
              <w:t>Familjare</w:t>
            </w:r>
          </w:p>
        </w:tc>
      </w:tr>
      <w:tr w:rsidR="002A538F" w:rsidRPr="00601153" w14:paraId="09E753AA" w14:textId="77777777" w:rsidTr="005C3777">
        <w:trPr>
          <w:trHeight w:val="278"/>
          <w:jc w:val="center"/>
        </w:trPr>
        <w:tc>
          <w:tcPr>
            <w:tcW w:w="2236" w:type="dxa"/>
            <w:gridSpan w:val="2"/>
          </w:tcPr>
          <w:p w14:paraId="6B8CA498" w14:textId="5E5D8A73" w:rsidR="002A538F" w:rsidRPr="00601153" w:rsidRDefault="005C3777" w:rsidP="002A538F">
            <w:pPr>
              <w:pStyle w:val="TableParagraph"/>
              <w:ind w:left="110"/>
              <w:rPr>
                <w:rFonts w:asciiTheme="minorHAnsi" w:hAnsiTheme="minorHAnsi" w:cstheme="minorHAnsi"/>
                <w:sz w:val="24"/>
                <w:lang w:val="sq-AL"/>
              </w:rPr>
            </w:pPr>
            <w:r w:rsidRPr="00601153">
              <w:rPr>
                <w:rFonts w:asciiTheme="minorHAnsi" w:hAnsiTheme="minorHAnsi" w:cstheme="minorHAnsi"/>
                <w:sz w:val="24"/>
                <w:lang w:val="sq-AL"/>
              </w:rPr>
              <w:t>Përshkrim</w:t>
            </w:r>
          </w:p>
        </w:tc>
        <w:tc>
          <w:tcPr>
            <w:tcW w:w="2793" w:type="dxa"/>
            <w:gridSpan w:val="2"/>
          </w:tcPr>
          <w:p w14:paraId="0D934F36" w14:textId="531804DA" w:rsidR="002A538F" w:rsidRPr="00601153" w:rsidRDefault="005C3777" w:rsidP="002A538F">
            <w:pPr>
              <w:pStyle w:val="TableParagraph"/>
              <w:ind w:left="533"/>
              <w:rPr>
                <w:rFonts w:asciiTheme="minorHAnsi" w:hAnsiTheme="minorHAnsi" w:cstheme="minorHAnsi"/>
                <w:sz w:val="24"/>
                <w:lang w:val="sq-AL"/>
              </w:rPr>
            </w:pPr>
            <w:r w:rsidRPr="00601153">
              <w:rPr>
                <w:rFonts w:asciiTheme="minorHAnsi" w:hAnsiTheme="minorHAnsi" w:cstheme="minorHAnsi"/>
                <w:sz w:val="24"/>
                <w:lang w:val="sq-AL"/>
              </w:rPr>
              <w:t xml:space="preserve">Më pak se </w:t>
            </w:r>
            <w:r w:rsidR="002A538F" w:rsidRPr="00601153">
              <w:rPr>
                <w:rFonts w:asciiTheme="minorHAnsi" w:hAnsiTheme="minorHAnsi" w:cstheme="minorHAnsi"/>
                <w:sz w:val="24"/>
                <w:lang w:val="sq-AL"/>
              </w:rPr>
              <w:t>250.000</w:t>
            </w:r>
          </w:p>
        </w:tc>
        <w:tc>
          <w:tcPr>
            <w:tcW w:w="2793" w:type="dxa"/>
            <w:gridSpan w:val="2"/>
          </w:tcPr>
          <w:p w14:paraId="675284FC" w14:textId="3D73A742" w:rsidR="002A538F" w:rsidRPr="00601153" w:rsidRDefault="005C3777" w:rsidP="002A538F">
            <w:pPr>
              <w:pStyle w:val="TableParagraph"/>
              <w:ind w:left="447"/>
              <w:rPr>
                <w:rFonts w:asciiTheme="minorHAnsi" w:hAnsiTheme="minorHAnsi" w:cstheme="minorHAnsi"/>
                <w:sz w:val="24"/>
                <w:lang w:val="sq-AL"/>
              </w:rPr>
            </w:pPr>
            <w:r w:rsidRPr="00601153">
              <w:rPr>
                <w:rFonts w:asciiTheme="minorHAnsi" w:hAnsiTheme="minorHAnsi" w:cstheme="minorHAnsi"/>
                <w:sz w:val="24"/>
                <w:lang w:val="sq-AL"/>
              </w:rPr>
              <w:t xml:space="preserve">Me shume se </w:t>
            </w:r>
            <w:r w:rsidR="002A538F" w:rsidRPr="00601153">
              <w:rPr>
                <w:rFonts w:asciiTheme="minorHAnsi" w:hAnsiTheme="minorHAnsi" w:cstheme="minorHAnsi"/>
                <w:sz w:val="24"/>
                <w:lang w:val="sq-AL"/>
              </w:rPr>
              <w:t>250.000</w:t>
            </w:r>
          </w:p>
        </w:tc>
        <w:tc>
          <w:tcPr>
            <w:tcW w:w="3086" w:type="dxa"/>
            <w:gridSpan w:val="2"/>
            <w:vMerge/>
            <w:tcBorders>
              <w:top w:val="nil"/>
            </w:tcBorders>
          </w:tcPr>
          <w:p w14:paraId="63C4A47E" w14:textId="77777777" w:rsidR="002A538F" w:rsidRPr="00601153" w:rsidRDefault="002A538F" w:rsidP="002A538F">
            <w:pPr>
              <w:rPr>
                <w:rFonts w:asciiTheme="minorHAnsi" w:hAnsiTheme="minorHAnsi" w:cstheme="minorHAnsi"/>
                <w:sz w:val="2"/>
                <w:szCs w:val="2"/>
                <w:lang w:val="sq-AL"/>
              </w:rPr>
            </w:pPr>
          </w:p>
        </w:tc>
      </w:tr>
      <w:tr w:rsidR="002A538F" w:rsidRPr="00601153" w14:paraId="71408ED8" w14:textId="77777777" w:rsidTr="005C3777">
        <w:trPr>
          <w:trHeight w:val="830"/>
          <w:jc w:val="center"/>
        </w:trPr>
        <w:tc>
          <w:tcPr>
            <w:tcW w:w="1051" w:type="dxa"/>
          </w:tcPr>
          <w:p w14:paraId="0A8144BA" w14:textId="77777777" w:rsidR="002A538F" w:rsidRPr="00601153" w:rsidRDefault="002A538F" w:rsidP="002A538F">
            <w:pPr>
              <w:pStyle w:val="TableParagraph"/>
              <w:spacing w:line="240" w:lineRule="auto"/>
              <w:rPr>
                <w:rFonts w:asciiTheme="minorHAnsi" w:hAnsiTheme="minorHAnsi" w:cstheme="minorHAnsi"/>
                <w:sz w:val="26"/>
                <w:lang w:val="sq-AL"/>
              </w:rPr>
            </w:pPr>
          </w:p>
          <w:p w14:paraId="1C364E3E" w14:textId="77777777" w:rsidR="002A538F" w:rsidRPr="00601153" w:rsidRDefault="002A538F" w:rsidP="002A538F">
            <w:pPr>
              <w:pStyle w:val="TableParagraph"/>
              <w:spacing w:before="3" w:line="240" w:lineRule="auto"/>
              <w:rPr>
                <w:rFonts w:asciiTheme="minorHAnsi" w:hAnsiTheme="minorHAnsi" w:cstheme="minorHAnsi"/>
                <w:sz w:val="21"/>
                <w:lang w:val="sq-AL"/>
              </w:rPr>
            </w:pPr>
          </w:p>
          <w:p w14:paraId="6A645C9D" w14:textId="35C9F64C" w:rsidR="002A538F" w:rsidRPr="00601153" w:rsidRDefault="005C3777" w:rsidP="002A538F">
            <w:pPr>
              <w:pStyle w:val="TableParagraph"/>
              <w:spacing w:line="266" w:lineRule="exact"/>
              <w:ind w:left="110"/>
              <w:rPr>
                <w:rFonts w:asciiTheme="minorHAnsi" w:hAnsiTheme="minorHAnsi" w:cstheme="minorHAnsi"/>
                <w:sz w:val="24"/>
                <w:lang w:val="sq-AL"/>
              </w:rPr>
            </w:pPr>
            <w:r w:rsidRPr="00601153">
              <w:rPr>
                <w:rFonts w:asciiTheme="minorHAnsi" w:hAnsiTheme="minorHAnsi" w:cstheme="minorHAnsi"/>
                <w:sz w:val="24"/>
                <w:lang w:val="sq-AL"/>
              </w:rPr>
              <w:t>Viti</w:t>
            </w:r>
          </w:p>
        </w:tc>
        <w:tc>
          <w:tcPr>
            <w:tcW w:w="1185" w:type="dxa"/>
          </w:tcPr>
          <w:p w14:paraId="2741E6CD" w14:textId="77777777" w:rsidR="002A538F" w:rsidRPr="00601153" w:rsidRDefault="002A538F" w:rsidP="002A538F">
            <w:pPr>
              <w:pStyle w:val="TableParagraph"/>
              <w:spacing w:before="9" w:line="240" w:lineRule="auto"/>
              <w:rPr>
                <w:rFonts w:asciiTheme="minorHAnsi" w:hAnsiTheme="minorHAnsi" w:cstheme="minorHAnsi"/>
                <w:lang w:val="sq-AL"/>
              </w:rPr>
            </w:pPr>
          </w:p>
          <w:p w14:paraId="2640124D" w14:textId="507B8684" w:rsidR="002A538F" w:rsidRPr="00601153" w:rsidRDefault="005C3777" w:rsidP="002A538F">
            <w:pPr>
              <w:pStyle w:val="TableParagraph"/>
              <w:spacing w:line="274" w:lineRule="exact"/>
              <w:ind w:left="110" w:right="205"/>
              <w:rPr>
                <w:rFonts w:asciiTheme="minorHAnsi" w:hAnsiTheme="minorHAnsi" w:cstheme="minorHAnsi"/>
                <w:sz w:val="24"/>
                <w:lang w:val="sq-AL"/>
              </w:rPr>
            </w:pPr>
            <w:r w:rsidRPr="00601153">
              <w:rPr>
                <w:rFonts w:asciiTheme="minorHAnsi" w:hAnsiTheme="minorHAnsi" w:cstheme="minorHAnsi"/>
                <w:sz w:val="24"/>
                <w:lang w:val="sq-AL"/>
              </w:rPr>
              <w:t>Norma e depozitave</w:t>
            </w:r>
          </w:p>
        </w:tc>
        <w:tc>
          <w:tcPr>
            <w:tcW w:w="1315" w:type="dxa"/>
          </w:tcPr>
          <w:p w14:paraId="030AE6EC" w14:textId="77777777" w:rsidR="002A538F" w:rsidRPr="00601153" w:rsidRDefault="002A538F" w:rsidP="002A538F">
            <w:pPr>
              <w:pStyle w:val="TableParagraph"/>
              <w:spacing w:before="9" w:line="240" w:lineRule="auto"/>
              <w:rPr>
                <w:rFonts w:asciiTheme="minorHAnsi" w:hAnsiTheme="minorHAnsi" w:cstheme="minorHAnsi"/>
                <w:lang w:val="sq-AL"/>
              </w:rPr>
            </w:pPr>
          </w:p>
          <w:p w14:paraId="5449A222" w14:textId="2E62CD86" w:rsidR="002A538F" w:rsidRPr="00601153" w:rsidRDefault="005C3777" w:rsidP="002A538F">
            <w:pPr>
              <w:pStyle w:val="TableParagraph"/>
              <w:spacing w:line="274" w:lineRule="exact"/>
              <w:ind w:left="106" w:right="565"/>
              <w:rPr>
                <w:rFonts w:asciiTheme="minorHAnsi" w:hAnsiTheme="minorHAnsi" w:cstheme="minorHAnsi"/>
                <w:sz w:val="24"/>
                <w:lang w:val="sq-AL"/>
              </w:rPr>
            </w:pPr>
            <w:r w:rsidRPr="00601153">
              <w:rPr>
                <w:rFonts w:asciiTheme="minorHAnsi" w:hAnsiTheme="minorHAnsi" w:cstheme="minorHAnsi"/>
                <w:sz w:val="24"/>
                <w:lang w:val="sq-AL"/>
              </w:rPr>
              <w:t>Deri në 1 muaj</w:t>
            </w:r>
          </w:p>
        </w:tc>
        <w:tc>
          <w:tcPr>
            <w:tcW w:w="1478" w:type="dxa"/>
          </w:tcPr>
          <w:p w14:paraId="4809C4C8" w14:textId="77777777" w:rsidR="005C3777" w:rsidRPr="00601153" w:rsidRDefault="005C3777" w:rsidP="005C3777">
            <w:pPr>
              <w:pStyle w:val="TableParagraph"/>
              <w:spacing w:line="268" w:lineRule="exact"/>
              <w:ind w:left="106"/>
              <w:rPr>
                <w:rFonts w:asciiTheme="minorHAnsi" w:hAnsiTheme="minorHAnsi" w:cstheme="minorHAnsi"/>
                <w:sz w:val="24"/>
                <w:lang w:val="sq-AL"/>
              </w:rPr>
            </w:pPr>
            <w:r w:rsidRPr="00601153">
              <w:rPr>
                <w:rFonts w:asciiTheme="minorHAnsi" w:hAnsiTheme="minorHAnsi" w:cstheme="minorHAnsi"/>
                <w:sz w:val="24"/>
                <w:lang w:val="sq-AL"/>
              </w:rPr>
              <w:t>Mbi 6</w:t>
            </w:r>
          </w:p>
          <w:p w14:paraId="0231A504" w14:textId="39CF07FF" w:rsidR="002A538F" w:rsidRPr="00601153" w:rsidRDefault="005C3777" w:rsidP="005C3777">
            <w:pPr>
              <w:pStyle w:val="TableParagraph"/>
              <w:spacing w:line="274" w:lineRule="exact"/>
              <w:ind w:left="106" w:right="181"/>
              <w:rPr>
                <w:rFonts w:asciiTheme="minorHAnsi" w:hAnsiTheme="minorHAnsi" w:cstheme="minorHAnsi"/>
                <w:sz w:val="24"/>
                <w:lang w:val="sq-AL"/>
              </w:rPr>
            </w:pPr>
            <w:r w:rsidRPr="00601153">
              <w:rPr>
                <w:rFonts w:asciiTheme="minorHAnsi" w:hAnsiTheme="minorHAnsi" w:cstheme="minorHAnsi"/>
                <w:sz w:val="24"/>
                <w:lang w:val="sq-AL"/>
              </w:rPr>
              <w:t>muaj deri në 1 vit</w:t>
            </w:r>
          </w:p>
        </w:tc>
        <w:tc>
          <w:tcPr>
            <w:tcW w:w="1315" w:type="dxa"/>
          </w:tcPr>
          <w:p w14:paraId="459437DC" w14:textId="77777777" w:rsidR="002A538F" w:rsidRPr="00601153" w:rsidRDefault="002A538F" w:rsidP="002A538F">
            <w:pPr>
              <w:pStyle w:val="TableParagraph"/>
              <w:spacing w:before="9" w:line="240" w:lineRule="auto"/>
              <w:rPr>
                <w:rFonts w:asciiTheme="minorHAnsi" w:hAnsiTheme="minorHAnsi" w:cstheme="minorHAnsi"/>
                <w:lang w:val="sq-AL"/>
              </w:rPr>
            </w:pPr>
          </w:p>
          <w:p w14:paraId="622FCF9C" w14:textId="2016AA3C" w:rsidR="002A538F" w:rsidRPr="00601153" w:rsidRDefault="005C3777" w:rsidP="002A538F">
            <w:pPr>
              <w:pStyle w:val="TableParagraph"/>
              <w:spacing w:line="274" w:lineRule="exact"/>
              <w:ind w:left="106"/>
              <w:rPr>
                <w:rFonts w:asciiTheme="minorHAnsi" w:hAnsiTheme="minorHAnsi" w:cstheme="minorHAnsi"/>
                <w:sz w:val="24"/>
                <w:lang w:val="sq-AL"/>
              </w:rPr>
            </w:pPr>
            <w:r w:rsidRPr="00601153">
              <w:rPr>
                <w:rFonts w:asciiTheme="minorHAnsi" w:hAnsiTheme="minorHAnsi" w:cstheme="minorHAnsi"/>
                <w:sz w:val="24"/>
                <w:lang w:val="sq-AL"/>
              </w:rPr>
              <w:t>Deri në 1 muaj</w:t>
            </w:r>
          </w:p>
        </w:tc>
        <w:tc>
          <w:tcPr>
            <w:tcW w:w="1478" w:type="dxa"/>
          </w:tcPr>
          <w:p w14:paraId="4F6B85B3" w14:textId="77777777" w:rsidR="005C3777" w:rsidRPr="00601153" w:rsidRDefault="005C3777" w:rsidP="005C3777">
            <w:pPr>
              <w:pStyle w:val="TableParagraph"/>
              <w:spacing w:line="268" w:lineRule="exact"/>
              <w:ind w:left="107"/>
              <w:rPr>
                <w:rFonts w:asciiTheme="minorHAnsi" w:hAnsiTheme="minorHAnsi" w:cstheme="minorHAnsi"/>
                <w:sz w:val="24"/>
                <w:lang w:val="sq-AL"/>
              </w:rPr>
            </w:pPr>
            <w:r w:rsidRPr="00601153">
              <w:rPr>
                <w:rFonts w:asciiTheme="minorHAnsi" w:hAnsiTheme="minorHAnsi" w:cstheme="minorHAnsi"/>
                <w:sz w:val="24"/>
                <w:lang w:val="sq-AL"/>
              </w:rPr>
              <w:t>mbi 6</w:t>
            </w:r>
          </w:p>
          <w:p w14:paraId="2DEB791F" w14:textId="6AF4F7A5" w:rsidR="002A538F" w:rsidRPr="00601153" w:rsidRDefault="005C3777" w:rsidP="005C3777">
            <w:pPr>
              <w:pStyle w:val="TableParagraph"/>
              <w:spacing w:line="274" w:lineRule="exact"/>
              <w:ind w:left="107" w:right="180"/>
              <w:rPr>
                <w:rFonts w:asciiTheme="minorHAnsi" w:hAnsiTheme="minorHAnsi" w:cstheme="minorHAnsi"/>
                <w:sz w:val="24"/>
                <w:lang w:val="sq-AL"/>
              </w:rPr>
            </w:pPr>
            <w:r w:rsidRPr="00601153">
              <w:rPr>
                <w:rFonts w:asciiTheme="minorHAnsi" w:hAnsiTheme="minorHAnsi" w:cstheme="minorHAnsi"/>
                <w:sz w:val="24"/>
                <w:lang w:val="sq-AL"/>
              </w:rPr>
              <w:t>muaj deri në 1 vit</w:t>
            </w:r>
          </w:p>
        </w:tc>
        <w:tc>
          <w:tcPr>
            <w:tcW w:w="1478" w:type="dxa"/>
          </w:tcPr>
          <w:p w14:paraId="3D92778C" w14:textId="77777777" w:rsidR="002A538F" w:rsidRPr="00601153" w:rsidRDefault="002A538F" w:rsidP="002A538F">
            <w:pPr>
              <w:pStyle w:val="TableParagraph"/>
              <w:spacing w:before="9" w:line="240" w:lineRule="auto"/>
              <w:rPr>
                <w:rFonts w:asciiTheme="minorHAnsi" w:hAnsiTheme="minorHAnsi" w:cstheme="minorHAnsi"/>
                <w:lang w:val="sq-AL"/>
              </w:rPr>
            </w:pPr>
          </w:p>
          <w:p w14:paraId="3701152B" w14:textId="3B11A680" w:rsidR="002A538F" w:rsidRPr="00601153" w:rsidRDefault="005C3777" w:rsidP="002A538F">
            <w:pPr>
              <w:pStyle w:val="TableParagraph"/>
              <w:spacing w:line="274" w:lineRule="exact"/>
              <w:ind w:left="112" w:right="302"/>
              <w:rPr>
                <w:rFonts w:asciiTheme="minorHAnsi" w:hAnsiTheme="minorHAnsi" w:cstheme="minorHAnsi"/>
                <w:sz w:val="24"/>
                <w:lang w:val="sq-AL"/>
              </w:rPr>
            </w:pPr>
            <w:r w:rsidRPr="00601153">
              <w:rPr>
                <w:rFonts w:asciiTheme="minorHAnsi" w:hAnsiTheme="minorHAnsi" w:cstheme="minorHAnsi"/>
                <w:sz w:val="24"/>
                <w:lang w:val="sq-AL"/>
              </w:rPr>
              <w:t>mbi 1 deri në 3 muaj</w:t>
            </w:r>
          </w:p>
        </w:tc>
        <w:tc>
          <w:tcPr>
            <w:tcW w:w="1608" w:type="dxa"/>
          </w:tcPr>
          <w:p w14:paraId="3F95EE42" w14:textId="77777777" w:rsidR="002A538F" w:rsidRPr="00601153" w:rsidRDefault="002A538F" w:rsidP="002A538F">
            <w:pPr>
              <w:pStyle w:val="TableParagraph"/>
              <w:spacing w:line="240" w:lineRule="auto"/>
              <w:rPr>
                <w:rFonts w:asciiTheme="minorHAnsi" w:hAnsiTheme="minorHAnsi" w:cstheme="minorHAnsi"/>
                <w:sz w:val="26"/>
                <w:lang w:val="sq-AL"/>
              </w:rPr>
            </w:pPr>
          </w:p>
          <w:p w14:paraId="75E2396F" w14:textId="77777777" w:rsidR="002A538F" w:rsidRPr="00601153" w:rsidRDefault="002A538F" w:rsidP="002A538F">
            <w:pPr>
              <w:pStyle w:val="TableParagraph"/>
              <w:spacing w:before="3" w:line="240" w:lineRule="auto"/>
              <w:rPr>
                <w:rFonts w:asciiTheme="minorHAnsi" w:hAnsiTheme="minorHAnsi" w:cstheme="minorHAnsi"/>
                <w:sz w:val="21"/>
                <w:lang w:val="sq-AL"/>
              </w:rPr>
            </w:pPr>
          </w:p>
          <w:p w14:paraId="02C240E7" w14:textId="6B103E9E" w:rsidR="002A538F" w:rsidRPr="00601153" w:rsidRDefault="005C3777" w:rsidP="002A538F">
            <w:pPr>
              <w:pStyle w:val="TableParagraph"/>
              <w:spacing w:line="266" w:lineRule="exact"/>
              <w:ind w:left="112"/>
              <w:rPr>
                <w:rFonts w:asciiTheme="minorHAnsi" w:hAnsiTheme="minorHAnsi" w:cstheme="minorHAnsi"/>
                <w:sz w:val="24"/>
                <w:lang w:val="sq-AL"/>
              </w:rPr>
            </w:pPr>
            <w:r w:rsidRPr="00601153">
              <w:rPr>
                <w:rFonts w:asciiTheme="minorHAnsi" w:hAnsiTheme="minorHAnsi" w:cstheme="minorHAnsi"/>
                <w:sz w:val="24"/>
                <w:lang w:val="sq-AL"/>
              </w:rPr>
              <w:t>mbi 2 vjet</w:t>
            </w:r>
          </w:p>
        </w:tc>
      </w:tr>
      <w:tr w:rsidR="002A538F" w:rsidRPr="00601153" w14:paraId="7CE23F30" w14:textId="77777777" w:rsidTr="005C3777">
        <w:trPr>
          <w:trHeight w:val="273"/>
          <w:jc w:val="center"/>
        </w:trPr>
        <w:tc>
          <w:tcPr>
            <w:tcW w:w="1051" w:type="dxa"/>
          </w:tcPr>
          <w:p w14:paraId="54B4E5C3" w14:textId="77777777" w:rsidR="002A538F" w:rsidRPr="00601153" w:rsidRDefault="002A538F" w:rsidP="002A538F">
            <w:pPr>
              <w:pStyle w:val="TableParagraph"/>
              <w:spacing w:line="253" w:lineRule="exact"/>
              <w:ind w:right="93"/>
              <w:jc w:val="right"/>
              <w:rPr>
                <w:rFonts w:asciiTheme="minorHAnsi" w:hAnsiTheme="minorHAnsi" w:cstheme="minorHAnsi"/>
                <w:sz w:val="24"/>
                <w:lang w:val="sq-AL"/>
              </w:rPr>
            </w:pPr>
            <w:r w:rsidRPr="00601153">
              <w:rPr>
                <w:rFonts w:asciiTheme="minorHAnsi" w:hAnsiTheme="minorHAnsi" w:cstheme="minorHAnsi"/>
                <w:sz w:val="24"/>
                <w:lang w:val="sq-AL"/>
              </w:rPr>
              <w:t>2004</w:t>
            </w:r>
          </w:p>
        </w:tc>
        <w:tc>
          <w:tcPr>
            <w:tcW w:w="1185" w:type="dxa"/>
          </w:tcPr>
          <w:p w14:paraId="3ADF4CD2" w14:textId="77777777" w:rsidR="002A538F" w:rsidRPr="00601153" w:rsidRDefault="002A538F" w:rsidP="002A538F">
            <w:pPr>
              <w:pStyle w:val="TableParagraph"/>
              <w:spacing w:line="253" w:lineRule="exact"/>
              <w:ind w:left="422" w:right="412"/>
              <w:jc w:val="center"/>
              <w:rPr>
                <w:rFonts w:asciiTheme="minorHAnsi" w:hAnsiTheme="minorHAnsi" w:cstheme="minorHAnsi"/>
                <w:sz w:val="24"/>
                <w:lang w:val="sq-AL"/>
              </w:rPr>
            </w:pPr>
            <w:r w:rsidRPr="00601153">
              <w:rPr>
                <w:rFonts w:asciiTheme="minorHAnsi" w:hAnsiTheme="minorHAnsi" w:cstheme="minorHAnsi"/>
                <w:sz w:val="24"/>
                <w:lang w:val="sq-AL"/>
              </w:rPr>
              <w:t>2.8</w:t>
            </w:r>
          </w:p>
        </w:tc>
        <w:tc>
          <w:tcPr>
            <w:tcW w:w="1315" w:type="dxa"/>
          </w:tcPr>
          <w:p w14:paraId="2392EC1B" w14:textId="77777777" w:rsidR="002A538F" w:rsidRPr="00601153" w:rsidRDefault="002A538F" w:rsidP="002A538F">
            <w:pPr>
              <w:pStyle w:val="TableParagraph"/>
              <w:spacing w:line="253" w:lineRule="exact"/>
              <w:ind w:left="485" w:right="479"/>
              <w:jc w:val="center"/>
              <w:rPr>
                <w:rFonts w:asciiTheme="minorHAnsi" w:hAnsiTheme="minorHAnsi" w:cstheme="minorHAnsi"/>
                <w:sz w:val="24"/>
                <w:lang w:val="sq-AL"/>
              </w:rPr>
            </w:pPr>
            <w:r w:rsidRPr="00601153">
              <w:rPr>
                <w:rFonts w:asciiTheme="minorHAnsi" w:hAnsiTheme="minorHAnsi" w:cstheme="minorHAnsi"/>
                <w:sz w:val="24"/>
                <w:lang w:val="sq-AL"/>
              </w:rPr>
              <w:t>1.8</w:t>
            </w:r>
          </w:p>
        </w:tc>
        <w:tc>
          <w:tcPr>
            <w:tcW w:w="1478" w:type="dxa"/>
          </w:tcPr>
          <w:p w14:paraId="56789D27" w14:textId="77777777" w:rsidR="002A538F" w:rsidRPr="00601153" w:rsidRDefault="002A538F" w:rsidP="002A538F">
            <w:pPr>
              <w:pStyle w:val="TableParagraph"/>
              <w:spacing w:line="253" w:lineRule="exact"/>
              <w:ind w:left="7"/>
              <w:jc w:val="center"/>
              <w:rPr>
                <w:rFonts w:asciiTheme="minorHAnsi" w:hAnsiTheme="minorHAnsi" w:cstheme="minorHAnsi"/>
                <w:sz w:val="24"/>
                <w:lang w:val="sq-AL"/>
              </w:rPr>
            </w:pPr>
            <w:r w:rsidRPr="00601153">
              <w:rPr>
                <w:rFonts w:asciiTheme="minorHAnsi" w:hAnsiTheme="minorHAnsi" w:cstheme="minorHAnsi"/>
                <w:sz w:val="24"/>
                <w:lang w:val="sq-AL"/>
              </w:rPr>
              <w:t>3</w:t>
            </w:r>
          </w:p>
        </w:tc>
        <w:tc>
          <w:tcPr>
            <w:tcW w:w="1315" w:type="dxa"/>
          </w:tcPr>
          <w:p w14:paraId="6C31B6BC" w14:textId="77777777" w:rsidR="002A538F" w:rsidRPr="00601153" w:rsidRDefault="002A538F" w:rsidP="002A538F">
            <w:pPr>
              <w:pStyle w:val="TableParagraph"/>
              <w:spacing w:line="253" w:lineRule="exact"/>
              <w:ind w:left="485" w:right="478"/>
              <w:jc w:val="center"/>
              <w:rPr>
                <w:rFonts w:asciiTheme="minorHAnsi" w:hAnsiTheme="minorHAnsi" w:cstheme="minorHAnsi"/>
                <w:sz w:val="24"/>
                <w:lang w:val="sq-AL"/>
              </w:rPr>
            </w:pPr>
            <w:r w:rsidRPr="00601153">
              <w:rPr>
                <w:rFonts w:asciiTheme="minorHAnsi" w:hAnsiTheme="minorHAnsi" w:cstheme="minorHAnsi"/>
                <w:sz w:val="24"/>
                <w:lang w:val="sq-AL"/>
              </w:rPr>
              <w:t>3.3</w:t>
            </w:r>
          </w:p>
        </w:tc>
        <w:tc>
          <w:tcPr>
            <w:tcW w:w="1478" w:type="dxa"/>
          </w:tcPr>
          <w:p w14:paraId="4A3C34C5" w14:textId="77777777" w:rsidR="002A538F" w:rsidRPr="00601153" w:rsidRDefault="002A538F" w:rsidP="002A538F">
            <w:pPr>
              <w:pStyle w:val="TableParagraph"/>
              <w:spacing w:line="253" w:lineRule="exact"/>
              <w:ind w:left="8"/>
              <w:jc w:val="center"/>
              <w:rPr>
                <w:rFonts w:asciiTheme="minorHAnsi" w:hAnsiTheme="minorHAnsi" w:cstheme="minorHAnsi"/>
                <w:sz w:val="24"/>
                <w:lang w:val="sq-AL"/>
              </w:rPr>
            </w:pPr>
            <w:r w:rsidRPr="00601153">
              <w:rPr>
                <w:rFonts w:asciiTheme="minorHAnsi" w:hAnsiTheme="minorHAnsi" w:cstheme="minorHAnsi"/>
                <w:sz w:val="24"/>
                <w:lang w:val="sq-AL"/>
              </w:rPr>
              <w:t>0</w:t>
            </w:r>
          </w:p>
        </w:tc>
        <w:tc>
          <w:tcPr>
            <w:tcW w:w="1478" w:type="dxa"/>
          </w:tcPr>
          <w:p w14:paraId="02C147C1" w14:textId="77777777" w:rsidR="002A538F" w:rsidRPr="00601153" w:rsidRDefault="002A538F" w:rsidP="002A538F">
            <w:pPr>
              <w:pStyle w:val="TableParagraph"/>
              <w:spacing w:line="253" w:lineRule="exact"/>
              <w:ind w:right="571"/>
              <w:jc w:val="right"/>
              <w:rPr>
                <w:rFonts w:asciiTheme="minorHAnsi" w:hAnsiTheme="minorHAnsi" w:cstheme="minorHAnsi"/>
                <w:sz w:val="24"/>
                <w:lang w:val="sq-AL"/>
              </w:rPr>
            </w:pPr>
            <w:r w:rsidRPr="00601153">
              <w:rPr>
                <w:rFonts w:asciiTheme="minorHAnsi" w:hAnsiTheme="minorHAnsi" w:cstheme="minorHAnsi"/>
                <w:sz w:val="24"/>
                <w:lang w:val="sq-AL"/>
              </w:rPr>
              <w:t>2.1</w:t>
            </w:r>
          </w:p>
        </w:tc>
        <w:tc>
          <w:tcPr>
            <w:tcW w:w="1608" w:type="dxa"/>
          </w:tcPr>
          <w:p w14:paraId="4BEA76F4" w14:textId="77777777" w:rsidR="002A538F" w:rsidRPr="00601153" w:rsidRDefault="002A538F" w:rsidP="002A538F">
            <w:pPr>
              <w:pStyle w:val="TableParagraph"/>
              <w:spacing w:line="253" w:lineRule="exact"/>
              <w:ind w:left="14"/>
              <w:jc w:val="center"/>
              <w:rPr>
                <w:rFonts w:asciiTheme="minorHAnsi" w:hAnsiTheme="minorHAnsi" w:cstheme="minorHAnsi"/>
                <w:sz w:val="24"/>
                <w:lang w:val="sq-AL"/>
              </w:rPr>
            </w:pPr>
            <w:r w:rsidRPr="00601153">
              <w:rPr>
                <w:rFonts w:asciiTheme="minorHAnsi" w:hAnsiTheme="minorHAnsi" w:cstheme="minorHAnsi"/>
                <w:sz w:val="24"/>
                <w:lang w:val="sq-AL"/>
              </w:rPr>
              <w:t>4</w:t>
            </w:r>
          </w:p>
        </w:tc>
      </w:tr>
      <w:tr w:rsidR="002A538F" w:rsidRPr="00601153" w14:paraId="042DF6A5" w14:textId="77777777" w:rsidTr="005C3777">
        <w:trPr>
          <w:trHeight w:val="277"/>
          <w:jc w:val="center"/>
        </w:trPr>
        <w:tc>
          <w:tcPr>
            <w:tcW w:w="1051" w:type="dxa"/>
          </w:tcPr>
          <w:p w14:paraId="0E9F0F66" w14:textId="77777777" w:rsidR="002A538F" w:rsidRPr="00601153" w:rsidRDefault="002A538F" w:rsidP="002A538F">
            <w:pPr>
              <w:pStyle w:val="TableParagraph"/>
              <w:ind w:right="93"/>
              <w:jc w:val="right"/>
              <w:rPr>
                <w:rFonts w:asciiTheme="minorHAnsi" w:hAnsiTheme="minorHAnsi" w:cstheme="minorHAnsi"/>
                <w:sz w:val="24"/>
                <w:lang w:val="sq-AL"/>
              </w:rPr>
            </w:pPr>
            <w:r w:rsidRPr="00601153">
              <w:rPr>
                <w:rFonts w:asciiTheme="minorHAnsi" w:hAnsiTheme="minorHAnsi" w:cstheme="minorHAnsi"/>
                <w:sz w:val="24"/>
                <w:lang w:val="sq-AL"/>
              </w:rPr>
              <w:t>2005</w:t>
            </w:r>
          </w:p>
        </w:tc>
        <w:tc>
          <w:tcPr>
            <w:tcW w:w="1185" w:type="dxa"/>
          </w:tcPr>
          <w:p w14:paraId="071E7262" w14:textId="77777777" w:rsidR="002A538F" w:rsidRPr="00601153" w:rsidRDefault="002A538F" w:rsidP="002A538F">
            <w:pPr>
              <w:pStyle w:val="TableParagraph"/>
              <w:ind w:left="422" w:right="412"/>
              <w:jc w:val="center"/>
              <w:rPr>
                <w:rFonts w:asciiTheme="minorHAnsi" w:hAnsiTheme="minorHAnsi" w:cstheme="minorHAnsi"/>
                <w:sz w:val="24"/>
                <w:lang w:val="sq-AL"/>
              </w:rPr>
            </w:pPr>
            <w:r w:rsidRPr="00601153">
              <w:rPr>
                <w:rFonts w:asciiTheme="minorHAnsi" w:hAnsiTheme="minorHAnsi" w:cstheme="minorHAnsi"/>
                <w:sz w:val="24"/>
                <w:lang w:val="sq-AL"/>
              </w:rPr>
              <w:t>3.1</w:t>
            </w:r>
          </w:p>
        </w:tc>
        <w:tc>
          <w:tcPr>
            <w:tcW w:w="1315" w:type="dxa"/>
          </w:tcPr>
          <w:p w14:paraId="3616C12A" w14:textId="77777777" w:rsidR="002A538F" w:rsidRPr="00601153" w:rsidRDefault="002A538F" w:rsidP="002A538F">
            <w:pPr>
              <w:pStyle w:val="TableParagraph"/>
              <w:ind w:left="485" w:right="479"/>
              <w:jc w:val="center"/>
              <w:rPr>
                <w:rFonts w:asciiTheme="minorHAnsi" w:hAnsiTheme="minorHAnsi" w:cstheme="minorHAnsi"/>
                <w:sz w:val="24"/>
                <w:lang w:val="sq-AL"/>
              </w:rPr>
            </w:pPr>
            <w:r w:rsidRPr="00601153">
              <w:rPr>
                <w:rFonts w:asciiTheme="minorHAnsi" w:hAnsiTheme="minorHAnsi" w:cstheme="minorHAnsi"/>
                <w:sz w:val="24"/>
                <w:lang w:val="sq-AL"/>
              </w:rPr>
              <w:t>2.1</w:t>
            </w:r>
          </w:p>
        </w:tc>
        <w:tc>
          <w:tcPr>
            <w:tcW w:w="1478" w:type="dxa"/>
          </w:tcPr>
          <w:p w14:paraId="21FD3E81" w14:textId="77777777" w:rsidR="002A538F" w:rsidRPr="00601153" w:rsidRDefault="002A538F" w:rsidP="002A538F">
            <w:pPr>
              <w:pStyle w:val="TableParagraph"/>
              <w:ind w:left="567" w:right="560"/>
              <w:jc w:val="center"/>
              <w:rPr>
                <w:rFonts w:asciiTheme="minorHAnsi" w:hAnsiTheme="minorHAnsi" w:cstheme="minorHAnsi"/>
                <w:sz w:val="24"/>
                <w:lang w:val="sq-AL"/>
              </w:rPr>
            </w:pPr>
            <w:r w:rsidRPr="00601153">
              <w:rPr>
                <w:rFonts w:asciiTheme="minorHAnsi" w:hAnsiTheme="minorHAnsi" w:cstheme="minorHAnsi"/>
                <w:sz w:val="24"/>
                <w:lang w:val="sq-AL"/>
              </w:rPr>
              <w:t>3.4</w:t>
            </w:r>
          </w:p>
        </w:tc>
        <w:tc>
          <w:tcPr>
            <w:tcW w:w="1315" w:type="dxa"/>
          </w:tcPr>
          <w:p w14:paraId="0B5390F7" w14:textId="77777777" w:rsidR="002A538F" w:rsidRPr="00601153" w:rsidRDefault="002A538F" w:rsidP="002A538F">
            <w:pPr>
              <w:pStyle w:val="TableParagraph"/>
              <w:ind w:left="485" w:right="478"/>
              <w:jc w:val="center"/>
              <w:rPr>
                <w:rFonts w:asciiTheme="minorHAnsi" w:hAnsiTheme="minorHAnsi" w:cstheme="minorHAnsi"/>
                <w:sz w:val="24"/>
                <w:lang w:val="sq-AL"/>
              </w:rPr>
            </w:pPr>
            <w:r w:rsidRPr="00601153">
              <w:rPr>
                <w:rFonts w:asciiTheme="minorHAnsi" w:hAnsiTheme="minorHAnsi" w:cstheme="minorHAnsi"/>
                <w:sz w:val="24"/>
                <w:lang w:val="sq-AL"/>
              </w:rPr>
              <w:t>2.9</w:t>
            </w:r>
          </w:p>
        </w:tc>
        <w:tc>
          <w:tcPr>
            <w:tcW w:w="1478" w:type="dxa"/>
          </w:tcPr>
          <w:p w14:paraId="1FED0CC1" w14:textId="77777777" w:rsidR="002A538F" w:rsidRPr="00601153" w:rsidRDefault="002A538F" w:rsidP="002A538F">
            <w:pPr>
              <w:pStyle w:val="TableParagraph"/>
              <w:ind w:left="8"/>
              <w:jc w:val="center"/>
              <w:rPr>
                <w:rFonts w:asciiTheme="minorHAnsi" w:hAnsiTheme="minorHAnsi" w:cstheme="minorHAnsi"/>
                <w:sz w:val="24"/>
                <w:lang w:val="sq-AL"/>
              </w:rPr>
            </w:pPr>
            <w:r w:rsidRPr="00601153">
              <w:rPr>
                <w:rFonts w:asciiTheme="minorHAnsi" w:hAnsiTheme="minorHAnsi" w:cstheme="minorHAnsi"/>
                <w:sz w:val="24"/>
                <w:lang w:val="sq-AL"/>
              </w:rPr>
              <w:t>0</w:t>
            </w:r>
          </w:p>
        </w:tc>
        <w:tc>
          <w:tcPr>
            <w:tcW w:w="1478" w:type="dxa"/>
          </w:tcPr>
          <w:p w14:paraId="640F045B" w14:textId="77777777" w:rsidR="002A538F" w:rsidRPr="00601153" w:rsidRDefault="002A538F" w:rsidP="002A538F">
            <w:pPr>
              <w:pStyle w:val="TableParagraph"/>
              <w:ind w:right="571"/>
              <w:jc w:val="right"/>
              <w:rPr>
                <w:rFonts w:asciiTheme="minorHAnsi" w:hAnsiTheme="minorHAnsi" w:cstheme="minorHAnsi"/>
                <w:sz w:val="24"/>
                <w:lang w:val="sq-AL"/>
              </w:rPr>
            </w:pPr>
            <w:r w:rsidRPr="00601153">
              <w:rPr>
                <w:rFonts w:asciiTheme="minorHAnsi" w:hAnsiTheme="minorHAnsi" w:cstheme="minorHAnsi"/>
                <w:sz w:val="24"/>
                <w:lang w:val="sq-AL"/>
              </w:rPr>
              <w:t>2.2</w:t>
            </w:r>
          </w:p>
        </w:tc>
        <w:tc>
          <w:tcPr>
            <w:tcW w:w="1608" w:type="dxa"/>
          </w:tcPr>
          <w:p w14:paraId="2F26F266" w14:textId="77777777" w:rsidR="002A538F" w:rsidRPr="00601153" w:rsidRDefault="002A538F" w:rsidP="002A538F">
            <w:pPr>
              <w:pStyle w:val="TableParagraph"/>
              <w:ind w:left="14"/>
              <w:jc w:val="center"/>
              <w:rPr>
                <w:rFonts w:asciiTheme="minorHAnsi" w:hAnsiTheme="minorHAnsi" w:cstheme="minorHAnsi"/>
                <w:sz w:val="24"/>
                <w:lang w:val="sq-AL"/>
              </w:rPr>
            </w:pPr>
            <w:r w:rsidRPr="00601153">
              <w:rPr>
                <w:rFonts w:asciiTheme="minorHAnsi" w:hAnsiTheme="minorHAnsi" w:cstheme="minorHAnsi"/>
                <w:sz w:val="24"/>
                <w:lang w:val="sq-AL"/>
              </w:rPr>
              <w:t>4</w:t>
            </w:r>
          </w:p>
        </w:tc>
      </w:tr>
      <w:tr w:rsidR="002A538F" w:rsidRPr="00601153" w14:paraId="2CD95F4C" w14:textId="77777777" w:rsidTr="005C3777">
        <w:trPr>
          <w:trHeight w:val="273"/>
          <w:jc w:val="center"/>
        </w:trPr>
        <w:tc>
          <w:tcPr>
            <w:tcW w:w="1051" w:type="dxa"/>
          </w:tcPr>
          <w:p w14:paraId="725BC545" w14:textId="77777777" w:rsidR="002A538F" w:rsidRPr="00601153" w:rsidRDefault="002A538F" w:rsidP="002A538F">
            <w:pPr>
              <w:pStyle w:val="TableParagraph"/>
              <w:spacing w:line="253" w:lineRule="exact"/>
              <w:ind w:right="93"/>
              <w:jc w:val="right"/>
              <w:rPr>
                <w:rFonts w:asciiTheme="minorHAnsi" w:hAnsiTheme="minorHAnsi" w:cstheme="minorHAnsi"/>
                <w:sz w:val="24"/>
                <w:lang w:val="sq-AL"/>
              </w:rPr>
            </w:pPr>
            <w:r w:rsidRPr="00601153">
              <w:rPr>
                <w:rFonts w:asciiTheme="minorHAnsi" w:hAnsiTheme="minorHAnsi" w:cstheme="minorHAnsi"/>
                <w:sz w:val="24"/>
                <w:lang w:val="sq-AL"/>
              </w:rPr>
              <w:t>2006</w:t>
            </w:r>
          </w:p>
        </w:tc>
        <w:tc>
          <w:tcPr>
            <w:tcW w:w="1185" w:type="dxa"/>
          </w:tcPr>
          <w:p w14:paraId="45ABE426" w14:textId="77777777" w:rsidR="002A538F" w:rsidRPr="00601153" w:rsidRDefault="002A538F" w:rsidP="002A538F">
            <w:pPr>
              <w:pStyle w:val="TableParagraph"/>
              <w:spacing w:line="253" w:lineRule="exact"/>
              <w:ind w:left="422" w:right="412"/>
              <w:jc w:val="center"/>
              <w:rPr>
                <w:rFonts w:asciiTheme="minorHAnsi" w:hAnsiTheme="minorHAnsi" w:cstheme="minorHAnsi"/>
                <w:sz w:val="24"/>
                <w:lang w:val="sq-AL"/>
              </w:rPr>
            </w:pPr>
            <w:r w:rsidRPr="00601153">
              <w:rPr>
                <w:rFonts w:asciiTheme="minorHAnsi" w:hAnsiTheme="minorHAnsi" w:cstheme="minorHAnsi"/>
                <w:sz w:val="24"/>
                <w:lang w:val="sq-AL"/>
              </w:rPr>
              <w:t>3.1</w:t>
            </w:r>
          </w:p>
        </w:tc>
        <w:tc>
          <w:tcPr>
            <w:tcW w:w="1315" w:type="dxa"/>
          </w:tcPr>
          <w:p w14:paraId="6E5C57D9" w14:textId="77777777" w:rsidR="002A538F" w:rsidRPr="00601153" w:rsidRDefault="002A538F" w:rsidP="002A538F">
            <w:pPr>
              <w:pStyle w:val="TableParagraph"/>
              <w:spacing w:line="253" w:lineRule="exact"/>
              <w:ind w:left="485" w:right="479"/>
              <w:jc w:val="center"/>
              <w:rPr>
                <w:rFonts w:asciiTheme="minorHAnsi" w:hAnsiTheme="minorHAnsi" w:cstheme="minorHAnsi"/>
                <w:sz w:val="24"/>
                <w:lang w:val="sq-AL"/>
              </w:rPr>
            </w:pPr>
            <w:r w:rsidRPr="00601153">
              <w:rPr>
                <w:rFonts w:asciiTheme="minorHAnsi" w:hAnsiTheme="minorHAnsi" w:cstheme="minorHAnsi"/>
                <w:sz w:val="24"/>
                <w:lang w:val="sq-AL"/>
              </w:rPr>
              <w:t>2.1</w:t>
            </w:r>
          </w:p>
        </w:tc>
        <w:tc>
          <w:tcPr>
            <w:tcW w:w="1478" w:type="dxa"/>
          </w:tcPr>
          <w:p w14:paraId="67A31C10" w14:textId="77777777" w:rsidR="002A538F" w:rsidRPr="00601153" w:rsidRDefault="002A538F" w:rsidP="002A538F">
            <w:pPr>
              <w:pStyle w:val="TableParagraph"/>
              <w:spacing w:line="253" w:lineRule="exact"/>
              <w:ind w:left="567" w:right="560"/>
              <w:jc w:val="center"/>
              <w:rPr>
                <w:rFonts w:asciiTheme="minorHAnsi" w:hAnsiTheme="minorHAnsi" w:cstheme="minorHAnsi"/>
                <w:sz w:val="24"/>
                <w:lang w:val="sq-AL"/>
              </w:rPr>
            </w:pPr>
            <w:r w:rsidRPr="00601153">
              <w:rPr>
                <w:rFonts w:asciiTheme="minorHAnsi" w:hAnsiTheme="minorHAnsi" w:cstheme="minorHAnsi"/>
                <w:sz w:val="24"/>
                <w:lang w:val="sq-AL"/>
              </w:rPr>
              <w:t>4.3</w:t>
            </w:r>
          </w:p>
        </w:tc>
        <w:tc>
          <w:tcPr>
            <w:tcW w:w="1315" w:type="dxa"/>
          </w:tcPr>
          <w:p w14:paraId="777871CB" w14:textId="77777777" w:rsidR="002A538F" w:rsidRPr="00601153" w:rsidRDefault="002A538F" w:rsidP="002A538F">
            <w:pPr>
              <w:pStyle w:val="TableParagraph"/>
              <w:spacing w:line="253" w:lineRule="exact"/>
              <w:ind w:left="485" w:right="478"/>
              <w:jc w:val="center"/>
              <w:rPr>
                <w:rFonts w:asciiTheme="minorHAnsi" w:hAnsiTheme="minorHAnsi" w:cstheme="minorHAnsi"/>
                <w:sz w:val="24"/>
                <w:lang w:val="sq-AL"/>
              </w:rPr>
            </w:pPr>
            <w:r w:rsidRPr="00601153">
              <w:rPr>
                <w:rFonts w:asciiTheme="minorHAnsi" w:hAnsiTheme="minorHAnsi" w:cstheme="minorHAnsi"/>
                <w:sz w:val="24"/>
                <w:lang w:val="sq-AL"/>
              </w:rPr>
              <w:t>3.1</w:t>
            </w:r>
          </w:p>
        </w:tc>
        <w:tc>
          <w:tcPr>
            <w:tcW w:w="1478" w:type="dxa"/>
          </w:tcPr>
          <w:p w14:paraId="62B26CBC" w14:textId="77777777" w:rsidR="002A538F" w:rsidRPr="00601153" w:rsidRDefault="002A538F" w:rsidP="002A538F">
            <w:pPr>
              <w:pStyle w:val="TableParagraph"/>
              <w:spacing w:line="253" w:lineRule="exact"/>
              <w:ind w:left="8"/>
              <w:jc w:val="center"/>
              <w:rPr>
                <w:rFonts w:asciiTheme="minorHAnsi" w:hAnsiTheme="minorHAnsi" w:cstheme="minorHAnsi"/>
                <w:sz w:val="24"/>
                <w:lang w:val="sq-AL"/>
              </w:rPr>
            </w:pPr>
            <w:r w:rsidRPr="00601153">
              <w:rPr>
                <w:rFonts w:asciiTheme="minorHAnsi" w:hAnsiTheme="minorHAnsi" w:cstheme="minorHAnsi"/>
                <w:sz w:val="24"/>
                <w:lang w:val="sq-AL"/>
              </w:rPr>
              <w:t>0</w:t>
            </w:r>
          </w:p>
        </w:tc>
        <w:tc>
          <w:tcPr>
            <w:tcW w:w="1478" w:type="dxa"/>
          </w:tcPr>
          <w:p w14:paraId="72024907" w14:textId="77777777" w:rsidR="002A538F" w:rsidRPr="00601153" w:rsidRDefault="002A538F" w:rsidP="002A538F">
            <w:pPr>
              <w:pStyle w:val="TableParagraph"/>
              <w:spacing w:line="253" w:lineRule="exact"/>
              <w:ind w:right="571"/>
              <w:jc w:val="right"/>
              <w:rPr>
                <w:rFonts w:asciiTheme="minorHAnsi" w:hAnsiTheme="minorHAnsi" w:cstheme="minorHAnsi"/>
                <w:sz w:val="24"/>
                <w:lang w:val="sq-AL"/>
              </w:rPr>
            </w:pPr>
            <w:r w:rsidRPr="00601153">
              <w:rPr>
                <w:rFonts w:asciiTheme="minorHAnsi" w:hAnsiTheme="minorHAnsi" w:cstheme="minorHAnsi"/>
                <w:sz w:val="24"/>
                <w:lang w:val="sq-AL"/>
              </w:rPr>
              <w:t>2.3</w:t>
            </w:r>
          </w:p>
        </w:tc>
        <w:tc>
          <w:tcPr>
            <w:tcW w:w="1608" w:type="dxa"/>
          </w:tcPr>
          <w:p w14:paraId="5CB87E7D" w14:textId="77777777" w:rsidR="002A538F" w:rsidRPr="00601153" w:rsidRDefault="002A538F" w:rsidP="002A538F">
            <w:pPr>
              <w:pStyle w:val="TableParagraph"/>
              <w:spacing w:line="253" w:lineRule="exact"/>
              <w:ind w:left="636" w:right="622"/>
              <w:jc w:val="center"/>
              <w:rPr>
                <w:rFonts w:asciiTheme="minorHAnsi" w:hAnsiTheme="minorHAnsi" w:cstheme="minorHAnsi"/>
                <w:sz w:val="24"/>
                <w:lang w:val="sq-AL"/>
              </w:rPr>
            </w:pPr>
            <w:r w:rsidRPr="00601153">
              <w:rPr>
                <w:rFonts w:asciiTheme="minorHAnsi" w:hAnsiTheme="minorHAnsi" w:cstheme="minorHAnsi"/>
                <w:sz w:val="24"/>
                <w:lang w:val="sq-AL"/>
              </w:rPr>
              <w:t>4.5</w:t>
            </w:r>
          </w:p>
        </w:tc>
      </w:tr>
      <w:tr w:rsidR="002A538F" w:rsidRPr="00601153" w14:paraId="552BDBF7" w14:textId="77777777" w:rsidTr="005C3777">
        <w:trPr>
          <w:trHeight w:val="278"/>
          <w:jc w:val="center"/>
        </w:trPr>
        <w:tc>
          <w:tcPr>
            <w:tcW w:w="1051" w:type="dxa"/>
          </w:tcPr>
          <w:p w14:paraId="2A29B0F1" w14:textId="77777777" w:rsidR="002A538F" w:rsidRPr="00601153" w:rsidRDefault="002A538F" w:rsidP="002A538F">
            <w:pPr>
              <w:pStyle w:val="TableParagraph"/>
              <w:ind w:right="93"/>
              <w:jc w:val="right"/>
              <w:rPr>
                <w:rFonts w:asciiTheme="minorHAnsi" w:hAnsiTheme="minorHAnsi" w:cstheme="minorHAnsi"/>
                <w:sz w:val="24"/>
                <w:lang w:val="sq-AL"/>
              </w:rPr>
            </w:pPr>
            <w:r w:rsidRPr="00601153">
              <w:rPr>
                <w:rFonts w:asciiTheme="minorHAnsi" w:hAnsiTheme="minorHAnsi" w:cstheme="minorHAnsi"/>
                <w:sz w:val="24"/>
                <w:lang w:val="sq-AL"/>
              </w:rPr>
              <w:t>2007</w:t>
            </w:r>
          </w:p>
        </w:tc>
        <w:tc>
          <w:tcPr>
            <w:tcW w:w="1185" w:type="dxa"/>
          </w:tcPr>
          <w:p w14:paraId="1C75C839" w14:textId="77777777" w:rsidR="002A538F" w:rsidRPr="00601153" w:rsidRDefault="002A538F" w:rsidP="002A538F">
            <w:pPr>
              <w:pStyle w:val="TableParagraph"/>
              <w:ind w:left="10"/>
              <w:jc w:val="center"/>
              <w:rPr>
                <w:rFonts w:asciiTheme="minorHAnsi" w:hAnsiTheme="minorHAnsi" w:cstheme="minorHAnsi"/>
                <w:sz w:val="24"/>
                <w:lang w:val="sq-AL"/>
              </w:rPr>
            </w:pPr>
            <w:r w:rsidRPr="00601153">
              <w:rPr>
                <w:rFonts w:asciiTheme="minorHAnsi" w:hAnsiTheme="minorHAnsi" w:cstheme="minorHAnsi"/>
                <w:sz w:val="24"/>
                <w:lang w:val="sq-AL"/>
              </w:rPr>
              <w:t>4</w:t>
            </w:r>
          </w:p>
        </w:tc>
        <w:tc>
          <w:tcPr>
            <w:tcW w:w="1315" w:type="dxa"/>
          </w:tcPr>
          <w:p w14:paraId="6D8EEECC" w14:textId="77777777" w:rsidR="002A538F" w:rsidRPr="00601153" w:rsidRDefault="002A538F" w:rsidP="002A538F">
            <w:pPr>
              <w:pStyle w:val="TableParagraph"/>
              <w:ind w:left="485" w:right="479"/>
              <w:jc w:val="center"/>
              <w:rPr>
                <w:rFonts w:asciiTheme="minorHAnsi" w:hAnsiTheme="minorHAnsi" w:cstheme="minorHAnsi"/>
                <w:sz w:val="24"/>
                <w:lang w:val="sq-AL"/>
              </w:rPr>
            </w:pPr>
            <w:r w:rsidRPr="00601153">
              <w:rPr>
                <w:rFonts w:asciiTheme="minorHAnsi" w:hAnsiTheme="minorHAnsi" w:cstheme="minorHAnsi"/>
                <w:sz w:val="24"/>
                <w:lang w:val="sq-AL"/>
              </w:rPr>
              <w:t>2.7</w:t>
            </w:r>
          </w:p>
        </w:tc>
        <w:tc>
          <w:tcPr>
            <w:tcW w:w="1478" w:type="dxa"/>
          </w:tcPr>
          <w:p w14:paraId="1F6BFBE0" w14:textId="77777777" w:rsidR="002A538F" w:rsidRPr="00601153" w:rsidRDefault="002A538F" w:rsidP="002A538F">
            <w:pPr>
              <w:pStyle w:val="TableParagraph"/>
              <w:ind w:left="567" w:right="560"/>
              <w:jc w:val="center"/>
              <w:rPr>
                <w:rFonts w:asciiTheme="minorHAnsi" w:hAnsiTheme="minorHAnsi" w:cstheme="minorHAnsi"/>
                <w:sz w:val="24"/>
                <w:lang w:val="sq-AL"/>
              </w:rPr>
            </w:pPr>
            <w:r w:rsidRPr="00601153">
              <w:rPr>
                <w:rFonts w:asciiTheme="minorHAnsi" w:hAnsiTheme="minorHAnsi" w:cstheme="minorHAnsi"/>
                <w:sz w:val="24"/>
                <w:lang w:val="sq-AL"/>
              </w:rPr>
              <w:t>4.4</w:t>
            </w:r>
          </w:p>
        </w:tc>
        <w:tc>
          <w:tcPr>
            <w:tcW w:w="1315" w:type="dxa"/>
          </w:tcPr>
          <w:p w14:paraId="0CAA8C48" w14:textId="77777777" w:rsidR="002A538F" w:rsidRPr="00601153" w:rsidRDefault="002A538F" w:rsidP="002A538F">
            <w:pPr>
              <w:pStyle w:val="TableParagraph"/>
              <w:ind w:left="485" w:right="478"/>
              <w:jc w:val="center"/>
              <w:rPr>
                <w:rFonts w:asciiTheme="minorHAnsi" w:hAnsiTheme="minorHAnsi" w:cstheme="minorHAnsi"/>
                <w:sz w:val="24"/>
                <w:lang w:val="sq-AL"/>
              </w:rPr>
            </w:pPr>
            <w:r w:rsidRPr="00601153">
              <w:rPr>
                <w:rFonts w:asciiTheme="minorHAnsi" w:hAnsiTheme="minorHAnsi" w:cstheme="minorHAnsi"/>
                <w:sz w:val="24"/>
                <w:lang w:val="sq-AL"/>
              </w:rPr>
              <w:t>4.3</w:t>
            </w:r>
          </w:p>
        </w:tc>
        <w:tc>
          <w:tcPr>
            <w:tcW w:w="1478" w:type="dxa"/>
          </w:tcPr>
          <w:p w14:paraId="05D459B6" w14:textId="77777777" w:rsidR="002A538F" w:rsidRPr="00601153" w:rsidRDefault="002A538F" w:rsidP="002A538F">
            <w:pPr>
              <w:pStyle w:val="TableParagraph"/>
              <w:ind w:left="8"/>
              <w:jc w:val="center"/>
              <w:rPr>
                <w:rFonts w:asciiTheme="minorHAnsi" w:hAnsiTheme="minorHAnsi" w:cstheme="minorHAnsi"/>
                <w:sz w:val="24"/>
                <w:lang w:val="sq-AL"/>
              </w:rPr>
            </w:pPr>
            <w:r w:rsidRPr="00601153">
              <w:rPr>
                <w:rFonts w:asciiTheme="minorHAnsi" w:hAnsiTheme="minorHAnsi" w:cstheme="minorHAnsi"/>
                <w:sz w:val="24"/>
                <w:lang w:val="sq-AL"/>
              </w:rPr>
              <w:t>0</w:t>
            </w:r>
          </w:p>
        </w:tc>
        <w:tc>
          <w:tcPr>
            <w:tcW w:w="1478" w:type="dxa"/>
          </w:tcPr>
          <w:p w14:paraId="3E824D65" w14:textId="77777777" w:rsidR="002A538F" w:rsidRPr="00601153" w:rsidRDefault="002A538F" w:rsidP="002A538F">
            <w:pPr>
              <w:pStyle w:val="TableParagraph"/>
              <w:ind w:right="571"/>
              <w:jc w:val="right"/>
              <w:rPr>
                <w:rFonts w:asciiTheme="minorHAnsi" w:hAnsiTheme="minorHAnsi" w:cstheme="minorHAnsi"/>
                <w:sz w:val="24"/>
                <w:lang w:val="sq-AL"/>
              </w:rPr>
            </w:pPr>
            <w:r w:rsidRPr="00601153">
              <w:rPr>
                <w:rFonts w:asciiTheme="minorHAnsi" w:hAnsiTheme="minorHAnsi" w:cstheme="minorHAnsi"/>
                <w:sz w:val="24"/>
                <w:lang w:val="sq-AL"/>
              </w:rPr>
              <w:t>2.7</w:t>
            </w:r>
          </w:p>
        </w:tc>
        <w:tc>
          <w:tcPr>
            <w:tcW w:w="1608" w:type="dxa"/>
          </w:tcPr>
          <w:p w14:paraId="27DFF0F6" w14:textId="77777777" w:rsidR="002A538F" w:rsidRPr="00601153" w:rsidRDefault="002A538F" w:rsidP="002A538F">
            <w:pPr>
              <w:pStyle w:val="TableParagraph"/>
              <w:ind w:left="636" w:right="622"/>
              <w:jc w:val="center"/>
              <w:rPr>
                <w:rFonts w:asciiTheme="minorHAnsi" w:hAnsiTheme="minorHAnsi" w:cstheme="minorHAnsi"/>
                <w:sz w:val="24"/>
                <w:lang w:val="sq-AL"/>
              </w:rPr>
            </w:pPr>
            <w:r w:rsidRPr="00601153">
              <w:rPr>
                <w:rFonts w:asciiTheme="minorHAnsi" w:hAnsiTheme="minorHAnsi" w:cstheme="minorHAnsi"/>
                <w:sz w:val="24"/>
                <w:lang w:val="sq-AL"/>
              </w:rPr>
              <w:t>5.3</w:t>
            </w:r>
          </w:p>
        </w:tc>
      </w:tr>
      <w:tr w:rsidR="002A538F" w:rsidRPr="00601153" w14:paraId="7712E251" w14:textId="77777777" w:rsidTr="005C3777">
        <w:trPr>
          <w:trHeight w:val="273"/>
          <w:jc w:val="center"/>
        </w:trPr>
        <w:tc>
          <w:tcPr>
            <w:tcW w:w="1051" w:type="dxa"/>
          </w:tcPr>
          <w:p w14:paraId="0EA28154" w14:textId="77777777" w:rsidR="002A538F" w:rsidRPr="00601153" w:rsidRDefault="002A538F" w:rsidP="002A538F">
            <w:pPr>
              <w:pStyle w:val="TableParagraph"/>
              <w:spacing w:line="253" w:lineRule="exact"/>
              <w:ind w:right="93"/>
              <w:jc w:val="right"/>
              <w:rPr>
                <w:rFonts w:asciiTheme="minorHAnsi" w:hAnsiTheme="minorHAnsi" w:cstheme="minorHAnsi"/>
                <w:sz w:val="24"/>
                <w:lang w:val="sq-AL"/>
              </w:rPr>
            </w:pPr>
            <w:r w:rsidRPr="00601153">
              <w:rPr>
                <w:rFonts w:asciiTheme="minorHAnsi" w:hAnsiTheme="minorHAnsi" w:cstheme="minorHAnsi"/>
                <w:sz w:val="24"/>
                <w:lang w:val="sq-AL"/>
              </w:rPr>
              <w:t>2008</w:t>
            </w:r>
          </w:p>
        </w:tc>
        <w:tc>
          <w:tcPr>
            <w:tcW w:w="1185" w:type="dxa"/>
          </w:tcPr>
          <w:p w14:paraId="0B482AE4" w14:textId="77777777" w:rsidR="002A538F" w:rsidRPr="00601153" w:rsidRDefault="002A538F" w:rsidP="002A538F">
            <w:pPr>
              <w:pStyle w:val="TableParagraph"/>
              <w:spacing w:line="253" w:lineRule="exact"/>
              <w:ind w:left="422" w:right="412"/>
              <w:jc w:val="center"/>
              <w:rPr>
                <w:rFonts w:asciiTheme="minorHAnsi" w:hAnsiTheme="minorHAnsi" w:cstheme="minorHAnsi"/>
                <w:sz w:val="24"/>
                <w:lang w:val="sq-AL"/>
              </w:rPr>
            </w:pPr>
            <w:r w:rsidRPr="00601153">
              <w:rPr>
                <w:rFonts w:asciiTheme="minorHAnsi" w:hAnsiTheme="minorHAnsi" w:cstheme="minorHAnsi"/>
                <w:sz w:val="24"/>
                <w:lang w:val="sq-AL"/>
              </w:rPr>
              <w:t>4.4</w:t>
            </w:r>
          </w:p>
        </w:tc>
        <w:tc>
          <w:tcPr>
            <w:tcW w:w="1315" w:type="dxa"/>
          </w:tcPr>
          <w:p w14:paraId="6AA22938" w14:textId="77777777" w:rsidR="002A538F" w:rsidRPr="00601153" w:rsidRDefault="002A538F" w:rsidP="002A538F">
            <w:pPr>
              <w:pStyle w:val="TableParagraph"/>
              <w:spacing w:line="253" w:lineRule="exact"/>
              <w:ind w:left="485" w:right="479"/>
              <w:jc w:val="center"/>
              <w:rPr>
                <w:rFonts w:asciiTheme="minorHAnsi" w:hAnsiTheme="minorHAnsi" w:cstheme="minorHAnsi"/>
                <w:sz w:val="24"/>
                <w:lang w:val="sq-AL"/>
              </w:rPr>
            </w:pPr>
            <w:r w:rsidRPr="00601153">
              <w:rPr>
                <w:rFonts w:asciiTheme="minorHAnsi" w:hAnsiTheme="minorHAnsi" w:cstheme="minorHAnsi"/>
                <w:sz w:val="24"/>
                <w:lang w:val="sq-AL"/>
              </w:rPr>
              <w:t>3.1</w:t>
            </w:r>
          </w:p>
        </w:tc>
        <w:tc>
          <w:tcPr>
            <w:tcW w:w="1478" w:type="dxa"/>
          </w:tcPr>
          <w:p w14:paraId="6A14329E" w14:textId="77777777" w:rsidR="002A538F" w:rsidRPr="00601153" w:rsidRDefault="002A538F" w:rsidP="002A538F">
            <w:pPr>
              <w:pStyle w:val="TableParagraph"/>
              <w:spacing w:line="253" w:lineRule="exact"/>
              <w:ind w:left="567" w:right="560"/>
              <w:jc w:val="center"/>
              <w:rPr>
                <w:rFonts w:asciiTheme="minorHAnsi" w:hAnsiTheme="minorHAnsi" w:cstheme="minorHAnsi"/>
                <w:sz w:val="24"/>
                <w:lang w:val="sq-AL"/>
              </w:rPr>
            </w:pPr>
            <w:r w:rsidRPr="00601153">
              <w:rPr>
                <w:rFonts w:asciiTheme="minorHAnsi" w:hAnsiTheme="minorHAnsi" w:cstheme="minorHAnsi"/>
                <w:sz w:val="24"/>
                <w:lang w:val="sq-AL"/>
              </w:rPr>
              <w:t>5.3</w:t>
            </w:r>
          </w:p>
        </w:tc>
        <w:tc>
          <w:tcPr>
            <w:tcW w:w="1315" w:type="dxa"/>
          </w:tcPr>
          <w:p w14:paraId="23E6B91B" w14:textId="77777777" w:rsidR="002A538F" w:rsidRPr="00601153" w:rsidRDefault="002A538F" w:rsidP="002A538F">
            <w:pPr>
              <w:pStyle w:val="TableParagraph"/>
              <w:spacing w:line="253" w:lineRule="exact"/>
              <w:ind w:left="485" w:right="478"/>
              <w:jc w:val="center"/>
              <w:rPr>
                <w:rFonts w:asciiTheme="minorHAnsi" w:hAnsiTheme="minorHAnsi" w:cstheme="minorHAnsi"/>
                <w:sz w:val="24"/>
                <w:lang w:val="sq-AL"/>
              </w:rPr>
            </w:pPr>
            <w:r w:rsidRPr="00601153">
              <w:rPr>
                <w:rFonts w:asciiTheme="minorHAnsi" w:hAnsiTheme="minorHAnsi" w:cstheme="minorHAnsi"/>
                <w:sz w:val="24"/>
                <w:lang w:val="sq-AL"/>
              </w:rPr>
              <w:t>3.6</w:t>
            </w:r>
          </w:p>
        </w:tc>
        <w:tc>
          <w:tcPr>
            <w:tcW w:w="1478" w:type="dxa"/>
          </w:tcPr>
          <w:p w14:paraId="65581540" w14:textId="77777777" w:rsidR="002A538F" w:rsidRPr="00601153" w:rsidRDefault="002A538F" w:rsidP="002A538F">
            <w:pPr>
              <w:pStyle w:val="TableParagraph"/>
              <w:spacing w:line="253" w:lineRule="exact"/>
              <w:ind w:left="8"/>
              <w:jc w:val="center"/>
              <w:rPr>
                <w:rFonts w:asciiTheme="minorHAnsi" w:hAnsiTheme="minorHAnsi" w:cstheme="minorHAnsi"/>
                <w:sz w:val="24"/>
                <w:lang w:val="sq-AL"/>
              </w:rPr>
            </w:pPr>
            <w:r w:rsidRPr="00601153">
              <w:rPr>
                <w:rFonts w:asciiTheme="minorHAnsi" w:hAnsiTheme="minorHAnsi" w:cstheme="minorHAnsi"/>
                <w:sz w:val="24"/>
                <w:lang w:val="sq-AL"/>
              </w:rPr>
              <w:t>0</w:t>
            </w:r>
          </w:p>
        </w:tc>
        <w:tc>
          <w:tcPr>
            <w:tcW w:w="1478" w:type="dxa"/>
          </w:tcPr>
          <w:p w14:paraId="7F342D49" w14:textId="77777777" w:rsidR="002A538F" w:rsidRPr="00601153" w:rsidRDefault="002A538F" w:rsidP="002A538F">
            <w:pPr>
              <w:pStyle w:val="TableParagraph"/>
              <w:spacing w:line="253" w:lineRule="exact"/>
              <w:ind w:right="571"/>
              <w:jc w:val="right"/>
              <w:rPr>
                <w:rFonts w:asciiTheme="minorHAnsi" w:hAnsiTheme="minorHAnsi" w:cstheme="minorHAnsi"/>
                <w:sz w:val="24"/>
                <w:lang w:val="sq-AL"/>
              </w:rPr>
            </w:pPr>
            <w:r w:rsidRPr="00601153">
              <w:rPr>
                <w:rFonts w:asciiTheme="minorHAnsi" w:hAnsiTheme="minorHAnsi" w:cstheme="minorHAnsi"/>
                <w:sz w:val="24"/>
                <w:lang w:val="sq-AL"/>
              </w:rPr>
              <w:t>4.6</w:t>
            </w:r>
          </w:p>
        </w:tc>
        <w:tc>
          <w:tcPr>
            <w:tcW w:w="1608" w:type="dxa"/>
          </w:tcPr>
          <w:p w14:paraId="0FBA3F16" w14:textId="77777777" w:rsidR="002A538F" w:rsidRPr="00601153" w:rsidRDefault="002A538F" w:rsidP="002A538F">
            <w:pPr>
              <w:pStyle w:val="TableParagraph"/>
              <w:spacing w:line="253" w:lineRule="exact"/>
              <w:ind w:left="636" w:right="622"/>
              <w:jc w:val="center"/>
              <w:rPr>
                <w:rFonts w:asciiTheme="minorHAnsi" w:hAnsiTheme="minorHAnsi" w:cstheme="minorHAnsi"/>
                <w:sz w:val="24"/>
                <w:lang w:val="sq-AL"/>
              </w:rPr>
            </w:pPr>
            <w:r w:rsidRPr="00601153">
              <w:rPr>
                <w:rFonts w:asciiTheme="minorHAnsi" w:hAnsiTheme="minorHAnsi" w:cstheme="minorHAnsi"/>
                <w:sz w:val="24"/>
                <w:lang w:val="sq-AL"/>
              </w:rPr>
              <w:t>3.9</w:t>
            </w:r>
          </w:p>
        </w:tc>
      </w:tr>
      <w:tr w:rsidR="002A538F" w:rsidRPr="00601153" w14:paraId="0E3E9052" w14:textId="77777777" w:rsidTr="005C3777">
        <w:trPr>
          <w:trHeight w:val="277"/>
          <w:jc w:val="center"/>
        </w:trPr>
        <w:tc>
          <w:tcPr>
            <w:tcW w:w="1051" w:type="dxa"/>
          </w:tcPr>
          <w:p w14:paraId="2A812787" w14:textId="77777777" w:rsidR="002A538F" w:rsidRPr="00601153" w:rsidRDefault="002A538F" w:rsidP="002A538F">
            <w:pPr>
              <w:pStyle w:val="TableParagraph"/>
              <w:ind w:right="93"/>
              <w:jc w:val="right"/>
              <w:rPr>
                <w:rFonts w:asciiTheme="minorHAnsi" w:hAnsiTheme="minorHAnsi" w:cstheme="minorHAnsi"/>
                <w:sz w:val="24"/>
                <w:lang w:val="sq-AL"/>
              </w:rPr>
            </w:pPr>
            <w:r w:rsidRPr="00601153">
              <w:rPr>
                <w:rFonts w:asciiTheme="minorHAnsi" w:hAnsiTheme="minorHAnsi" w:cstheme="minorHAnsi"/>
                <w:sz w:val="24"/>
                <w:lang w:val="sq-AL"/>
              </w:rPr>
              <w:t>2009</w:t>
            </w:r>
          </w:p>
        </w:tc>
        <w:tc>
          <w:tcPr>
            <w:tcW w:w="1185" w:type="dxa"/>
          </w:tcPr>
          <w:p w14:paraId="37D62150" w14:textId="77777777" w:rsidR="002A538F" w:rsidRPr="00601153" w:rsidRDefault="002A538F" w:rsidP="002A538F">
            <w:pPr>
              <w:pStyle w:val="TableParagraph"/>
              <w:ind w:left="10"/>
              <w:jc w:val="center"/>
              <w:rPr>
                <w:rFonts w:asciiTheme="minorHAnsi" w:hAnsiTheme="minorHAnsi" w:cstheme="minorHAnsi"/>
                <w:sz w:val="24"/>
                <w:lang w:val="sq-AL"/>
              </w:rPr>
            </w:pPr>
            <w:r w:rsidRPr="00601153">
              <w:rPr>
                <w:rFonts w:asciiTheme="minorHAnsi" w:hAnsiTheme="minorHAnsi" w:cstheme="minorHAnsi"/>
                <w:sz w:val="24"/>
                <w:lang w:val="sq-AL"/>
              </w:rPr>
              <w:t>4</w:t>
            </w:r>
          </w:p>
        </w:tc>
        <w:tc>
          <w:tcPr>
            <w:tcW w:w="1315" w:type="dxa"/>
          </w:tcPr>
          <w:p w14:paraId="2CC8C78A" w14:textId="77777777" w:rsidR="002A538F" w:rsidRPr="00601153" w:rsidRDefault="002A538F" w:rsidP="002A538F">
            <w:pPr>
              <w:pStyle w:val="TableParagraph"/>
              <w:ind w:left="485" w:right="479"/>
              <w:jc w:val="center"/>
              <w:rPr>
                <w:rFonts w:asciiTheme="minorHAnsi" w:hAnsiTheme="minorHAnsi" w:cstheme="minorHAnsi"/>
                <w:sz w:val="24"/>
                <w:lang w:val="sq-AL"/>
              </w:rPr>
            </w:pPr>
            <w:r w:rsidRPr="00601153">
              <w:rPr>
                <w:rFonts w:asciiTheme="minorHAnsi" w:hAnsiTheme="minorHAnsi" w:cstheme="minorHAnsi"/>
                <w:sz w:val="24"/>
                <w:lang w:val="sq-AL"/>
              </w:rPr>
              <w:t>3.4</w:t>
            </w:r>
          </w:p>
        </w:tc>
        <w:tc>
          <w:tcPr>
            <w:tcW w:w="1478" w:type="dxa"/>
          </w:tcPr>
          <w:p w14:paraId="2D9BCBEE" w14:textId="77777777" w:rsidR="002A538F" w:rsidRPr="00601153" w:rsidRDefault="002A538F" w:rsidP="002A538F">
            <w:pPr>
              <w:pStyle w:val="TableParagraph"/>
              <w:ind w:left="7"/>
              <w:jc w:val="center"/>
              <w:rPr>
                <w:rFonts w:asciiTheme="minorHAnsi" w:hAnsiTheme="minorHAnsi" w:cstheme="minorHAnsi"/>
                <w:sz w:val="24"/>
                <w:lang w:val="sq-AL"/>
              </w:rPr>
            </w:pPr>
            <w:r w:rsidRPr="00601153">
              <w:rPr>
                <w:rFonts w:asciiTheme="minorHAnsi" w:hAnsiTheme="minorHAnsi" w:cstheme="minorHAnsi"/>
                <w:sz w:val="24"/>
                <w:lang w:val="sq-AL"/>
              </w:rPr>
              <w:t>5</w:t>
            </w:r>
          </w:p>
        </w:tc>
        <w:tc>
          <w:tcPr>
            <w:tcW w:w="1315" w:type="dxa"/>
          </w:tcPr>
          <w:p w14:paraId="4CEB3849" w14:textId="77777777" w:rsidR="002A538F" w:rsidRPr="00601153" w:rsidRDefault="002A538F" w:rsidP="002A538F">
            <w:pPr>
              <w:pStyle w:val="TableParagraph"/>
              <w:ind w:left="485" w:right="478"/>
              <w:jc w:val="center"/>
              <w:rPr>
                <w:rFonts w:asciiTheme="minorHAnsi" w:hAnsiTheme="minorHAnsi" w:cstheme="minorHAnsi"/>
                <w:sz w:val="24"/>
                <w:lang w:val="sq-AL"/>
              </w:rPr>
            </w:pPr>
            <w:r w:rsidRPr="00601153">
              <w:rPr>
                <w:rFonts w:asciiTheme="minorHAnsi" w:hAnsiTheme="minorHAnsi" w:cstheme="minorHAnsi"/>
                <w:sz w:val="24"/>
                <w:lang w:val="sq-AL"/>
              </w:rPr>
              <w:t>3.9</w:t>
            </w:r>
          </w:p>
        </w:tc>
        <w:tc>
          <w:tcPr>
            <w:tcW w:w="1478" w:type="dxa"/>
          </w:tcPr>
          <w:p w14:paraId="76DB25A7" w14:textId="77777777" w:rsidR="002A538F" w:rsidRPr="00601153" w:rsidRDefault="002A538F" w:rsidP="002A538F">
            <w:pPr>
              <w:pStyle w:val="TableParagraph"/>
              <w:ind w:left="567" w:right="559"/>
              <w:jc w:val="center"/>
              <w:rPr>
                <w:rFonts w:asciiTheme="minorHAnsi" w:hAnsiTheme="minorHAnsi" w:cstheme="minorHAnsi"/>
                <w:sz w:val="24"/>
                <w:lang w:val="sq-AL"/>
              </w:rPr>
            </w:pPr>
            <w:r w:rsidRPr="00601153">
              <w:rPr>
                <w:rFonts w:asciiTheme="minorHAnsi" w:hAnsiTheme="minorHAnsi" w:cstheme="minorHAnsi"/>
                <w:sz w:val="24"/>
                <w:lang w:val="sq-AL"/>
              </w:rPr>
              <w:t>5.5</w:t>
            </w:r>
          </w:p>
        </w:tc>
        <w:tc>
          <w:tcPr>
            <w:tcW w:w="1478" w:type="dxa"/>
          </w:tcPr>
          <w:p w14:paraId="50406F67" w14:textId="77777777" w:rsidR="002A538F" w:rsidRPr="00601153" w:rsidRDefault="002A538F" w:rsidP="002A538F">
            <w:pPr>
              <w:pStyle w:val="TableParagraph"/>
              <w:ind w:right="571"/>
              <w:jc w:val="right"/>
              <w:rPr>
                <w:rFonts w:asciiTheme="minorHAnsi" w:hAnsiTheme="minorHAnsi" w:cstheme="minorHAnsi"/>
                <w:sz w:val="24"/>
                <w:lang w:val="sq-AL"/>
              </w:rPr>
            </w:pPr>
            <w:r w:rsidRPr="00601153">
              <w:rPr>
                <w:rFonts w:asciiTheme="minorHAnsi" w:hAnsiTheme="minorHAnsi" w:cstheme="minorHAnsi"/>
                <w:sz w:val="24"/>
                <w:lang w:val="sq-AL"/>
              </w:rPr>
              <w:t>3.3</w:t>
            </w:r>
          </w:p>
        </w:tc>
        <w:tc>
          <w:tcPr>
            <w:tcW w:w="1608" w:type="dxa"/>
          </w:tcPr>
          <w:p w14:paraId="52FEA64C" w14:textId="77777777" w:rsidR="002A538F" w:rsidRPr="00601153" w:rsidRDefault="002A538F" w:rsidP="002A538F">
            <w:pPr>
              <w:pStyle w:val="TableParagraph"/>
              <w:ind w:left="636" w:right="622"/>
              <w:jc w:val="center"/>
              <w:rPr>
                <w:rFonts w:asciiTheme="minorHAnsi" w:hAnsiTheme="minorHAnsi" w:cstheme="minorHAnsi"/>
                <w:sz w:val="24"/>
                <w:lang w:val="sq-AL"/>
              </w:rPr>
            </w:pPr>
            <w:r w:rsidRPr="00601153">
              <w:rPr>
                <w:rFonts w:asciiTheme="minorHAnsi" w:hAnsiTheme="minorHAnsi" w:cstheme="minorHAnsi"/>
                <w:sz w:val="24"/>
                <w:lang w:val="sq-AL"/>
              </w:rPr>
              <w:t>5.5</w:t>
            </w:r>
          </w:p>
        </w:tc>
      </w:tr>
      <w:tr w:rsidR="002A538F" w:rsidRPr="00601153" w14:paraId="57DAE1A3" w14:textId="77777777" w:rsidTr="005C3777">
        <w:trPr>
          <w:trHeight w:val="277"/>
          <w:jc w:val="center"/>
        </w:trPr>
        <w:tc>
          <w:tcPr>
            <w:tcW w:w="1051" w:type="dxa"/>
          </w:tcPr>
          <w:p w14:paraId="1133640C" w14:textId="77777777" w:rsidR="002A538F" w:rsidRPr="00601153" w:rsidRDefault="002A538F" w:rsidP="002A538F">
            <w:pPr>
              <w:pStyle w:val="TableParagraph"/>
              <w:ind w:right="93"/>
              <w:jc w:val="right"/>
              <w:rPr>
                <w:rFonts w:asciiTheme="minorHAnsi" w:hAnsiTheme="minorHAnsi" w:cstheme="minorHAnsi"/>
                <w:sz w:val="24"/>
                <w:lang w:val="sq-AL"/>
              </w:rPr>
            </w:pPr>
            <w:r w:rsidRPr="00601153">
              <w:rPr>
                <w:rFonts w:asciiTheme="minorHAnsi" w:hAnsiTheme="minorHAnsi" w:cstheme="minorHAnsi"/>
                <w:sz w:val="24"/>
                <w:lang w:val="sq-AL"/>
              </w:rPr>
              <w:t>2010</w:t>
            </w:r>
          </w:p>
        </w:tc>
        <w:tc>
          <w:tcPr>
            <w:tcW w:w="1185" w:type="dxa"/>
          </w:tcPr>
          <w:p w14:paraId="7B91D40E" w14:textId="77777777" w:rsidR="002A538F" w:rsidRPr="00601153" w:rsidRDefault="002A538F" w:rsidP="002A538F">
            <w:pPr>
              <w:pStyle w:val="TableParagraph"/>
              <w:ind w:left="422" w:right="412"/>
              <w:jc w:val="center"/>
              <w:rPr>
                <w:rFonts w:asciiTheme="minorHAnsi" w:hAnsiTheme="minorHAnsi" w:cstheme="minorHAnsi"/>
                <w:sz w:val="24"/>
                <w:lang w:val="sq-AL"/>
              </w:rPr>
            </w:pPr>
            <w:r w:rsidRPr="00601153">
              <w:rPr>
                <w:rFonts w:asciiTheme="minorHAnsi" w:hAnsiTheme="minorHAnsi" w:cstheme="minorHAnsi"/>
                <w:sz w:val="24"/>
                <w:lang w:val="sq-AL"/>
              </w:rPr>
              <w:t>3.4</w:t>
            </w:r>
          </w:p>
        </w:tc>
        <w:tc>
          <w:tcPr>
            <w:tcW w:w="1315" w:type="dxa"/>
          </w:tcPr>
          <w:p w14:paraId="24812A07" w14:textId="77777777" w:rsidR="002A538F" w:rsidRPr="00601153" w:rsidRDefault="002A538F" w:rsidP="002A538F">
            <w:pPr>
              <w:pStyle w:val="TableParagraph"/>
              <w:ind w:left="485" w:right="479"/>
              <w:jc w:val="center"/>
              <w:rPr>
                <w:rFonts w:asciiTheme="minorHAnsi" w:hAnsiTheme="minorHAnsi" w:cstheme="minorHAnsi"/>
                <w:sz w:val="24"/>
                <w:lang w:val="sq-AL"/>
              </w:rPr>
            </w:pPr>
            <w:r w:rsidRPr="00601153">
              <w:rPr>
                <w:rFonts w:asciiTheme="minorHAnsi" w:hAnsiTheme="minorHAnsi" w:cstheme="minorHAnsi"/>
                <w:sz w:val="24"/>
                <w:lang w:val="sq-AL"/>
              </w:rPr>
              <w:t>2.4</w:t>
            </w:r>
          </w:p>
        </w:tc>
        <w:tc>
          <w:tcPr>
            <w:tcW w:w="1478" w:type="dxa"/>
          </w:tcPr>
          <w:p w14:paraId="0A361BA6" w14:textId="77777777" w:rsidR="002A538F" w:rsidRPr="00601153" w:rsidRDefault="002A538F" w:rsidP="002A538F">
            <w:pPr>
              <w:pStyle w:val="TableParagraph"/>
              <w:ind w:left="7"/>
              <w:jc w:val="center"/>
              <w:rPr>
                <w:rFonts w:asciiTheme="minorHAnsi" w:hAnsiTheme="minorHAnsi" w:cstheme="minorHAnsi"/>
                <w:sz w:val="24"/>
                <w:lang w:val="sq-AL"/>
              </w:rPr>
            </w:pPr>
            <w:r w:rsidRPr="00601153">
              <w:rPr>
                <w:rFonts w:asciiTheme="minorHAnsi" w:hAnsiTheme="minorHAnsi" w:cstheme="minorHAnsi"/>
                <w:sz w:val="24"/>
                <w:lang w:val="sq-AL"/>
              </w:rPr>
              <w:t>5</w:t>
            </w:r>
          </w:p>
        </w:tc>
        <w:tc>
          <w:tcPr>
            <w:tcW w:w="1315" w:type="dxa"/>
          </w:tcPr>
          <w:p w14:paraId="58CF5F42" w14:textId="77777777" w:rsidR="002A538F" w:rsidRPr="00601153" w:rsidRDefault="002A538F" w:rsidP="002A538F">
            <w:pPr>
              <w:pStyle w:val="TableParagraph"/>
              <w:ind w:left="7"/>
              <w:jc w:val="center"/>
              <w:rPr>
                <w:rFonts w:asciiTheme="minorHAnsi" w:hAnsiTheme="minorHAnsi" w:cstheme="minorHAnsi"/>
                <w:sz w:val="24"/>
                <w:lang w:val="sq-AL"/>
              </w:rPr>
            </w:pPr>
            <w:r w:rsidRPr="00601153">
              <w:rPr>
                <w:rFonts w:asciiTheme="minorHAnsi" w:hAnsiTheme="minorHAnsi" w:cstheme="minorHAnsi"/>
                <w:sz w:val="24"/>
                <w:lang w:val="sq-AL"/>
              </w:rPr>
              <w:t>0</w:t>
            </w:r>
          </w:p>
        </w:tc>
        <w:tc>
          <w:tcPr>
            <w:tcW w:w="1478" w:type="dxa"/>
          </w:tcPr>
          <w:p w14:paraId="26864A69" w14:textId="77777777" w:rsidR="002A538F" w:rsidRPr="00601153" w:rsidRDefault="002A538F" w:rsidP="002A538F">
            <w:pPr>
              <w:pStyle w:val="TableParagraph"/>
              <w:ind w:left="567" w:right="559"/>
              <w:jc w:val="center"/>
              <w:rPr>
                <w:rFonts w:asciiTheme="minorHAnsi" w:hAnsiTheme="minorHAnsi" w:cstheme="minorHAnsi"/>
                <w:sz w:val="24"/>
                <w:lang w:val="sq-AL"/>
              </w:rPr>
            </w:pPr>
            <w:r w:rsidRPr="00601153">
              <w:rPr>
                <w:rFonts w:asciiTheme="minorHAnsi" w:hAnsiTheme="minorHAnsi" w:cstheme="minorHAnsi"/>
                <w:sz w:val="24"/>
                <w:lang w:val="sq-AL"/>
              </w:rPr>
              <w:t>5.2</w:t>
            </w:r>
          </w:p>
        </w:tc>
        <w:tc>
          <w:tcPr>
            <w:tcW w:w="1478" w:type="dxa"/>
          </w:tcPr>
          <w:p w14:paraId="08E1530C" w14:textId="77777777" w:rsidR="002A538F" w:rsidRPr="00601153" w:rsidRDefault="002A538F" w:rsidP="002A538F">
            <w:pPr>
              <w:pStyle w:val="TableParagraph"/>
              <w:ind w:right="571"/>
              <w:jc w:val="right"/>
              <w:rPr>
                <w:rFonts w:asciiTheme="minorHAnsi" w:hAnsiTheme="minorHAnsi" w:cstheme="minorHAnsi"/>
                <w:sz w:val="24"/>
                <w:lang w:val="sq-AL"/>
              </w:rPr>
            </w:pPr>
            <w:r w:rsidRPr="00601153">
              <w:rPr>
                <w:rFonts w:asciiTheme="minorHAnsi" w:hAnsiTheme="minorHAnsi" w:cstheme="minorHAnsi"/>
                <w:sz w:val="24"/>
                <w:lang w:val="sq-AL"/>
              </w:rPr>
              <w:t>2.6</w:t>
            </w:r>
          </w:p>
        </w:tc>
        <w:tc>
          <w:tcPr>
            <w:tcW w:w="1608" w:type="dxa"/>
          </w:tcPr>
          <w:p w14:paraId="473BAFFA" w14:textId="77777777" w:rsidR="002A538F" w:rsidRPr="00601153" w:rsidRDefault="002A538F" w:rsidP="002A538F">
            <w:pPr>
              <w:pStyle w:val="TableParagraph"/>
              <w:ind w:left="636" w:right="622"/>
              <w:jc w:val="center"/>
              <w:rPr>
                <w:rFonts w:asciiTheme="minorHAnsi" w:hAnsiTheme="minorHAnsi" w:cstheme="minorHAnsi"/>
                <w:sz w:val="24"/>
                <w:lang w:val="sq-AL"/>
              </w:rPr>
            </w:pPr>
            <w:r w:rsidRPr="00601153">
              <w:rPr>
                <w:rFonts w:asciiTheme="minorHAnsi" w:hAnsiTheme="minorHAnsi" w:cstheme="minorHAnsi"/>
                <w:sz w:val="24"/>
                <w:lang w:val="sq-AL"/>
              </w:rPr>
              <w:t>5.1</w:t>
            </w:r>
          </w:p>
        </w:tc>
      </w:tr>
      <w:tr w:rsidR="002A538F" w:rsidRPr="00601153" w14:paraId="46D1F141" w14:textId="77777777" w:rsidTr="005C3777">
        <w:trPr>
          <w:trHeight w:val="551"/>
          <w:jc w:val="center"/>
        </w:trPr>
        <w:tc>
          <w:tcPr>
            <w:tcW w:w="1051" w:type="dxa"/>
          </w:tcPr>
          <w:p w14:paraId="030EFF90" w14:textId="77777777" w:rsidR="002A538F" w:rsidRPr="00601153" w:rsidRDefault="002A538F" w:rsidP="002A538F">
            <w:pPr>
              <w:pStyle w:val="TableParagraph"/>
              <w:spacing w:line="267" w:lineRule="exact"/>
              <w:ind w:left="110"/>
              <w:rPr>
                <w:rFonts w:asciiTheme="minorHAnsi" w:hAnsiTheme="minorHAnsi" w:cstheme="minorHAnsi"/>
                <w:sz w:val="24"/>
                <w:lang w:val="sq-AL"/>
              </w:rPr>
            </w:pPr>
            <w:r w:rsidRPr="00601153">
              <w:rPr>
                <w:rFonts w:asciiTheme="minorHAnsi" w:hAnsiTheme="minorHAnsi" w:cstheme="minorHAnsi"/>
                <w:sz w:val="24"/>
                <w:lang w:val="sq-AL"/>
              </w:rPr>
              <w:t>MAJ</w:t>
            </w:r>
          </w:p>
          <w:p w14:paraId="716EE684" w14:textId="77777777" w:rsidR="002A538F" w:rsidRPr="00601153" w:rsidRDefault="002A538F" w:rsidP="002A538F">
            <w:pPr>
              <w:pStyle w:val="TableParagraph"/>
              <w:spacing w:line="265" w:lineRule="exact"/>
              <w:ind w:left="110"/>
              <w:rPr>
                <w:rFonts w:asciiTheme="minorHAnsi" w:hAnsiTheme="minorHAnsi" w:cstheme="minorHAnsi"/>
                <w:sz w:val="24"/>
                <w:lang w:val="sq-AL"/>
              </w:rPr>
            </w:pPr>
            <w:r w:rsidRPr="00601153">
              <w:rPr>
                <w:rFonts w:asciiTheme="minorHAnsi" w:hAnsiTheme="minorHAnsi" w:cstheme="minorHAnsi"/>
                <w:sz w:val="24"/>
                <w:lang w:val="sq-AL"/>
              </w:rPr>
              <w:t>2011</w:t>
            </w:r>
          </w:p>
        </w:tc>
        <w:tc>
          <w:tcPr>
            <w:tcW w:w="1185" w:type="dxa"/>
          </w:tcPr>
          <w:p w14:paraId="468E406E" w14:textId="77777777" w:rsidR="002A538F" w:rsidRPr="00601153" w:rsidRDefault="002A538F" w:rsidP="002A538F">
            <w:pPr>
              <w:pStyle w:val="TableParagraph"/>
              <w:spacing w:line="240" w:lineRule="auto"/>
              <w:rPr>
                <w:rFonts w:asciiTheme="minorHAnsi" w:hAnsiTheme="minorHAnsi" w:cstheme="minorHAnsi"/>
                <w:sz w:val="23"/>
                <w:lang w:val="sq-AL"/>
              </w:rPr>
            </w:pPr>
          </w:p>
          <w:p w14:paraId="5A4A8AB6" w14:textId="77777777" w:rsidR="002A538F" w:rsidRPr="00601153" w:rsidRDefault="002A538F" w:rsidP="002A538F">
            <w:pPr>
              <w:pStyle w:val="TableParagraph"/>
              <w:spacing w:before="1" w:line="266" w:lineRule="exact"/>
              <w:ind w:left="422" w:right="412"/>
              <w:jc w:val="center"/>
              <w:rPr>
                <w:rFonts w:asciiTheme="minorHAnsi" w:hAnsiTheme="minorHAnsi" w:cstheme="minorHAnsi"/>
                <w:sz w:val="24"/>
                <w:lang w:val="sq-AL"/>
              </w:rPr>
            </w:pPr>
            <w:r w:rsidRPr="00601153">
              <w:rPr>
                <w:rFonts w:asciiTheme="minorHAnsi" w:hAnsiTheme="minorHAnsi" w:cstheme="minorHAnsi"/>
                <w:sz w:val="24"/>
                <w:lang w:val="sq-AL"/>
              </w:rPr>
              <w:t>3.4</w:t>
            </w:r>
          </w:p>
        </w:tc>
        <w:tc>
          <w:tcPr>
            <w:tcW w:w="1315" w:type="dxa"/>
          </w:tcPr>
          <w:p w14:paraId="78B83E48" w14:textId="77777777" w:rsidR="002A538F" w:rsidRPr="00601153" w:rsidRDefault="002A538F" w:rsidP="002A538F">
            <w:pPr>
              <w:pStyle w:val="TableParagraph"/>
              <w:spacing w:line="240" w:lineRule="auto"/>
              <w:rPr>
                <w:rFonts w:asciiTheme="minorHAnsi" w:hAnsiTheme="minorHAnsi" w:cstheme="minorHAnsi"/>
                <w:sz w:val="23"/>
                <w:lang w:val="sq-AL"/>
              </w:rPr>
            </w:pPr>
          </w:p>
          <w:p w14:paraId="4F3A4C03" w14:textId="77777777" w:rsidR="002A538F" w:rsidRPr="00601153" w:rsidRDefault="002A538F" w:rsidP="002A538F">
            <w:pPr>
              <w:pStyle w:val="TableParagraph"/>
              <w:spacing w:before="1" w:line="266" w:lineRule="exact"/>
              <w:ind w:left="485" w:right="479"/>
              <w:jc w:val="center"/>
              <w:rPr>
                <w:rFonts w:asciiTheme="minorHAnsi" w:hAnsiTheme="minorHAnsi" w:cstheme="minorHAnsi"/>
                <w:sz w:val="24"/>
                <w:lang w:val="sq-AL"/>
              </w:rPr>
            </w:pPr>
            <w:r w:rsidRPr="00601153">
              <w:rPr>
                <w:rFonts w:asciiTheme="minorHAnsi" w:hAnsiTheme="minorHAnsi" w:cstheme="minorHAnsi"/>
                <w:sz w:val="24"/>
                <w:lang w:val="sq-AL"/>
              </w:rPr>
              <w:t>2.4</w:t>
            </w:r>
          </w:p>
        </w:tc>
        <w:tc>
          <w:tcPr>
            <w:tcW w:w="1478" w:type="dxa"/>
          </w:tcPr>
          <w:p w14:paraId="0A82F2AC" w14:textId="77777777" w:rsidR="002A538F" w:rsidRPr="00601153" w:rsidRDefault="002A538F" w:rsidP="002A538F">
            <w:pPr>
              <w:pStyle w:val="TableParagraph"/>
              <w:spacing w:line="240" w:lineRule="auto"/>
              <w:rPr>
                <w:rFonts w:asciiTheme="minorHAnsi" w:hAnsiTheme="minorHAnsi" w:cstheme="minorHAnsi"/>
                <w:sz w:val="23"/>
                <w:lang w:val="sq-AL"/>
              </w:rPr>
            </w:pPr>
          </w:p>
          <w:p w14:paraId="5CA47352" w14:textId="77777777" w:rsidR="002A538F" w:rsidRPr="00601153" w:rsidRDefault="002A538F" w:rsidP="002A538F">
            <w:pPr>
              <w:pStyle w:val="TableParagraph"/>
              <w:spacing w:before="1" w:line="266" w:lineRule="exact"/>
              <w:ind w:left="567" w:right="560"/>
              <w:jc w:val="center"/>
              <w:rPr>
                <w:rFonts w:asciiTheme="minorHAnsi" w:hAnsiTheme="minorHAnsi" w:cstheme="minorHAnsi"/>
                <w:sz w:val="24"/>
                <w:lang w:val="sq-AL"/>
              </w:rPr>
            </w:pPr>
            <w:r w:rsidRPr="00601153">
              <w:rPr>
                <w:rFonts w:asciiTheme="minorHAnsi" w:hAnsiTheme="minorHAnsi" w:cstheme="minorHAnsi"/>
                <w:sz w:val="24"/>
                <w:lang w:val="sq-AL"/>
              </w:rPr>
              <w:t>3.9</w:t>
            </w:r>
          </w:p>
        </w:tc>
        <w:tc>
          <w:tcPr>
            <w:tcW w:w="1315" w:type="dxa"/>
          </w:tcPr>
          <w:p w14:paraId="2BE8EB87" w14:textId="77777777" w:rsidR="002A538F" w:rsidRPr="00601153" w:rsidRDefault="002A538F" w:rsidP="002A538F">
            <w:pPr>
              <w:pStyle w:val="TableParagraph"/>
              <w:spacing w:line="240" w:lineRule="auto"/>
              <w:rPr>
                <w:rFonts w:asciiTheme="minorHAnsi" w:hAnsiTheme="minorHAnsi" w:cstheme="minorHAnsi"/>
                <w:sz w:val="23"/>
                <w:lang w:val="sq-AL"/>
              </w:rPr>
            </w:pPr>
          </w:p>
          <w:p w14:paraId="21A0729C" w14:textId="77777777" w:rsidR="002A538F" w:rsidRPr="00601153" w:rsidRDefault="002A538F" w:rsidP="002A538F">
            <w:pPr>
              <w:pStyle w:val="TableParagraph"/>
              <w:spacing w:before="1" w:line="266" w:lineRule="exact"/>
              <w:ind w:left="7"/>
              <w:jc w:val="center"/>
              <w:rPr>
                <w:rFonts w:asciiTheme="minorHAnsi" w:hAnsiTheme="minorHAnsi" w:cstheme="minorHAnsi"/>
                <w:sz w:val="24"/>
                <w:lang w:val="sq-AL"/>
              </w:rPr>
            </w:pPr>
            <w:r w:rsidRPr="00601153">
              <w:rPr>
                <w:rFonts w:asciiTheme="minorHAnsi" w:hAnsiTheme="minorHAnsi" w:cstheme="minorHAnsi"/>
                <w:sz w:val="24"/>
                <w:lang w:val="sq-AL"/>
              </w:rPr>
              <w:t>0</w:t>
            </w:r>
          </w:p>
        </w:tc>
        <w:tc>
          <w:tcPr>
            <w:tcW w:w="1478" w:type="dxa"/>
          </w:tcPr>
          <w:p w14:paraId="235998F9" w14:textId="77777777" w:rsidR="002A538F" w:rsidRPr="00601153" w:rsidRDefault="002A538F" w:rsidP="002A538F">
            <w:pPr>
              <w:pStyle w:val="TableParagraph"/>
              <w:spacing w:line="240" w:lineRule="auto"/>
              <w:rPr>
                <w:rFonts w:asciiTheme="minorHAnsi" w:hAnsiTheme="minorHAnsi" w:cstheme="minorHAnsi"/>
                <w:sz w:val="23"/>
                <w:lang w:val="sq-AL"/>
              </w:rPr>
            </w:pPr>
          </w:p>
          <w:p w14:paraId="3F4E5B2E" w14:textId="77777777" w:rsidR="002A538F" w:rsidRPr="00601153" w:rsidRDefault="002A538F" w:rsidP="002A538F">
            <w:pPr>
              <w:pStyle w:val="TableParagraph"/>
              <w:spacing w:before="1" w:line="266" w:lineRule="exact"/>
              <w:ind w:left="8"/>
              <w:jc w:val="center"/>
              <w:rPr>
                <w:rFonts w:asciiTheme="minorHAnsi" w:hAnsiTheme="minorHAnsi" w:cstheme="minorHAnsi"/>
                <w:sz w:val="24"/>
                <w:lang w:val="sq-AL"/>
              </w:rPr>
            </w:pPr>
            <w:r w:rsidRPr="00601153">
              <w:rPr>
                <w:rFonts w:asciiTheme="minorHAnsi" w:hAnsiTheme="minorHAnsi" w:cstheme="minorHAnsi"/>
                <w:sz w:val="24"/>
                <w:lang w:val="sq-AL"/>
              </w:rPr>
              <w:t>0</w:t>
            </w:r>
          </w:p>
        </w:tc>
        <w:tc>
          <w:tcPr>
            <w:tcW w:w="1478" w:type="dxa"/>
          </w:tcPr>
          <w:p w14:paraId="3C0CBB91" w14:textId="77777777" w:rsidR="002A538F" w:rsidRPr="00601153" w:rsidRDefault="002A538F" w:rsidP="002A538F">
            <w:pPr>
              <w:pStyle w:val="TableParagraph"/>
              <w:spacing w:line="240" w:lineRule="auto"/>
              <w:rPr>
                <w:rFonts w:asciiTheme="minorHAnsi" w:hAnsiTheme="minorHAnsi" w:cstheme="minorHAnsi"/>
                <w:sz w:val="23"/>
                <w:lang w:val="sq-AL"/>
              </w:rPr>
            </w:pPr>
          </w:p>
          <w:p w14:paraId="4F848AEF" w14:textId="77777777" w:rsidR="002A538F" w:rsidRPr="00601153" w:rsidRDefault="002A538F" w:rsidP="002A538F">
            <w:pPr>
              <w:pStyle w:val="TableParagraph"/>
              <w:spacing w:before="1" w:line="266" w:lineRule="exact"/>
              <w:ind w:right="571"/>
              <w:jc w:val="right"/>
              <w:rPr>
                <w:rFonts w:asciiTheme="minorHAnsi" w:hAnsiTheme="minorHAnsi" w:cstheme="minorHAnsi"/>
                <w:sz w:val="24"/>
                <w:lang w:val="sq-AL"/>
              </w:rPr>
            </w:pPr>
            <w:r w:rsidRPr="00601153">
              <w:rPr>
                <w:rFonts w:asciiTheme="minorHAnsi" w:hAnsiTheme="minorHAnsi" w:cstheme="minorHAnsi"/>
                <w:sz w:val="24"/>
                <w:lang w:val="sq-AL"/>
              </w:rPr>
              <w:t>2.6</w:t>
            </w:r>
          </w:p>
        </w:tc>
        <w:tc>
          <w:tcPr>
            <w:tcW w:w="1608" w:type="dxa"/>
          </w:tcPr>
          <w:p w14:paraId="2AD2C3D3" w14:textId="77777777" w:rsidR="002A538F" w:rsidRPr="00601153" w:rsidRDefault="002A538F" w:rsidP="002A538F">
            <w:pPr>
              <w:pStyle w:val="TableParagraph"/>
              <w:spacing w:line="240" w:lineRule="auto"/>
              <w:rPr>
                <w:rFonts w:asciiTheme="minorHAnsi" w:hAnsiTheme="minorHAnsi" w:cstheme="minorHAnsi"/>
                <w:sz w:val="23"/>
                <w:lang w:val="sq-AL"/>
              </w:rPr>
            </w:pPr>
          </w:p>
          <w:p w14:paraId="72AF36B0" w14:textId="77777777" w:rsidR="002A538F" w:rsidRPr="00601153" w:rsidRDefault="002A538F" w:rsidP="002A538F">
            <w:pPr>
              <w:pStyle w:val="TableParagraph"/>
              <w:spacing w:before="1" w:line="266" w:lineRule="exact"/>
              <w:ind w:left="14"/>
              <w:jc w:val="center"/>
              <w:rPr>
                <w:rFonts w:asciiTheme="minorHAnsi" w:hAnsiTheme="minorHAnsi" w:cstheme="minorHAnsi"/>
                <w:sz w:val="24"/>
                <w:lang w:val="sq-AL"/>
              </w:rPr>
            </w:pPr>
            <w:r w:rsidRPr="00601153">
              <w:rPr>
                <w:rFonts w:asciiTheme="minorHAnsi" w:hAnsiTheme="minorHAnsi" w:cstheme="minorHAnsi"/>
                <w:sz w:val="24"/>
                <w:lang w:val="sq-AL"/>
              </w:rPr>
              <w:t>5</w:t>
            </w:r>
          </w:p>
        </w:tc>
      </w:tr>
    </w:tbl>
    <w:p w14:paraId="7F211311" w14:textId="1BF8AA7E" w:rsidR="002A538F" w:rsidRPr="00601153" w:rsidRDefault="005C3777" w:rsidP="002A538F">
      <w:pPr>
        <w:pStyle w:val="BodyText"/>
        <w:spacing w:line="268" w:lineRule="exact"/>
        <w:ind w:left="1440"/>
        <w:rPr>
          <w:rFonts w:asciiTheme="minorHAnsi" w:hAnsiTheme="minorHAnsi" w:cstheme="minorHAnsi"/>
          <w:lang w:val="sq-AL"/>
        </w:rPr>
      </w:pPr>
      <w:r w:rsidRPr="00601153">
        <w:rPr>
          <w:rFonts w:asciiTheme="minorHAnsi" w:hAnsiTheme="minorHAnsi" w:cstheme="minorHAnsi"/>
          <w:lang w:val="sq-AL"/>
        </w:rPr>
        <w:t>Burimi: BQK, Raporti Vjetor 2010, faqe 153</w:t>
      </w:r>
    </w:p>
    <w:p w14:paraId="32E565D1" w14:textId="77777777" w:rsidR="002A538F" w:rsidRPr="00601153" w:rsidRDefault="002A538F" w:rsidP="002A538F">
      <w:pPr>
        <w:pStyle w:val="BodyText"/>
        <w:rPr>
          <w:rFonts w:asciiTheme="minorHAnsi" w:hAnsiTheme="minorHAnsi" w:cstheme="minorHAnsi"/>
          <w:sz w:val="26"/>
          <w:lang w:val="sq-AL"/>
        </w:rPr>
      </w:pPr>
    </w:p>
    <w:p w14:paraId="257FD952" w14:textId="77777777" w:rsidR="002A538F" w:rsidRPr="00601153" w:rsidRDefault="002A538F" w:rsidP="002A538F">
      <w:pPr>
        <w:pStyle w:val="BodyText"/>
        <w:spacing w:before="9"/>
        <w:rPr>
          <w:rFonts w:asciiTheme="minorHAnsi" w:hAnsiTheme="minorHAnsi" w:cstheme="minorHAnsi"/>
          <w:sz w:val="21"/>
          <w:lang w:val="sq-AL"/>
        </w:rPr>
      </w:pPr>
    </w:p>
    <w:p w14:paraId="34C0E2D3" w14:textId="6F08C155" w:rsidR="002A538F" w:rsidRPr="00601153" w:rsidRDefault="005C3777" w:rsidP="002A538F">
      <w:pPr>
        <w:pStyle w:val="BodyText"/>
        <w:spacing w:after="7"/>
        <w:ind w:left="2453" w:right="2568"/>
        <w:jc w:val="center"/>
        <w:rPr>
          <w:rFonts w:asciiTheme="minorHAnsi" w:hAnsiTheme="minorHAnsi" w:cstheme="minorHAnsi"/>
          <w:lang w:val="sq-AL"/>
        </w:rPr>
      </w:pPr>
      <w:r w:rsidRPr="00601153">
        <w:rPr>
          <w:rFonts w:asciiTheme="minorHAnsi" w:hAnsiTheme="minorHAnsi" w:cstheme="minorHAnsi"/>
          <w:b/>
          <w:i/>
          <w:lang w:val="sq-AL"/>
        </w:rPr>
        <w:t>Tabela nr. 9</w:t>
      </w:r>
      <w:r w:rsidR="00283AC0">
        <w:rPr>
          <w:rFonts w:asciiTheme="minorHAnsi" w:hAnsiTheme="minorHAnsi" w:cstheme="minorHAnsi"/>
          <w:b/>
          <w:i/>
          <w:lang w:val="sq-AL"/>
        </w:rPr>
        <w:t>,</w:t>
      </w:r>
      <w:r w:rsidRPr="00601153">
        <w:rPr>
          <w:rFonts w:asciiTheme="minorHAnsi" w:hAnsiTheme="minorHAnsi" w:cstheme="minorHAnsi"/>
          <w:b/>
          <w:i/>
          <w:lang w:val="sq-AL"/>
        </w:rPr>
        <w:t xml:space="preserve"> Depozitat – norma e interesit për 12 </w:t>
      </w:r>
      <w:r w:rsidRPr="00601153">
        <w:rPr>
          <w:rFonts w:asciiTheme="minorHAnsi" w:hAnsiTheme="minorHAnsi" w:cstheme="minorHAnsi"/>
          <w:i/>
          <w:lang w:val="sq-AL"/>
        </w:rPr>
        <w:t>muaj</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06"/>
        <w:gridCol w:w="1301"/>
        <w:gridCol w:w="1354"/>
        <w:gridCol w:w="1047"/>
        <w:gridCol w:w="961"/>
        <w:gridCol w:w="961"/>
        <w:gridCol w:w="961"/>
        <w:gridCol w:w="961"/>
      </w:tblGrid>
      <w:tr w:rsidR="002A538F" w:rsidRPr="00601153" w14:paraId="5923B3BD" w14:textId="77777777" w:rsidTr="002A538F">
        <w:trPr>
          <w:trHeight w:val="330"/>
          <w:jc w:val="center"/>
        </w:trPr>
        <w:tc>
          <w:tcPr>
            <w:tcW w:w="1306" w:type="dxa"/>
            <w:shd w:val="clear" w:color="auto" w:fill="FFCC99"/>
          </w:tcPr>
          <w:p w14:paraId="66CA8FCB" w14:textId="39E22A83" w:rsidR="002A538F" w:rsidRPr="00601153" w:rsidRDefault="005C3777" w:rsidP="002A538F">
            <w:pPr>
              <w:pStyle w:val="TableParagraph"/>
              <w:spacing w:line="272" w:lineRule="exact"/>
              <w:ind w:left="105"/>
              <w:rPr>
                <w:rFonts w:asciiTheme="minorHAnsi" w:hAnsiTheme="minorHAnsi" w:cstheme="minorHAnsi"/>
                <w:sz w:val="24"/>
                <w:lang w:val="sq-AL"/>
              </w:rPr>
            </w:pPr>
            <w:r w:rsidRPr="00601153">
              <w:rPr>
                <w:rFonts w:asciiTheme="minorHAnsi" w:hAnsiTheme="minorHAnsi" w:cstheme="minorHAnsi"/>
                <w:sz w:val="24"/>
                <w:lang w:val="sq-AL"/>
              </w:rPr>
              <w:t>Vlera</w:t>
            </w:r>
          </w:p>
        </w:tc>
        <w:tc>
          <w:tcPr>
            <w:tcW w:w="7546" w:type="dxa"/>
            <w:gridSpan w:val="7"/>
            <w:shd w:val="clear" w:color="auto" w:fill="99CCFF"/>
          </w:tcPr>
          <w:p w14:paraId="03FB421B" w14:textId="698AE730" w:rsidR="002A538F" w:rsidRPr="00601153" w:rsidRDefault="005C3777" w:rsidP="002A538F">
            <w:pPr>
              <w:pStyle w:val="TableParagraph"/>
              <w:spacing w:line="272" w:lineRule="exact"/>
              <w:ind w:left="104"/>
              <w:rPr>
                <w:rFonts w:asciiTheme="minorHAnsi" w:hAnsiTheme="minorHAnsi" w:cstheme="minorHAnsi"/>
                <w:sz w:val="24"/>
                <w:lang w:val="sq-AL"/>
              </w:rPr>
            </w:pPr>
            <w:r w:rsidRPr="00601153">
              <w:rPr>
                <w:rFonts w:asciiTheme="minorHAnsi" w:hAnsiTheme="minorHAnsi" w:cstheme="minorHAnsi"/>
                <w:sz w:val="24"/>
                <w:lang w:val="sq-AL"/>
              </w:rPr>
              <w:t>Bankat</w:t>
            </w:r>
          </w:p>
        </w:tc>
      </w:tr>
      <w:tr w:rsidR="002A538F" w:rsidRPr="00601153" w14:paraId="5A26F84A" w14:textId="77777777" w:rsidTr="002A538F">
        <w:trPr>
          <w:trHeight w:val="330"/>
          <w:jc w:val="center"/>
        </w:trPr>
        <w:tc>
          <w:tcPr>
            <w:tcW w:w="1306" w:type="dxa"/>
            <w:shd w:val="clear" w:color="auto" w:fill="99CCFF"/>
          </w:tcPr>
          <w:p w14:paraId="49B340C3" w14:textId="77777777" w:rsidR="002A538F" w:rsidRPr="00601153" w:rsidRDefault="002A538F" w:rsidP="002A538F">
            <w:pPr>
              <w:pStyle w:val="TableParagraph"/>
              <w:spacing w:line="240" w:lineRule="auto"/>
              <w:rPr>
                <w:rFonts w:asciiTheme="minorHAnsi" w:hAnsiTheme="minorHAnsi" w:cstheme="minorHAnsi"/>
                <w:sz w:val="24"/>
                <w:lang w:val="sq-AL"/>
              </w:rPr>
            </w:pPr>
          </w:p>
        </w:tc>
        <w:tc>
          <w:tcPr>
            <w:tcW w:w="1301" w:type="dxa"/>
            <w:shd w:val="clear" w:color="auto" w:fill="C1C1C1"/>
          </w:tcPr>
          <w:p w14:paraId="7CC85047" w14:textId="77777777" w:rsidR="002A538F" w:rsidRPr="00601153" w:rsidRDefault="002A538F" w:rsidP="002A538F">
            <w:pPr>
              <w:pStyle w:val="TableParagraph"/>
              <w:spacing w:line="272" w:lineRule="exact"/>
              <w:ind w:left="104"/>
              <w:rPr>
                <w:rFonts w:asciiTheme="minorHAnsi" w:hAnsiTheme="minorHAnsi" w:cstheme="minorHAnsi"/>
                <w:sz w:val="24"/>
                <w:lang w:val="sq-AL"/>
              </w:rPr>
            </w:pPr>
            <w:r w:rsidRPr="00601153">
              <w:rPr>
                <w:rFonts w:asciiTheme="minorHAnsi" w:hAnsiTheme="minorHAnsi" w:cstheme="minorHAnsi"/>
                <w:sz w:val="24"/>
                <w:lang w:val="sq-AL"/>
              </w:rPr>
              <w:t>PCB</w:t>
            </w:r>
          </w:p>
        </w:tc>
        <w:tc>
          <w:tcPr>
            <w:tcW w:w="1354" w:type="dxa"/>
            <w:shd w:val="clear" w:color="auto" w:fill="C1C1C1"/>
          </w:tcPr>
          <w:p w14:paraId="2BBCB306" w14:textId="77777777" w:rsidR="002A538F" w:rsidRPr="00601153" w:rsidRDefault="002A538F" w:rsidP="002A538F">
            <w:pPr>
              <w:pStyle w:val="TableParagraph"/>
              <w:spacing w:line="272" w:lineRule="exact"/>
              <w:ind w:left="104"/>
              <w:rPr>
                <w:rFonts w:asciiTheme="minorHAnsi" w:hAnsiTheme="minorHAnsi" w:cstheme="minorHAnsi"/>
                <w:sz w:val="24"/>
                <w:lang w:val="sq-AL"/>
              </w:rPr>
            </w:pPr>
            <w:r w:rsidRPr="00601153">
              <w:rPr>
                <w:rFonts w:asciiTheme="minorHAnsi" w:hAnsiTheme="minorHAnsi" w:cstheme="minorHAnsi"/>
                <w:sz w:val="24"/>
                <w:lang w:val="sq-AL"/>
              </w:rPr>
              <w:t>RBKO</w:t>
            </w:r>
          </w:p>
        </w:tc>
        <w:tc>
          <w:tcPr>
            <w:tcW w:w="1047" w:type="dxa"/>
            <w:shd w:val="clear" w:color="auto" w:fill="C1C1C1"/>
          </w:tcPr>
          <w:p w14:paraId="012CB0FE" w14:textId="77777777" w:rsidR="002A538F" w:rsidRPr="00601153" w:rsidRDefault="002A538F" w:rsidP="002A538F">
            <w:pPr>
              <w:pStyle w:val="TableParagraph"/>
              <w:spacing w:line="272" w:lineRule="exact"/>
              <w:ind w:left="104"/>
              <w:rPr>
                <w:rFonts w:asciiTheme="minorHAnsi" w:hAnsiTheme="minorHAnsi" w:cstheme="minorHAnsi"/>
                <w:sz w:val="24"/>
                <w:lang w:val="sq-AL"/>
              </w:rPr>
            </w:pPr>
            <w:r w:rsidRPr="00601153">
              <w:rPr>
                <w:rFonts w:asciiTheme="minorHAnsi" w:hAnsiTheme="minorHAnsi" w:cstheme="minorHAnsi"/>
                <w:sz w:val="24"/>
                <w:lang w:val="sq-AL"/>
              </w:rPr>
              <w:t>BKT</w:t>
            </w:r>
          </w:p>
        </w:tc>
        <w:tc>
          <w:tcPr>
            <w:tcW w:w="961" w:type="dxa"/>
            <w:shd w:val="clear" w:color="auto" w:fill="C1C1C1"/>
          </w:tcPr>
          <w:p w14:paraId="2A8EC283" w14:textId="77777777" w:rsidR="002A538F" w:rsidRPr="00601153" w:rsidRDefault="002A538F" w:rsidP="002A538F">
            <w:pPr>
              <w:pStyle w:val="TableParagraph"/>
              <w:spacing w:line="272" w:lineRule="exact"/>
              <w:ind w:left="103"/>
              <w:rPr>
                <w:rFonts w:asciiTheme="minorHAnsi" w:hAnsiTheme="minorHAnsi" w:cstheme="minorHAnsi"/>
                <w:sz w:val="24"/>
                <w:lang w:val="sq-AL"/>
              </w:rPr>
            </w:pPr>
            <w:r w:rsidRPr="00601153">
              <w:rPr>
                <w:rFonts w:asciiTheme="minorHAnsi" w:hAnsiTheme="minorHAnsi" w:cstheme="minorHAnsi"/>
                <w:sz w:val="24"/>
                <w:lang w:val="sq-AL"/>
              </w:rPr>
              <w:t>BpB</w:t>
            </w:r>
          </w:p>
        </w:tc>
        <w:tc>
          <w:tcPr>
            <w:tcW w:w="961" w:type="dxa"/>
            <w:shd w:val="clear" w:color="auto" w:fill="C1C1C1"/>
          </w:tcPr>
          <w:p w14:paraId="41C8E4F2" w14:textId="77777777" w:rsidR="002A538F" w:rsidRPr="00601153" w:rsidRDefault="002A538F" w:rsidP="002A538F">
            <w:pPr>
              <w:pStyle w:val="TableParagraph"/>
              <w:spacing w:line="272" w:lineRule="exact"/>
              <w:ind w:left="102"/>
              <w:rPr>
                <w:rFonts w:asciiTheme="minorHAnsi" w:hAnsiTheme="minorHAnsi" w:cstheme="minorHAnsi"/>
                <w:sz w:val="24"/>
                <w:lang w:val="sq-AL"/>
              </w:rPr>
            </w:pPr>
            <w:r w:rsidRPr="00601153">
              <w:rPr>
                <w:rFonts w:asciiTheme="minorHAnsi" w:hAnsiTheme="minorHAnsi" w:cstheme="minorHAnsi"/>
                <w:sz w:val="24"/>
                <w:lang w:val="sq-AL"/>
              </w:rPr>
              <w:t>NLB</w:t>
            </w:r>
          </w:p>
        </w:tc>
        <w:tc>
          <w:tcPr>
            <w:tcW w:w="961" w:type="dxa"/>
            <w:shd w:val="clear" w:color="auto" w:fill="C1C1C1"/>
          </w:tcPr>
          <w:p w14:paraId="5303F696" w14:textId="77777777" w:rsidR="002A538F" w:rsidRPr="00601153" w:rsidRDefault="002A538F" w:rsidP="002A538F">
            <w:pPr>
              <w:pStyle w:val="TableParagraph"/>
              <w:spacing w:line="272" w:lineRule="exact"/>
              <w:ind w:left="101"/>
              <w:rPr>
                <w:rFonts w:asciiTheme="minorHAnsi" w:hAnsiTheme="minorHAnsi" w:cstheme="minorHAnsi"/>
                <w:sz w:val="24"/>
                <w:lang w:val="sq-AL"/>
              </w:rPr>
            </w:pPr>
            <w:r w:rsidRPr="00601153">
              <w:rPr>
                <w:rFonts w:asciiTheme="minorHAnsi" w:hAnsiTheme="minorHAnsi" w:cstheme="minorHAnsi"/>
                <w:sz w:val="24"/>
                <w:lang w:val="sq-AL"/>
              </w:rPr>
              <w:t>BEK</w:t>
            </w:r>
          </w:p>
        </w:tc>
        <w:tc>
          <w:tcPr>
            <w:tcW w:w="961" w:type="dxa"/>
            <w:shd w:val="clear" w:color="auto" w:fill="C1C1C1"/>
          </w:tcPr>
          <w:p w14:paraId="5A17B27B" w14:textId="77777777" w:rsidR="002A538F" w:rsidRPr="00601153" w:rsidRDefault="002A538F" w:rsidP="002A538F">
            <w:pPr>
              <w:pStyle w:val="TableParagraph"/>
              <w:spacing w:line="272" w:lineRule="exact"/>
              <w:ind w:left="100"/>
              <w:rPr>
                <w:rFonts w:asciiTheme="minorHAnsi" w:hAnsiTheme="minorHAnsi" w:cstheme="minorHAnsi"/>
                <w:sz w:val="24"/>
                <w:lang w:val="sq-AL"/>
              </w:rPr>
            </w:pPr>
            <w:r w:rsidRPr="00601153">
              <w:rPr>
                <w:rFonts w:asciiTheme="minorHAnsi" w:hAnsiTheme="minorHAnsi" w:cstheme="minorHAnsi"/>
                <w:sz w:val="24"/>
                <w:lang w:val="sq-AL"/>
              </w:rPr>
              <w:t>TEB</w:t>
            </w:r>
          </w:p>
        </w:tc>
      </w:tr>
      <w:tr w:rsidR="002A538F" w:rsidRPr="00601153" w14:paraId="4283B095" w14:textId="77777777" w:rsidTr="002A538F">
        <w:trPr>
          <w:trHeight w:val="325"/>
          <w:jc w:val="center"/>
        </w:trPr>
        <w:tc>
          <w:tcPr>
            <w:tcW w:w="1306" w:type="dxa"/>
            <w:shd w:val="clear" w:color="auto" w:fill="99CCFF"/>
          </w:tcPr>
          <w:p w14:paraId="24102665" w14:textId="77777777" w:rsidR="002A538F" w:rsidRPr="00601153" w:rsidRDefault="002A538F" w:rsidP="002A538F">
            <w:pPr>
              <w:pStyle w:val="TableParagraph"/>
              <w:spacing w:line="272" w:lineRule="exact"/>
              <w:ind w:right="84"/>
              <w:jc w:val="right"/>
              <w:rPr>
                <w:rFonts w:asciiTheme="minorHAnsi" w:hAnsiTheme="minorHAnsi" w:cstheme="minorHAnsi"/>
                <w:sz w:val="24"/>
                <w:lang w:val="sq-AL"/>
              </w:rPr>
            </w:pPr>
            <w:r w:rsidRPr="00601153">
              <w:rPr>
                <w:rFonts w:asciiTheme="minorHAnsi" w:hAnsiTheme="minorHAnsi" w:cstheme="minorHAnsi"/>
                <w:sz w:val="24"/>
                <w:lang w:val="sq-AL"/>
              </w:rPr>
              <w:t>1.000€</w:t>
            </w:r>
          </w:p>
        </w:tc>
        <w:tc>
          <w:tcPr>
            <w:tcW w:w="1301" w:type="dxa"/>
          </w:tcPr>
          <w:p w14:paraId="1A9DBFAB"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2.40%</w:t>
            </w:r>
          </w:p>
        </w:tc>
        <w:tc>
          <w:tcPr>
            <w:tcW w:w="1354" w:type="dxa"/>
          </w:tcPr>
          <w:p w14:paraId="30CEC7D5"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2.20%</w:t>
            </w:r>
          </w:p>
        </w:tc>
        <w:tc>
          <w:tcPr>
            <w:tcW w:w="1047" w:type="dxa"/>
          </w:tcPr>
          <w:p w14:paraId="07D4FF83" w14:textId="77777777" w:rsidR="002A538F" w:rsidRPr="00601153" w:rsidRDefault="002A538F" w:rsidP="002A538F">
            <w:pPr>
              <w:pStyle w:val="TableParagraph"/>
              <w:spacing w:line="272" w:lineRule="exact"/>
              <w:ind w:right="87"/>
              <w:jc w:val="right"/>
              <w:rPr>
                <w:rFonts w:asciiTheme="minorHAnsi" w:hAnsiTheme="minorHAnsi" w:cstheme="minorHAnsi"/>
                <w:sz w:val="24"/>
                <w:lang w:val="sq-AL"/>
              </w:rPr>
            </w:pPr>
            <w:r w:rsidRPr="00601153">
              <w:rPr>
                <w:rFonts w:asciiTheme="minorHAnsi" w:hAnsiTheme="minorHAnsi" w:cstheme="minorHAnsi"/>
                <w:sz w:val="24"/>
                <w:lang w:val="sq-AL"/>
              </w:rPr>
              <w:t>3.70%</w:t>
            </w:r>
          </w:p>
        </w:tc>
        <w:tc>
          <w:tcPr>
            <w:tcW w:w="961" w:type="dxa"/>
          </w:tcPr>
          <w:p w14:paraId="115B02DC" w14:textId="77777777" w:rsidR="002A538F" w:rsidRPr="00601153" w:rsidRDefault="002A538F" w:rsidP="002A538F">
            <w:pPr>
              <w:pStyle w:val="TableParagraph"/>
              <w:spacing w:line="272" w:lineRule="exact"/>
              <w:ind w:right="88"/>
              <w:jc w:val="right"/>
              <w:rPr>
                <w:rFonts w:asciiTheme="minorHAnsi" w:hAnsiTheme="minorHAnsi" w:cstheme="minorHAnsi"/>
                <w:sz w:val="24"/>
                <w:lang w:val="sq-AL"/>
              </w:rPr>
            </w:pPr>
            <w:r w:rsidRPr="00601153">
              <w:rPr>
                <w:rFonts w:asciiTheme="minorHAnsi" w:hAnsiTheme="minorHAnsi" w:cstheme="minorHAnsi"/>
                <w:sz w:val="24"/>
                <w:lang w:val="sq-AL"/>
              </w:rPr>
              <w:t>4.30%</w:t>
            </w:r>
          </w:p>
        </w:tc>
        <w:tc>
          <w:tcPr>
            <w:tcW w:w="961" w:type="dxa"/>
          </w:tcPr>
          <w:p w14:paraId="6B896339" w14:textId="77777777" w:rsidR="002A538F" w:rsidRPr="00601153" w:rsidRDefault="002A538F" w:rsidP="002A538F">
            <w:pPr>
              <w:pStyle w:val="TableParagraph"/>
              <w:spacing w:line="272" w:lineRule="exact"/>
              <w:ind w:right="89"/>
              <w:jc w:val="right"/>
              <w:rPr>
                <w:rFonts w:asciiTheme="minorHAnsi" w:hAnsiTheme="minorHAnsi" w:cstheme="minorHAnsi"/>
                <w:sz w:val="24"/>
                <w:lang w:val="sq-AL"/>
              </w:rPr>
            </w:pPr>
            <w:r w:rsidRPr="00601153">
              <w:rPr>
                <w:rFonts w:asciiTheme="minorHAnsi" w:hAnsiTheme="minorHAnsi" w:cstheme="minorHAnsi"/>
                <w:sz w:val="24"/>
                <w:lang w:val="sq-AL"/>
              </w:rPr>
              <w:t>4.20%</w:t>
            </w:r>
          </w:p>
        </w:tc>
        <w:tc>
          <w:tcPr>
            <w:tcW w:w="961" w:type="dxa"/>
          </w:tcPr>
          <w:p w14:paraId="10B06F7B" w14:textId="77777777" w:rsidR="002A538F" w:rsidRPr="00601153" w:rsidRDefault="002A538F" w:rsidP="002A538F">
            <w:pPr>
              <w:pStyle w:val="TableParagraph"/>
              <w:spacing w:line="272" w:lineRule="exact"/>
              <w:ind w:right="90"/>
              <w:jc w:val="right"/>
              <w:rPr>
                <w:rFonts w:asciiTheme="minorHAnsi" w:hAnsiTheme="minorHAnsi" w:cstheme="minorHAnsi"/>
                <w:sz w:val="24"/>
                <w:lang w:val="sq-AL"/>
              </w:rPr>
            </w:pPr>
            <w:r w:rsidRPr="00601153">
              <w:rPr>
                <w:rFonts w:asciiTheme="minorHAnsi" w:hAnsiTheme="minorHAnsi" w:cstheme="minorHAnsi"/>
                <w:sz w:val="24"/>
                <w:lang w:val="sq-AL"/>
              </w:rPr>
              <w:t>4.90%</w:t>
            </w:r>
          </w:p>
        </w:tc>
        <w:tc>
          <w:tcPr>
            <w:tcW w:w="961" w:type="dxa"/>
          </w:tcPr>
          <w:p w14:paraId="5BB17934" w14:textId="77777777" w:rsidR="002A538F" w:rsidRPr="00601153" w:rsidRDefault="002A538F" w:rsidP="002A538F">
            <w:pPr>
              <w:pStyle w:val="TableParagraph"/>
              <w:spacing w:line="272"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3.40%</w:t>
            </w:r>
          </w:p>
        </w:tc>
      </w:tr>
      <w:tr w:rsidR="002A538F" w:rsidRPr="00601153" w14:paraId="57354CE4" w14:textId="77777777" w:rsidTr="002A538F">
        <w:trPr>
          <w:trHeight w:val="330"/>
          <w:jc w:val="center"/>
        </w:trPr>
        <w:tc>
          <w:tcPr>
            <w:tcW w:w="1306" w:type="dxa"/>
            <w:shd w:val="clear" w:color="auto" w:fill="99CCFF"/>
          </w:tcPr>
          <w:p w14:paraId="511A2529" w14:textId="77777777" w:rsidR="002A538F" w:rsidRPr="00601153" w:rsidRDefault="002A538F" w:rsidP="002A538F">
            <w:pPr>
              <w:pStyle w:val="TableParagraph"/>
              <w:spacing w:line="240" w:lineRule="auto"/>
              <w:ind w:right="84"/>
              <w:jc w:val="right"/>
              <w:rPr>
                <w:rFonts w:asciiTheme="minorHAnsi" w:hAnsiTheme="minorHAnsi" w:cstheme="minorHAnsi"/>
                <w:sz w:val="24"/>
                <w:lang w:val="sq-AL"/>
              </w:rPr>
            </w:pPr>
            <w:r w:rsidRPr="00601153">
              <w:rPr>
                <w:rFonts w:asciiTheme="minorHAnsi" w:hAnsiTheme="minorHAnsi" w:cstheme="minorHAnsi"/>
                <w:sz w:val="24"/>
                <w:lang w:val="sq-AL"/>
              </w:rPr>
              <w:t>5.000€</w:t>
            </w:r>
          </w:p>
        </w:tc>
        <w:tc>
          <w:tcPr>
            <w:tcW w:w="1301" w:type="dxa"/>
          </w:tcPr>
          <w:p w14:paraId="73107859" w14:textId="77777777" w:rsidR="002A538F" w:rsidRPr="00601153" w:rsidRDefault="002A538F" w:rsidP="002A538F">
            <w:pPr>
              <w:pStyle w:val="TableParagraph"/>
              <w:spacing w:line="240" w:lineRule="auto"/>
              <w:ind w:right="86"/>
              <w:jc w:val="right"/>
              <w:rPr>
                <w:rFonts w:asciiTheme="minorHAnsi" w:hAnsiTheme="minorHAnsi" w:cstheme="minorHAnsi"/>
                <w:sz w:val="24"/>
                <w:lang w:val="sq-AL"/>
              </w:rPr>
            </w:pPr>
            <w:r w:rsidRPr="00601153">
              <w:rPr>
                <w:rFonts w:asciiTheme="minorHAnsi" w:hAnsiTheme="minorHAnsi" w:cstheme="minorHAnsi"/>
                <w:sz w:val="24"/>
                <w:lang w:val="sq-AL"/>
              </w:rPr>
              <w:t>2.40%</w:t>
            </w:r>
          </w:p>
        </w:tc>
        <w:tc>
          <w:tcPr>
            <w:tcW w:w="1354" w:type="dxa"/>
          </w:tcPr>
          <w:p w14:paraId="59E5E218" w14:textId="77777777" w:rsidR="002A538F" w:rsidRPr="00601153" w:rsidRDefault="002A538F" w:rsidP="002A538F">
            <w:pPr>
              <w:pStyle w:val="TableParagraph"/>
              <w:spacing w:line="240" w:lineRule="auto"/>
              <w:ind w:right="86"/>
              <w:jc w:val="right"/>
              <w:rPr>
                <w:rFonts w:asciiTheme="minorHAnsi" w:hAnsiTheme="minorHAnsi" w:cstheme="minorHAnsi"/>
                <w:sz w:val="24"/>
                <w:lang w:val="sq-AL"/>
              </w:rPr>
            </w:pPr>
            <w:r w:rsidRPr="00601153">
              <w:rPr>
                <w:rFonts w:asciiTheme="minorHAnsi" w:hAnsiTheme="minorHAnsi" w:cstheme="minorHAnsi"/>
                <w:sz w:val="24"/>
                <w:lang w:val="sq-AL"/>
              </w:rPr>
              <w:t>2.20%</w:t>
            </w:r>
          </w:p>
        </w:tc>
        <w:tc>
          <w:tcPr>
            <w:tcW w:w="1047" w:type="dxa"/>
          </w:tcPr>
          <w:p w14:paraId="631FA4FC" w14:textId="77777777" w:rsidR="002A538F" w:rsidRPr="00601153" w:rsidRDefault="002A538F" w:rsidP="002A538F">
            <w:pPr>
              <w:pStyle w:val="TableParagraph"/>
              <w:spacing w:line="240" w:lineRule="auto"/>
              <w:ind w:right="87"/>
              <w:jc w:val="right"/>
              <w:rPr>
                <w:rFonts w:asciiTheme="minorHAnsi" w:hAnsiTheme="minorHAnsi" w:cstheme="minorHAnsi"/>
                <w:sz w:val="24"/>
                <w:lang w:val="sq-AL"/>
              </w:rPr>
            </w:pPr>
            <w:r w:rsidRPr="00601153">
              <w:rPr>
                <w:rFonts w:asciiTheme="minorHAnsi" w:hAnsiTheme="minorHAnsi" w:cstheme="minorHAnsi"/>
                <w:sz w:val="24"/>
                <w:lang w:val="sq-AL"/>
              </w:rPr>
              <w:t>3.70%</w:t>
            </w:r>
          </w:p>
        </w:tc>
        <w:tc>
          <w:tcPr>
            <w:tcW w:w="961" w:type="dxa"/>
          </w:tcPr>
          <w:p w14:paraId="50093176" w14:textId="77777777" w:rsidR="002A538F" w:rsidRPr="00601153" w:rsidRDefault="002A538F" w:rsidP="002A538F">
            <w:pPr>
              <w:pStyle w:val="TableParagraph"/>
              <w:spacing w:line="240" w:lineRule="auto"/>
              <w:ind w:right="88"/>
              <w:jc w:val="right"/>
              <w:rPr>
                <w:rFonts w:asciiTheme="minorHAnsi" w:hAnsiTheme="minorHAnsi" w:cstheme="minorHAnsi"/>
                <w:sz w:val="24"/>
                <w:lang w:val="sq-AL"/>
              </w:rPr>
            </w:pPr>
            <w:r w:rsidRPr="00601153">
              <w:rPr>
                <w:rFonts w:asciiTheme="minorHAnsi" w:hAnsiTheme="minorHAnsi" w:cstheme="minorHAnsi"/>
                <w:sz w:val="24"/>
                <w:lang w:val="sq-AL"/>
              </w:rPr>
              <w:t>4.30%</w:t>
            </w:r>
          </w:p>
        </w:tc>
        <w:tc>
          <w:tcPr>
            <w:tcW w:w="961" w:type="dxa"/>
          </w:tcPr>
          <w:p w14:paraId="0BBB5483" w14:textId="77777777" w:rsidR="002A538F" w:rsidRPr="00601153" w:rsidRDefault="002A538F" w:rsidP="002A538F">
            <w:pPr>
              <w:pStyle w:val="TableParagraph"/>
              <w:spacing w:line="240" w:lineRule="auto"/>
              <w:ind w:right="89"/>
              <w:jc w:val="right"/>
              <w:rPr>
                <w:rFonts w:asciiTheme="minorHAnsi" w:hAnsiTheme="minorHAnsi" w:cstheme="minorHAnsi"/>
                <w:sz w:val="24"/>
                <w:lang w:val="sq-AL"/>
              </w:rPr>
            </w:pPr>
            <w:r w:rsidRPr="00601153">
              <w:rPr>
                <w:rFonts w:asciiTheme="minorHAnsi" w:hAnsiTheme="minorHAnsi" w:cstheme="minorHAnsi"/>
                <w:sz w:val="24"/>
                <w:lang w:val="sq-AL"/>
              </w:rPr>
              <w:t>4.20%</w:t>
            </w:r>
          </w:p>
        </w:tc>
        <w:tc>
          <w:tcPr>
            <w:tcW w:w="961" w:type="dxa"/>
          </w:tcPr>
          <w:p w14:paraId="2CA5D47F" w14:textId="77777777" w:rsidR="002A538F" w:rsidRPr="00601153" w:rsidRDefault="002A538F" w:rsidP="002A538F">
            <w:pPr>
              <w:pStyle w:val="TableParagraph"/>
              <w:spacing w:line="240" w:lineRule="auto"/>
              <w:ind w:right="90"/>
              <w:jc w:val="right"/>
              <w:rPr>
                <w:rFonts w:asciiTheme="minorHAnsi" w:hAnsiTheme="minorHAnsi" w:cstheme="minorHAnsi"/>
                <w:sz w:val="24"/>
                <w:lang w:val="sq-AL"/>
              </w:rPr>
            </w:pPr>
            <w:r w:rsidRPr="00601153">
              <w:rPr>
                <w:rFonts w:asciiTheme="minorHAnsi" w:hAnsiTheme="minorHAnsi" w:cstheme="minorHAnsi"/>
                <w:sz w:val="24"/>
                <w:lang w:val="sq-AL"/>
              </w:rPr>
              <w:t>4.90%</w:t>
            </w:r>
          </w:p>
        </w:tc>
        <w:tc>
          <w:tcPr>
            <w:tcW w:w="961" w:type="dxa"/>
          </w:tcPr>
          <w:p w14:paraId="70D5DABC" w14:textId="77777777" w:rsidR="002A538F" w:rsidRPr="00601153" w:rsidRDefault="002A538F" w:rsidP="002A538F">
            <w:pPr>
              <w:pStyle w:val="TableParagraph"/>
              <w:spacing w:line="240" w:lineRule="auto"/>
              <w:ind w:right="91"/>
              <w:jc w:val="right"/>
              <w:rPr>
                <w:rFonts w:asciiTheme="minorHAnsi" w:hAnsiTheme="minorHAnsi" w:cstheme="minorHAnsi"/>
                <w:sz w:val="24"/>
                <w:lang w:val="sq-AL"/>
              </w:rPr>
            </w:pPr>
            <w:r w:rsidRPr="00601153">
              <w:rPr>
                <w:rFonts w:asciiTheme="minorHAnsi" w:hAnsiTheme="minorHAnsi" w:cstheme="minorHAnsi"/>
                <w:sz w:val="24"/>
                <w:lang w:val="sq-AL"/>
              </w:rPr>
              <w:t>3.40%</w:t>
            </w:r>
          </w:p>
        </w:tc>
      </w:tr>
      <w:tr w:rsidR="002A538F" w:rsidRPr="00601153" w14:paraId="406B085C" w14:textId="77777777" w:rsidTr="002A538F">
        <w:trPr>
          <w:trHeight w:val="359"/>
          <w:jc w:val="center"/>
        </w:trPr>
        <w:tc>
          <w:tcPr>
            <w:tcW w:w="1306" w:type="dxa"/>
            <w:shd w:val="clear" w:color="auto" w:fill="99CCFF"/>
          </w:tcPr>
          <w:p w14:paraId="32D3A491" w14:textId="77777777" w:rsidR="002A538F" w:rsidRPr="00601153" w:rsidRDefault="002A538F" w:rsidP="002A538F">
            <w:pPr>
              <w:pStyle w:val="TableParagraph"/>
              <w:spacing w:line="240" w:lineRule="auto"/>
              <w:ind w:right="84"/>
              <w:jc w:val="right"/>
              <w:rPr>
                <w:rFonts w:asciiTheme="minorHAnsi" w:hAnsiTheme="minorHAnsi" w:cstheme="minorHAnsi"/>
                <w:sz w:val="24"/>
                <w:lang w:val="sq-AL"/>
              </w:rPr>
            </w:pPr>
            <w:r w:rsidRPr="00601153">
              <w:rPr>
                <w:rFonts w:asciiTheme="minorHAnsi" w:hAnsiTheme="minorHAnsi" w:cstheme="minorHAnsi"/>
                <w:sz w:val="24"/>
                <w:lang w:val="sq-AL"/>
              </w:rPr>
              <w:t>50.000€</w:t>
            </w:r>
          </w:p>
        </w:tc>
        <w:tc>
          <w:tcPr>
            <w:tcW w:w="1301" w:type="dxa"/>
          </w:tcPr>
          <w:p w14:paraId="7C5D0B11" w14:textId="77777777" w:rsidR="002A538F" w:rsidRPr="00601153" w:rsidRDefault="002A538F" w:rsidP="002A538F">
            <w:pPr>
              <w:pStyle w:val="TableParagraph"/>
              <w:spacing w:line="240" w:lineRule="auto"/>
              <w:ind w:right="86"/>
              <w:jc w:val="right"/>
              <w:rPr>
                <w:rFonts w:asciiTheme="minorHAnsi" w:hAnsiTheme="minorHAnsi" w:cstheme="minorHAnsi"/>
                <w:sz w:val="24"/>
                <w:lang w:val="sq-AL"/>
              </w:rPr>
            </w:pPr>
            <w:r w:rsidRPr="00601153">
              <w:rPr>
                <w:rFonts w:asciiTheme="minorHAnsi" w:hAnsiTheme="minorHAnsi" w:cstheme="minorHAnsi"/>
                <w:sz w:val="24"/>
                <w:lang w:val="sq-AL"/>
              </w:rPr>
              <w:t>4.00%</w:t>
            </w:r>
          </w:p>
        </w:tc>
        <w:tc>
          <w:tcPr>
            <w:tcW w:w="1354" w:type="dxa"/>
          </w:tcPr>
          <w:p w14:paraId="187E7474" w14:textId="77777777" w:rsidR="002A538F" w:rsidRPr="00601153" w:rsidRDefault="002A538F" w:rsidP="002A538F">
            <w:pPr>
              <w:pStyle w:val="TableParagraph"/>
              <w:spacing w:line="240" w:lineRule="auto"/>
              <w:ind w:right="105"/>
              <w:jc w:val="right"/>
              <w:rPr>
                <w:rFonts w:asciiTheme="minorHAnsi" w:hAnsiTheme="minorHAnsi" w:cstheme="minorHAnsi"/>
                <w:sz w:val="24"/>
                <w:lang w:val="sq-AL"/>
              </w:rPr>
            </w:pPr>
            <w:r w:rsidRPr="00601153">
              <w:rPr>
                <w:rFonts w:asciiTheme="minorHAnsi" w:hAnsiTheme="minorHAnsi" w:cstheme="minorHAnsi"/>
                <w:sz w:val="24"/>
                <w:lang w:val="sq-AL"/>
              </w:rPr>
              <w:t>2.9-3.30%</w:t>
            </w:r>
          </w:p>
        </w:tc>
        <w:tc>
          <w:tcPr>
            <w:tcW w:w="1047" w:type="dxa"/>
          </w:tcPr>
          <w:p w14:paraId="4646418F" w14:textId="77777777" w:rsidR="002A538F" w:rsidRPr="00601153" w:rsidRDefault="002A538F" w:rsidP="002A538F">
            <w:pPr>
              <w:pStyle w:val="TableParagraph"/>
              <w:spacing w:line="240" w:lineRule="auto"/>
              <w:ind w:right="87"/>
              <w:jc w:val="right"/>
              <w:rPr>
                <w:rFonts w:asciiTheme="minorHAnsi" w:hAnsiTheme="minorHAnsi" w:cstheme="minorHAnsi"/>
                <w:sz w:val="24"/>
                <w:lang w:val="sq-AL"/>
              </w:rPr>
            </w:pPr>
            <w:r w:rsidRPr="00601153">
              <w:rPr>
                <w:rFonts w:asciiTheme="minorHAnsi" w:hAnsiTheme="minorHAnsi" w:cstheme="minorHAnsi"/>
                <w:sz w:val="24"/>
                <w:lang w:val="sq-AL"/>
              </w:rPr>
              <w:t>4.60%</w:t>
            </w:r>
          </w:p>
        </w:tc>
        <w:tc>
          <w:tcPr>
            <w:tcW w:w="961" w:type="dxa"/>
          </w:tcPr>
          <w:p w14:paraId="104DE65D" w14:textId="77777777" w:rsidR="002A538F" w:rsidRPr="00601153" w:rsidRDefault="002A538F" w:rsidP="002A538F">
            <w:pPr>
              <w:pStyle w:val="TableParagraph"/>
              <w:spacing w:line="240" w:lineRule="auto"/>
              <w:ind w:right="88"/>
              <w:jc w:val="right"/>
              <w:rPr>
                <w:rFonts w:asciiTheme="minorHAnsi" w:hAnsiTheme="minorHAnsi" w:cstheme="minorHAnsi"/>
                <w:sz w:val="24"/>
                <w:lang w:val="sq-AL"/>
              </w:rPr>
            </w:pPr>
            <w:r w:rsidRPr="00601153">
              <w:rPr>
                <w:rFonts w:asciiTheme="minorHAnsi" w:hAnsiTheme="minorHAnsi" w:cstheme="minorHAnsi"/>
                <w:sz w:val="24"/>
                <w:lang w:val="sq-AL"/>
              </w:rPr>
              <w:t>4.80%</w:t>
            </w:r>
          </w:p>
        </w:tc>
        <w:tc>
          <w:tcPr>
            <w:tcW w:w="961" w:type="dxa"/>
          </w:tcPr>
          <w:p w14:paraId="178B4857" w14:textId="77777777" w:rsidR="002A538F" w:rsidRPr="00601153" w:rsidRDefault="002A538F" w:rsidP="002A538F">
            <w:pPr>
              <w:pStyle w:val="TableParagraph"/>
              <w:spacing w:line="240" w:lineRule="auto"/>
              <w:ind w:right="89"/>
              <w:jc w:val="right"/>
              <w:rPr>
                <w:rFonts w:asciiTheme="minorHAnsi" w:hAnsiTheme="minorHAnsi" w:cstheme="minorHAnsi"/>
                <w:sz w:val="24"/>
                <w:lang w:val="sq-AL"/>
              </w:rPr>
            </w:pPr>
            <w:r w:rsidRPr="00601153">
              <w:rPr>
                <w:rFonts w:asciiTheme="minorHAnsi" w:hAnsiTheme="minorHAnsi" w:cstheme="minorHAnsi"/>
                <w:sz w:val="24"/>
                <w:lang w:val="sq-AL"/>
              </w:rPr>
              <w:t>4.20%</w:t>
            </w:r>
          </w:p>
        </w:tc>
        <w:tc>
          <w:tcPr>
            <w:tcW w:w="961" w:type="dxa"/>
          </w:tcPr>
          <w:p w14:paraId="5563012E" w14:textId="77777777" w:rsidR="002A538F" w:rsidRPr="00601153" w:rsidRDefault="002A538F" w:rsidP="002A538F">
            <w:pPr>
              <w:pStyle w:val="TableParagraph"/>
              <w:spacing w:line="240" w:lineRule="auto"/>
              <w:ind w:left="101"/>
              <w:rPr>
                <w:rFonts w:asciiTheme="minorHAnsi" w:hAnsiTheme="minorHAnsi" w:cstheme="minorHAnsi"/>
                <w:sz w:val="24"/>
                <w:lang w:val="sq-AL"/>
              </w:rPr>
            </w:pPr>
            <w:r w:rsidRPr="00601153">
              <w:rPr>
                <w:rFonts w:asciiTheme="minorHAnsi" w:hAnsiTheme="minorHAnsi" w:cstheme="minorHAnsi"/>
                <w:sz w:val="24"/>
                <w:lang w:val="sq-AL"/>
              </w:rPr>
              <w:t>E</w:t>
            </w:r>
            <w:r w:rsidRPr="00601153">
              <w:rPr>
                <w:rFonts w:asciiTheme="minorHAnsi" w:hAnsiTheme="minorHAnsi" w:cstheme="minorHAnsi"/>
                <w:spacing w:val="1"/>
                <w:sz w:val="24"/>
                <w:lang w:val="sq-AL"/>
              </w:rPr>
              <w:t xml:space="preserve"> </w:t>
            </w:r>
            <w:r w:rsidRPr="00601153">
              <w:rPr>
                <w:rFonts w:asciiTheme="minorHAnsi" w:hAnsiTheme="minorHAnsi" w:cstheme="minorHAnsi"/>
                <w:sz w:val="24"/>
                <w:lang w:val="sq-AL"/>
              </w:rPr>
              <w:t>neg.</w:t>
            </w:r>
          </w:p>
        </w:tc>
        <w:tc>
          <w:tcPr>
            <w:tcW w:w="961" w:type="dxa"/>
          </w:tcPr>
          <w:p w14:paraId="523117CE" w14:textId="77777777" w:rsidR="002A538F" w:rsidRPr="00601153" w:rsidRDefault="002A538F" w:rsidP="002A538F">
            <w:pPr>
              <w:pStyle w:val="TableParagraph"/>
              <w:spacing w:line="240" w:lineRule="auto"/>
              <w:ind w:right="91"/>
              <w:jc w:val="right"/>
              <w:rPr>
                <w:rFonts w:asciiTheme="minorHAnsi" w:hAnsiTheme="minorHAnsi" w:cstheme="minorHAnsi"/>
                <w:sz w:val="24"/>
                <w:lang w:val="sq-AL"/>
              </w:rPr>
            </w:pPr>
            <w:r w:rsidRPr="00601153">
              <w:rPr>
                <w:rFonts w:asciiTheme="minorHAnsi" w:hAnsiTheme="minorHAnsi" w:cstheme="minorHAnsi"/>
                <w:sz w:val="24"/>
                <w:lang w:val="sq-AL"/>
              </w:rPr>
              <w:t>4.40%</w:t>
            </w:r>
          </w:p>
        </w:tc>
      </w:tr>
      <w:tr w:rsidR="002A538F" w:rsidRPr="00601153" w14:paraId="77054F57" w14:textId="77777777" w:rsidTr="002A538F">
        <w:trPr>
          <w:trHeight w:val="330"/>
          <w:jc w:val="center"/>
        </w:trPr>
        <w:tc>
          <w:tcPr>
            <w:tcW w:w="1306" w:type="dxa"/>
            <w:shd w:val="clear" w:color="auto" w:fill="99CCFF"/>
          </w:tcPr>
          <w:p w14:paraId="652C990C" w14:textId="77777777" w:rsidR="002A538F" w:rsidRPr="00601153" w:rsidRDefault="002A538F" w:rsidP="002A538F">
            <w:pPr>
              <w:pStyle w:val="TableParagraph"/>
              <w:spacing w:line="272" w:lineRule="exact"/>
              <w:ind w:right="84"/>
              <w:jc w:val="right"/>
              <w:rPr>
                <w:rFonts w:asciiTheme="minorHAnsi" w:hAnsiTheme="minorHAnsi" w:cstheme="minorHAnsi"/>
                <w:sz w:val="24"/>
                <w:lang w:val="sq-AL"/>
              </w:rPr>
            </w:pPr>
            <w:r w:rsidRPr="00601153">
              <w:rPr>
                <w:rFonts w:asciiTheme="minorHAnsi" w:hAnsiTheme="minorHAnsi" w:cstheme="minorHAnsi"/>
                <w:sz w:val="24"/>
                <w:lang w:val="sq-AL"/>
              </w:rPr>
              <w:t>100.000€</w:t>
            </w:r>
          </w:p>
        </w:tc>
        <w:tc>
          <w:tcPr>
            <w:tcW w:w="1301" w:type="dxa"/>
          </w:tcPr>
          <w:p w14:paraId="7AF84336" w14:textId="77777777" w:rsidR="002A538F" w:rsidRPr="00601153" w:rsidRDefault="002A538F" w:rsidP="002A538F">
            <w:pPr>
              <w:pStyle w:val="TableParagraph"/>
              <w:spacing w:line="272" w:lineRule="exact"/>
              <w:ind w:right="86"/>
              <w:jc w:val="right"/>
              <w:rPr>
                <w:rFonts w:asciiTheme="minorHAnsi" w:hAnsiTheme="minorHAnsi" w:cstheme="minorHAnsi"/>
                <w:sz w:val="24"/>
                <w:lang w:val="sq-AL"/>
              </w:rPr>
            </w:pPr>
            <w:r w:rsidRPr="00601153">
              <w:rPr>
                <w:rFonts w:asciiTheme="minorHAnsi" w:hAnsiTheme="minorHAnsi" w:cstheme="minorHAnsi"/>
                <w:sz w:val="24"/>
                <w:lang w:val="sq-AL"/>
              </w:rPr>
              <w:t>4.00%</w:t>
            </w:r>
          </w:p>
        </w:tc>
        <w:tc>
          <w:tcPr>
            <w:tcW w:w="1354" w:type="dxa"/>
          </w:tcPr>
          <w:p w14:paraId="2137775D" w14:textId="77777777" w:rsidR="002A538F" w:rsidRPr="00601153" w:rsidRDefault="002A538F" w:rsidP="002A538F">
            <w:pPr>
              <w:pStyle w:val="TableParagraph"/>
              <w:spacing w:line="272" w:lineRule="exact"/>
              <w:ind w:left="104"/>
              <w:rPr>
                <w:rFonts w:asciiTheme="minorHAnsi" w:hAnsiTheme="minorHAnsi" w:cstheme="minorHAnsi"/>
                <w:sz w:val="24"/>
                <w:lang w:val="sq-AL"/>
              </w:rPr>
            </w:pPr>
            <w:r w:rsidRPr="00601153">
              <w:rPr>
                <w:rFonts w:asciiTheme="minorHAnsi" w:hAnsiTheme="minorHAnsi" w:cstheme="minorHAnsi"/>
                <w:sz w:val="24"/>
                <w:lang w:val="sq-AL"/>
              </w:rPr>
              <w:t>E</w:t>
            </w:r>
            <w:r w:rsidRPr="00601153">
              <w:rPr>
                <w:rFonts w:asciiTheme="minorHAnsi" w:hAnsiTheme="minorHAnsi" w:cstheme="minorHAnsi"/>
                <w:spacing w:val="1"/>
                <w:sz w:val="24"/>
                <w:lang w:val="sq-AL"/>
              </w:rPr>
              <w:t xml:space="preserve"> </w:t>
            </w:r>
            <w:r w:rsidRPr="00601153">
              <w:rPr>
                <w:rFonts w:asciiTheme="minorHAnsi" w:hAnsiTheme="minorHAnsi" w:cstheme="minorHAnsi"/>
                <w:sz w:val="24"/>
                <w:lang w:val="sq-AL"/>
              </w:rPr>
              <w:t>neg.</w:t>
            </w:r>
          </w:p>
        </w:tc>
        <w:tc>
          <w:tcPr>
            <w:tcW w:w="1047" w:type="dxa"/>
          </w:tcPr>
          <w:p w14:paraId="67EAF14A" w14:textId="77777777" w:rsidR="002A538F" w:rsidRPr="00601153" w:rsidRDefault="002A538F" w:rsidP="002A538F">
            <w:pPr>
              <w:pStyle w:val="TableParagraph"/>
              <w:spacing w:line="272" w:lineRule="exact"/>
              <w:ind w:right="87"/>
              <w:jc w:val="right"/>
              <w:rPr>
                <w:rFonts w:asciiTheme="minorHAnsi" w:hAnsiTheme="minorHAnsi" w:cstheme="minorHAnsi"/>
                <w:sz w:val="24"/>
                <w:lang w:val="sq-AL"/>
              </w:rPr>
            </w:pPr>
            <w:r w:rsidRPr="00601153">
              <w:rPr>
                <w:rFonts w:asciiTheme="minorHAnsi" w:hAnsiTheme="minorHAnsi" w:cstheme="minorHAnsi"/>
                <w:sz w:val="24"/>
                <w:lang w:val="sq-AL"/>
              </w:rPr>
              <w:t>4.60%</w:t>
            </w:r>
          </w:p>
        </w:tc>
        <w:tc>
          <w:tcPr>
            <w:tcW w:w="961" w:type="dxa"/>
          </w:tcPr>
          <w:p w14:paraId="3B37A12A" w14:textId="77777777" w:rsidR="002A538F" w:rsidRPr="00601153" w:rsidRDefault="002A538F" w:rsidP="002A538F">
            <w:pPr>
              <w:pStyle w:val="TableParagraph"/>
              <w:spacing w:line="272" w:lineRule="exact"/>
              <w:ind w:right="88"/>
              <w:jc w:val="right"/>
              <w:rPr>
                <w:rFonts w:asciiTheme="minorHAnsi" w:hAnsiTheme="minorHAnsi" w:cstheme="minorHAnsi"/>
                <w:sz w:val="24"/>
                <w:lang w:val="sq-AL"/>
              </w:rPr>
            </w:pPr>
            <w:r w:rsidRPr="00601153">
              <w:rPr>
                <w:rFonts w:asciiTheme="minorHAnsi" w:hAnsiTheme="minorHAnsi" w:cstheme="minorHAnsi"/>
                <w:sz w:val="24"/>
                <w:lang w:val="sq-AL"/>
              </w:rPr>
              <w:t>4.80%</w:t>
            </w:r>
          </w:p>
        </w:tc>
        <w:tc>
          <w:tcPr>
            <w:tcW w:w="961" w:type="dxa"/>
          </w:tcPr>
          <w:p w14:paraId="602E96B5" w14:textId="77777777" w:rsidR="002A538F" w:rsidRPr="00601153" w:rsidRDefault="002A538F" w:rsidP="002A538F">
            <w:pPr>
              <w:pStyle w:val="TableParagraph"/>
              <w:spacing w:line="272" w:lineRule="exact"/>
              <w:ind w:right="89"/>
              <w:jc w:val="right"/>
              <w:rPr>
                <w:rFonts w:asciiTheme="minorHAnsi" w:hAnsiTheme="minorHAnsi" w:cstheme="minorHAnsi"/>
                <w:sz w:val="24"/>
                <w:lang w:val="sq-AL"/>
              </w:rPr>
            </w:pPr>
            <w:r w:rsidRPr="00601153">
              <w:rPr>
                <w:rFonts w:asciiTheme="minorHAnsi" w:hAnsiTheme="minorHAnsi" w:cstheme="minorHAnsi"/>
                <w:sz w:val="24"/>
                <w:lang w:val="sq-AL"/>
              </w:rPr>
              <w:t>4.20%</w:t>
            </w:r>
          </w:p>
        </w:tc>
        <w:tc>
          <w:tcPr>
            <w:tcW w:w="961" w:type="dxa"/>
          </w:tcPr>
          <w:p w14:paraId="76587E69" w14:textId="77777777" w:rsidR="002A538F" w:rsidRPr="00601153" w:rsidRDefault="002A538F" w:rsidP="002A538F">
            <w:pPr>
              <w:pStyle w:val="TableParagraph"/>
              <w:spacing w:line="272" w:lineRule="exact"/>
              <w:ind w:left="101"/>
              <w:rPr>
                <w:rFonts w:asciiTheme="minorHAnsi" w:hAnsiTheme="minorHAnsi" w:cstheme="minorHAnsi"/>
                <w:sz w:val="24"/>
                <w:lang w:val="sq-AL"/>
              </w:rPr>
            </w:pPr>
            <w:r w:rsidRPr="00601153">
              <w:rPr>
                <w:rFonts w:asciiTheme="minorHAnsi" w:hAnsiTheme="minorHAnsi" w:cstheme="minorHAnsi"/>
                <w:sz w:val="24"/>
                <w:lang w:val="sq-AL"/>
              </w:rPr>
              <w:t>E</w:t>
            </w:r>
            <w:r w:rsidRPr="00601153">
              <w:rPr>
                <w:rFonts w:asciiTheme="minorHAnsi" w:hAnsiTheme="minorHAnsi" w:cstheme="minorHAnsi"/>
                <w:spacing w:val="1"/>
                <w:sz w:val="24"/>
                <w:lang w:val="sq-AL"/>
              </w:rPr>
              <w:t xml:space="preserve"> </w:t>
            </w:r>
            <w:r w:rsidRPr="00601153">
              <w:rPr>
                <w:rFonts w:asciiTheme="minorHAnsi" w:hAnsiTheme="minorHAnsi" w:cstheme="minorHAnsi"/>
                <w:sz w:val="24"/>
                <w:lang w:val="sq-AL"/>
              </w:rPr>
              <w:t>neg.</w:t>
            </w:r>
          </w:p>
        </w:tc>
        <w:tc>
          <w:tcPr>
            <w:tcW w:w="961" w:type="dxa"/>
          </w:tcPr>
          <w:p w14:paraId="3BF6681F" w14:textId="77777777" w:rsidR="002A538F" w:rsidRPr="00601153" w:rsidRDefault="002A538F" w:rsidP="002A538F">
            <w:pPr>
              <w:pStyle w:val="TableParagraph"/>
              <w:spacing w:line="272" w:lineRule="exact"/>
              <w:ind w:right="91"/>
              <w:jc w:val="right"/>
              <w:rPr>
                <w:rFonts w:asciiTheme="minorHAnsi" w:hAnsiTheme="minorHAnsi" w:cstheme="minorHAnsi"/>
                <w:sz w:val="24"/>
                <w:lang w:val="sq-AL"/>
              </w:rPr>
            </w:pPr>
            <w:r w:rsidRPr="00601153">
              <w:rPr>
                <w:rFonts w:asciiTheme="minorHAnsi" w:hAnsiTheme="minorHAnsi" w:cstheme="minorHAnsi"/>
                <w:sz w:val="24"/>
                <w:lang w:val="sq-AL"/>
              </w:rPr>
              <w:t>4.40%</w:t>
            </w:r>
          </w:p>
        </w:tc>
      </w:tr>
    </w:tbl>
    <w:p w14:paraId="21C1B3E5" w14:textId="635CB19A" w:rsidR="002A538F" w:rsidRPr="00601153" w:rsidRDefault="005C3777" w:rsidP="002A538F">
      <w:pPr>
        <w:pStyle w:val="BodyText"/>
        <w:spacing w:line="242" w:lineRule="auto"/>
        <w:ind w:left="1440" w:right="1549"/>
        <w:rPr>
          <w:rFonts w:asciiTheme="minorHAnsi" w:hAnsiTheme="minorHAnsi" w:cstheme="minorHAnsi"/>
          <w:lang w:val="sq-AL"/>
        </w:rPr>
      </w:pPr>
      <w:r w:rsidRPr="00601153">
        <w:rPr>
          <w:rFonts w:asciiTheme="minorHAnsi" w:hAnsiTheme="minorHAnsi" w:cstheme="minorHAnsi"/>
          <w:lang w:val="sq-AL"/>
        </w:rPr>
        <w:t>Burimi: Publikimi i GAP, gusht 2011, barometri për normën e interesit në depozita për 12 muaj</w:t>
      </w:r>
    </w:p>
    <w:p w14:paraId="1F1F1243" w14:textId="77777777" w:rsidR="002A538F" w:rsidRPr="00601153" w:rsidRDefault="002A538F" w:rsidP="002A538F">
      <w:pPr>
        <w:pStyle w:val="BodyText"/>
        <w:rPr>
          <w:rFonts w:asciiTheme="minorHAnsi" w:hAnsiTheme="minorHAnsi" w:cstheme="minorHAnsi"/>
          <w:sz w:val="26"/>
          <w:lang w:val="sq-AL"/>
        </w:rPr>
      </w:pPr>
    </w:p>
    <w:p w14:paraId="060C656B" w14:textId="53FBDE3F" w:rsidR="002A538F" w:rsidRPr="00601153" w:rsidRDefault="002A538F" w:rsidP="002A538F">
      <w:pPr>
        <w:pStyle w:val="Heading1"/>
        <w:keepNext w:val="0"/>
        <w:numPr>
          <w:ilvl w:val="0"/>
          <w:numId w:val="0"/>
        </w:numPr>
        <w:tabs>
          <w:tab w:val="left" w:pos="1805"/>
        </w:tabs>
        <w:autoSpaceDE w:val="0"/>
        <w:autoSpaceDN w:val="0"/>
        <w:spacing w:before="0" w:after="120"/>
        <w:rPr>
          <w:rFonts w:asciiTheme="minorHAnsi" w:hAnsiTheme="minorHAnsi" w:cstheme="minorHAnsi"/>
          <w:lang w:val="sq-AL"/>
        </w:rPr>
      </w:pPr>
      <w:r w:rsidRPr="00601153">
        <w:rPr>
          <w:rFonts w:asciiTheme="minorHAnsi" w:hAnsiTheme="minorHAnsi" w:cstheme="minorHAnsi"/>
          <w:lang w:val="sq-AL"/>
        </w:rPr>
        <w:t xml:space="preserve">10. </w:t>
      </w:r>
      <w:r w:rsidR="005C3777" w:rsidRPr="00601153">
        <w:rPr>
          <w:rFonts w:asciiTheme="minorHAnsi" w:hAnsiTheme="minorHAnsi" w:cstheme="minorHAnsi"/>
          <w:lang w:val="sq-AL"/>
        </w:rPr>
        <w:t>Faktorët që përcaktojnë vendosjen e normave të interesit për kreditë dhe depozitat</w:t>
      </w:r>
    </w:p>
    <w:p w14:paraId="249B5B84" w14:textId="77777777" w:rsidR="002A538F" w:rsidRPr="00601153" w:rsidRDefault="002A538F" w:rsidP="002A538F">
      <w:pPr>
        <w:pStyle w:val="BodyText"/>
        <w:jc w:val="both"/>
        <w:rPr>
          <w:rFonts w:asciiTheme="minorHAnsi" w:hAnsiTheme="minorHAnsi" w:cstheme="minorHAnsi"/>
          <w:b/>
          <w:sz w:val="23"/>
          <w:lang w:val="sq-AL"/>
        </w:rPr>
      </w:pPr>
    </w:p>
    <w:p w14:paraId="7B4C2340" w14:textId="17DD8974" w:rsidR="005C3777" w:rsidRPr="00601153" w:rsidRDefault="005C3777" w:rsidP="005C3777">
      <w:pPr>
        <w:pStyle w:val="BodyText"/>
        <w:jc w:val="both"/>
        <w:rPr>
          <w:rFonts w:asciiTheme="minorHAnsi" w:hAnsiTheme="minorHAnsi" w:cstheme="minorHAnsi"/>
          <w:lang w:val="sq-AL"/>
        </w:rPr>
      </w:pPr>
      <w:r w:rsidRPr="00601153">
        <w:rPr>
          <w:rFonts w:asciiTheme="minorHAnsi" w:hAnsiTheme="minorHAnsi" w:cstheme="minorHAnsi"/>
          <w:lang w:val="sq-AL"/>
        </w:rPr>
        <w:t>Autoriteti Kosovar i Konkurrencës ka analizuar dhe faktorët në bazë të të cilëve bankat komerciale kanë përcaktuar normën e interesit në kredi dhe depozita,</w:t>
      </w:r>
      <w:r w:rsidR="005A6735">
        <w:rPr>
          <w:rFonts w:asciiTheme="minorHAnsi" w:hAnsiTheme="minorHAnsi" w:cstheme="minorHAnsi"/>
          <w:lang w:val="sq-AL"/>
        </w:rPr>
        <w:t xml:space="preserve"> dhe</w:t>
      </w:r>
      <w:r w:rsidRPr="00601153">
        <w:rPr>
          <w:rFonts w:asciiTheme="minorHAnsi" w:hAnsiTheme="minorHAnsi" w:cstheme="minorHAnsi"/>
          <w:lang w:val="sq-AL"/>
        </w:rPr>
        <w:t xml:space="preserve"> ka identifikuar disa faktorë kyç. Është e rëndësishme të </w:t>
      </w:r>
      <w:r w:rsidR="00414E0E">
        <w:rPr>
          <w:rFonts w:asciiTheme="minorHAnsi" w:hAnsiTheme="minorHAnsi" w:cstheme="minorHAnsi"/>
          <w:lang w:val="sq-AL"/>
        </w:rPr>
        <w:t>përmendet</w:t>
      </w:r>
      <w:r w:rsidRPr="00601153">
        <w:rPr>
          <w:rFonts w:asciiTheme="minorHAnsi" w:hAnsiTheme="minorHAnsi" w:cstheme="minorHAnsi"/>
          <w:lang w:val="sq-AL"/>
        </w:rPr>
        <w:t xml:space="preserve"> se burimi kryesor financiar i aktivitetit të kredive në Kosovë janë depozitat e qytetarëve. Bankat konkurrojnë mes tyre për të përfituar sa më shumë nga depozitat e klientëve të cilat janë të kufizuara.</w:t>
      </w:r>
    </w:p>
    <w:p w14:paraId="32F14696" w14:textId="42F08687" w:rsidR="005C3777" w:rsidRPr="00601153" w:rsidRDefault="005C3777" w:rsidP="005C3777">
      <w:pPr>
        <w:pStyle w:val="BodyText"/>
        <w:jc w:val="both"/>
        <w:rPr>
          <w:rFonts w:asciiTheme="minorHAnsi" w:hAnsiTheme="minorHAnsi" w:cstheme="minorHAnsi"/>
          <w:lang w:val="sq-AL"/>
        </w:rPr>
      </w:pPr>
      <w:r w:rsidRPr="00601153">
        <w:rPr>
          <w:rFonts w:asciiTheme="minorHAnsi" w:hAnsiTheme="minorHAnsi" w:cstheme="minorHAnsi"/>
          <w:lang w:val="sq-AL"/>
        </w:rPr>
        <w:t xml:space="preserve">Me fjalë të tjera, normat e interesit në depozita </w:t>
      </w:r>
      <w:r w:rsidR="00414E0E">
        <w:rPr>
          <w:rFonts w:asciiTheme="minorHAnsi" w:hAnsiTheme="minorHAnsi" w:cstheme="minorHAnsi"/>
          <w:lang w:val="sq-AL"/>
        </w:rPr>
        <w:t>shpjegohen</w:t>
      </w:r>
      <w:r w:rsidRPr="00601153">
        <w:rPr>
          <w:rFonts w:asciiTheme="minorHAnsi" w:hAnsiTheme="minorHAnsi" w:cstheme="minorHAnsi"/>
          <w:lang w:val="sq-AL"/>
        </w:rPr>
        <w:t xml:space="preserve"> nga fakti se shuma e depozitave që është në dispozicion është e kufizuar, përkatësisht e udhëhequr nga oferta.</w:t>
      </w:r>
    </w:p>
    <w:p w14:paraId="360C5628" w14:textId="7916CC7C" w:rsidR="002A538F" w:rsidRPr="00601153" w:rsidRDefault="00414E0E" w:rsidP="005C3777">
      <w:pPr>
        <w:pStyle w:val="BodyText"/>
        <w:jc w:val="both"/>
        <w:rPr>
          <w:rFonts w:asciiTheme="minorHAnsi" w:hAnsiTheme="minorHAnsi" w:cstheme="minorHAnsi"/>
          <w:lang w:val="sq-AL"/>
        </w:rPr>
      </w:pPr>
      <w:r>
        <w:rPr>
          <w:rFonts w:asciiTheme="minorHAnsi" w:hAnsiTheme="minorHAnsi" w:cstheme="minorHAnsi"/>
          <w:lang w:val="sq-AL"/>
        </w:rPr>
        <w:t>Sa i përket</w:t>
      </w:r>
      <w:r w:rsidR="005C3777" w:rsidRPr="00601153">
        <w:rPr>
          <w:rFonts w:asciiTheme="minorHAnsi" w:hAnsiTheme="minorHAnsi" w:cstheme="minorHAnsi"/>
          <w:lang w:val="sq-AL"/>
        </w:rPr>
        <w:t xml:space="preserve"> faktorë</w:t>
      </w:r>
      <w:r>
        <w:rPr>
          <w:rFonts w:asciiTheme="minorHAnsi" w:hAnsiTheme="minorHAnsi" w:cstheme="minorHAnsi"/>
          <w:lang w:val="sq-AL"/>
        </w:rPr>
        <w:t xml:space="preserve">ve që ndikojnë në </w:t>
      </w:r>
      <w:r w:rsidR="005C3777" w:rsidRPr="00601153">
        <w:rPr>
          <w:rFonts w:asciiTheme="minorHAnsi" w:hAnsiTheme="minorHAnsi" w:cstheme="minorHAnsi"/>
          <w:lang w:val="sq-AL"/>
        </w:rPr>
        <w:t xml:space="preserve">normën e </w:t>
      </w:r>
      <w:r w:rsidR="00665920">
        <w:rPr>
          <w:rFonts w:asciiTheme="minorHAnsi" w:hAnsiTheme="minorHAnsi" w:cstheme="minorHAnsi"/>
          <w:lang w:val="sq-AL"/>
        </w:rPr>
        <w:t xml:space="preserve">interesit të kredisë, </w:t>
      </w:r>
      <w:r w:rsidR="00D8015C">
        <w:rPr>
          <w:rFonts w:asciiTheme="minorHAnsi" w:hAnsiTheme="minorHAnsi" w:cstheme="minorHAnsi"/>
          <w:lang w:val="sq-AL"/>
        </w:rPr>
        <w:t>ekzistojnë</w:t>
      </w:r>
      <w:r w:rsidR="00665920">
        <w:rPr>
          <w:rFonts w:asciiTheme="minorHAnsi" w:hAnsiTheme="minorHAnsi" w:cstheme="minorHAnsi"/>
          <w:lang w:val="sq-AL"/>
        </w:rPr>
        <w:t xml:space="preserve"> disa</w:t>
      </w:r>
      <w:r w:rsidR="00D8015C">
        <w:rPr>
          <w:rFonts w:asciiTheme="minorHAnsi" w:hAnsiTheme="minorHAnsi" w:cstheme="minorHAnsi"/>
          <w:lang w:val="sq-AL"/>
        </w:rPr>
        <w:t xml:space="preserve"> faktorë</w:t>
      </w:r>
      <w:r w:rsidR="005C3777" w:rsidRPr="00601153">
        <w:rPr>
          <w:rFonts w:asciiTheme="minorHAnsi" w:hAnsiTheme="minorHAnsi" w:cstheme="minorHAnsi"/>
          <w:lang w:val="sq-AL"/>
        </w:rPr>
        <w:t xml:space="preserve">, nga të cilët </w:t>
      </w:r>
      <w:r w:rsidR="00665920">
        <w:rPr>
          <w:rFonts w:asciiTheme="minorHAnsi" w:hAnsiTheme="minorHAnsi" w:cstheme="minorHAnsi"/>
          <w:lang w:val="sq-AL"/>
        </w:rPr>
        <w:t>më të rëndësish</w:t>
      </w:r>
      <w:r w:rsidR="005C3777" w:rsidRPr="00601153">
        <w:rPr>
          <w:rFonts w:asciiTheme="minorHAnsi" w:hAnsiTheme="minorHAnsi" w:cstheme="minorHAnsi"/>
          <w:lang w:val="sq-AL"/>
        </w:rPr>
        <w:t>m</w:t>
      </w:r>
      <w:r w:rsidR="00665920">
        <w:rPr>
          <w:rFonts w:asciiTheme="minorHAnsi" w:hAnsiTheme="minorHAnsi" w:cstheme="minorHAnsi"/>
          <w:lang w:val="sq-AL"/>
        </w:rPr>
        <w:t>it janë</w:t>
      </w:r>
      <w:r w:rsidR="002A538F" w:rsidRPr="00601153">
        <w:rPr>
          <w:rFonts w:asciiTheme="minorHAnsi" w:hAnsiTheme="minorHAnsi" w:cstheme="minorHAnsi"/>
          <w:lang w:val="sq-AL"/>
        </w:rPr>
        <w:t>:</w:t>
      </w:r>
    </w:p>
    <w:p w14:paraId="174248F6" w14:textId="4430FA50" w:rsidR="005C3777" w:rsidRPr="00601153" w:rsidRDefault="005C3777" w:rsidP="005C3777">
      <w:pPr>
        <w:pStyle w:val="ListParagraph"/>
        <w:widowControl w:val="0"/>
        <w:numPr>
          <w:ilvl w:val="0"/>
          <w:numId w:val="31"/>
        </w:numPr>
        <w:tabs>
          <w:tab w:val="left" w:pos="2160"/>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Kos</w:t>
      </w:r>
      <w:r w:rsidR="005A6735">
        <w:rPr>
          <w:rFonts w:asciiTheme="minorHAnsi" w:hAnsiTheme="minorHAnsi" w:cstheme="minorHAnsi"/>
          <w:lang w:val="sq-AL"/>
        </w:rPr>
        <w:t xml:space="preserve">tot e </w:t>
      </w:r>
      <w:r w:rsidR="00665920">
        <w:rPr>
          <w:rFonts w:asciiTheme="minorHAnsi" w:hAnsiTheme="minorHAnsi" w:cstheme="minorHAnsi"/>
          <w:lang w:val="sq-AL"/>
        </w:rPr>
        <w:t>fondeve</w:t>
      </w:r>
      <w:r w:rsidR="005A6735">
        <w:rPr>
          <w:rFonts w:asciiTheme="minorHAnsi" w:hAnsiTheme="minorHAnsi" w:cstheme="minorHAnsi"/>
          <w:lang w:val="sq-AL"/>
        </w:rPr>
        <w:t xml:space="preserve"> (depozita, kredit</w:t>
      </w:r>
      <w:r w:rsidRPr="00601153">
        <w:rPr>
          <w:rFonts w:asciiTheme="minorHAnsi" w:hAnsiTheme="minorHAnsi" w:cstheme="minorHAnsi"/>
          <w:lang w:val="sq-AL"/>
        </w:rPr>
        <w:t>ë që banka merr nga institucionet e tjera dhe kosto kapitale),</w:t>
      </w:r>
    </w:p>
    <w:p w14:paraId="64F5BF6F" w14:textId="0A051BE2" w:rsidR="005C3777" w:rsidRPr="00601153" w:rsidRDefault="005C3777" w:rsidP="005C3777">
      <w:pPr>
        <w:pStyle w:val="ListParagraph"/>
        <w:widowControl w:val="0"/>
        <w:numPr>
          <w:ilvl w:val="0"/>
          <w:numId w:val="31"/>
        </w:numPr>
        <w:tabs>
          <w:tab w:val="left" w:pos="2160"/>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Norma e rrezikut e llogaritur,</w:t>
      </w:r>
    </w:p>
    <w:p w14:paraId="42BDFCC3" w14:textId="6A7793F8" w:rsidR="005C3777" w:rsidRPr="00601153" w:rsidRDefault="005C3777" w:rsidP="005C3777">
      <w:pPr>
        <w:pStyle w:val="ListParagraph"/>
        <w:widowControl w:val="0"/>
        <w:numPr>
          <w:ilvl w:val="0"/>
          <w:numId w:val="31"/>
        </w:numPr>
        <w:tabs>
          <w:tab w:val="left" w:pos="2160"/>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 xml:space="preserve">Shpenzimet operative për procedurat e </w:t>
      </w:r>
      <w:r w:rsidR="00D8015C">
        <w:rPr>
          <w:rFonts w:asciiTheme="minorHAnsi" w:hAnsiTheme="minorHAnsi" w:cstheme="minorHAnsi"/>
          <w:lang w:val="sq-AL"/>
        </w:rPr>
        <w:t>kredive</w:t>
      </w:r>
      <w:r w:rsidRPr="00601153">
        <w:rPr>
          <w:rFonts w:asciiTheme="minorHAnsi" w:hAnsiTheme="minorHAnsi" w:cstheme="minorHAnsi"/>
          <w:lang w:val="sq-AL"/>
        </w:rPr>
        <w:t>,</w:t>
      </w:r>
    </w:p>
    <w:p w14:paraId="7CFCB060" w14:textId="1752C274" w:rsidR="002A538F" w:rsidRPr="00601153" w:rsidRDefault="005C3777" w:rsidP="005C3777">
      <w:pPr>
        <w:pStyle w:val="ListParagraph"/>
        <w:widowControl w:val="0"/>
        <w:numPr>
          <w:ilvl w:val="0"/>
          <w:numId w:val="31"/>
        </w:numPr>
        <w:tabs>
          <w:tab w:val="left" w:pos="2160"/>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Kushtet e tregut</w:t>
      </w:r>
    </w:p>
    <w:p w14:paraId="0507406D" w14:textId="77777777" w:rsidR="002A538F" w:rsidRPr="00601153" w:rsidRDefault="002A538F" w:rsidP="002A538F">
      <w:pPr>
        <w:pStyle w:val="BodyText"/>
        <w:jc w:val="both"/>
        <w:rPr>
          <w:rFonts w:asciiTheme="minorHAnsi" w:hAnsiTheme="minorHAnsi" w:cstheme="minorHAnsi"/>
          <w:sz w:val="20"/>
          <w:lang w:val="sq-AL"/>
        </w:rPr>
      </w:pPr>
    </w:p>
    <w:p w14:paraId="023F3825" w14:textId="5A52B275" w:rsidR="002A538F" w:rsidRPr="00601153" w:rsidRDefault="002A538F" w:rsidP="002A538F">
      <w:pPr>
        <w:pStyle w:val="Heading1"/>
        <w:keepNext w:val="0"/>
        <w:numPr>
          <w:ilvl w:val="0"/>
          <w:numId w:val="0"/>
        </w:numPr>
        <w:tabs>
          <w:tab w:val="left" w:pos="1805"/>
        </w:tabs>
        <w:autoSpaceDE w:val="0"/>
        <w:autoSpaceDN w:val="0"/>
        <w:spacing w:before="0" w:after="120"/>
        <w:rPr>
          <w:rFonts w:asciiTheme="minorHAnsi" w:hAnsiTheme="minorHAnsi" w:cstheme="minorHAnsi"/>
          <w:lang w:val="sq-AL"/>
        </w:rPr>
      </w:pPr>
      <w:r w:rsidRPr="00601153">
        <w:rPr>
          <w:rFonts w:asciiTheme="minorHAnsi" w:hAnsiTheme="minorHAnsi" w:cstheme="minorHAnsi"/>
          <w:lang w:val="sq-AL"/>
        </w:rPr>
        <w:t xml:space="preserve">11. </w:t>
      </w:r>
      <w:r w:rsidR="005C3777" w:rsidRPr="00601153">
        <w:rPr>
          <w:rFonts w:asciiTheme="minorHAnsi" w:hAnsiTheme="minorHAnsi" w:cstheme="minorHAnsi"/>
          <w:lang w:val="sq-AL"/>
        </w:rPr>
        <w:t xml:space="preserve">Arsyet </w:t>
      </w:r>
      <w:r w:rsidR="00D8015C">
        <w:rPr>
          <w:rFonts w:asciiTheme="minorHAnsi" w:hAnsiTheme="minorHAnsi" w:cstheme="minorHAnsi"/>
          <w:lang w:val="sq-AL"/>
        </w:rPr>
        <w:t>për dallimet</w:t>
      </w:r>
      <w:r w:rsidR="005C3777" w:rsidRPr="00601153">
        <w:rPr>
          <w:rFonts w:asciiTheme="minorHAnsi" w:hAnsiTheme="minorHAnsi" w:cstheme="minorHAnsi"/>
          <w:lang w:val="sq-AL"/>
        </w:rPr>
        <w:t xml:space="preserve"> ndërmjet normave të interesit</w:t>
      </w:r>
      <w:r w:rsidR="00D8015C">
        <w:rPr>
          <w:rFonts w:asciiTheme="minorHAnsi" w:hAnsiTheme="minorHAnsi" w:cstheme="minorHAnsi"/>
          <w:lang w:val="sq-AL"/>
        </w:rPr>
        <w:t xml:space="preserve"> për kredi</w:t>
      </w:r>
      <w:r w:rsidR="005C3777" w:rsidRPr="00601153">
        <w:rPr>
          <w:rFonts w:asciiTheme="minorHAnsi" w:hAnsiTheme="minorHAnsi" w:cstheme="minorHAnsi"/>
          <w:lang w:val="sq-AL"/>
        </w:rPr>
        <w:t xml:space="preserve"> dhe </w:t>
      </w:r>
      <w:r w:rsidR="00D8015C">
        <w:rPr>
          <w:rFonts w:asciiTheme="minorHAnsi" w:hAnsiTheme="minorHAnsi" w:cstheme="minorHAnsi"/>
          <w:lang w:val="sq-AL"/>
        </w:rPr>
        <w:t>normave të interesit p</w:t>
      </w:r>
      <w:r w:rsidR="005C3777" w:rsidRPr="00601153">
        <w:rPr>
          <w:rFonts w:asciiTheme="minorHAnsi" w:hAnsiTheme="minorHAnsi" w:cstheme="minorHAnsi"/>
          <w:lang w:val="sq-AL"/>
        </w:rPr>
        <w:t>ë</w:t>
      </w:r>
      <w:r w:rsidR="00D8015C">
        <w:rPr>
          <w:rFonts w:asciiTheme="minorHAnsi" w:hAnsiTheme="minorHAnsi" w:cstheme="minorHAnsi"/>
          <w:lang w:val="sq-AL"/>
        </w:rPr>
        <w:t>r depozita</w:t>
      </w:r>
    </w:p>
    <w:p w14:paraId="4E598CCD" w14:textId="6CB77BD2" w:rsidR="002A538F" w:rsidRPr="00601153" w:rsidRDefault="005C3777" w:rsidP="002A538F">
      <w:pPr>
        <w:pStyle w:val="BodyText"/>
        <w:jc w:val="both"/>
        <w:rPr>
          <w:rFonts w:asciiTheme="minorHAnsi" w:hAnsiTheme="minorHAnsi" w:cstheme="minorHAnsi"/>
          <w:lang w:val="sq-AL"/>
        </w:rPr>
      </w:pPr>
      <w:r w:rsidRPr="00601153">
        <w:rPr>
          <w:rFonts w:asciiTheme="minorHAnsi" w:hAnsiTheme="minorHAnsi" w:cstheme="minorHAnsi"/>
          <w:lang w:val="sq-AL"/>
        </w:rPr>
        <w:t>Gjatë monitorimit të bankave</w:t>
      </w:r>
      <w:r w:rsidR="00D8015C">
        <w:rPr>
          <w:rFonts w:asciiTheme="minorHAnsi" w:hAnsiTheme="minorHAnsi" w:cstheme="minorHAnsi"/>
          <w:lang w:val="sq-AL"/>
        </w:rPr>
        <w:t xml:space="preserve"> ne</w:t>
      </w:r>
      <w:r w:rsidRPr="00601153">
        <w:rPr>
          <w:rFonts w:asciiTheme="minorHAnsi" w:hAnsiTheme="minorHAnsi" w:cstheme="minorHAnsi"/>
          <w:lang w:val="sq-AL"/>
        </w:rPr>
        <w:t xml:space="preserve"> kemi analizuar </w:t>
      </w:r>
      <w:r w:rsidR="00D8015C">
        <w:rPr>
          <w:rFonts w:asciiTheme="minorHAnsi" w:hAnsiTheme="minorHAnsi" w:cstheme="minorHAnsi"/>
          <w:lang w:val="sq-AL"/>
        </w:rPr>
        <w:t>edhe dallimet e</w:t>
      </w:r>
      <w:r w:rsidRPr="00601153">
        <w:rPr>
          <w:rFonts w:asciiTheme="minorHAnsi" w:hAnsiTheme="minorHAnsi" w:cstheme="minorHAnsi"/>
          <w:lang w:val="sq-AL"/>
        </w:rPr>
        <w:t xml:space="preserve"> mëdha që ekzistojnë ndërmjet normave të interesit për depozitat dhe</w:t>
      </w:r>
      <w:r w:rsidR="00D8015C">
        <w:rPr>
          <w:rFonts w:asciiTheme="minorHAnsi" w:hAnsiTheme="minorHAnsi" w:cstheme="minorHAnsi"/>
          <w:lang w:val="sq-AL"/>
        </w:rPr>
        <w:t xml:space="preserve"> normave të interesit për</w:t>
      </w:r>
      <w:r w:rsidRPr="00601153">
        <w:rPr>
          <w:rFonts w:asciiTheme="minorHAnsi" w:hAnsiTheme="minorHAnsi" w:cstheme="minorHAnsi"/>
          <w:lang w:val="sq-AL"/>
        </w:rPr>
        <w:t xml:space="preserve"> kreditë </w:t>
      </w:r>
      <w:r w:rsidR="00D8015C" w:rsidRPr="00601153">
        <w:rPr>
          <w:rFonts w:asciiTheme="minorHAnsi" w:hAnsiTheme="minorHAnsi" w:cstheme="minorHAnsi"/>
          <w:lang w:val="sq-AL"/>
        </w:rPr>
        <w:t>(10.9 pp)</w:t>
      </w:r>
      <w:r w:rsidR="00D8015C">
        <w:rPr>
          <w:rFonts w:asciiTheme="minorHAnsi" w:hAnsiTheme="minorHAnsi" w:cstheme="minorHAnsi"/>
          <w:lang w:val="sq-AL"/>
        </w:rPr>
        <w:t xml:space="preserve"> </w:t>
      </w:r>
      <w:r w:rsidRPr="00601153">
        <w:rPr>
          <w:rFonts w:asciiTheme="minorHAnsi" w:hAnsiTheme="minorHAnsi" w:cstheme="minorHAnsi"/>
          <w:lang w:val="sq-AL"/>
        </w:rPr>
        <w:t>që bankat komerciale kanë aplikuar në Kosovë</w:t>
      </w:r>
      <w:r w:rsidR="00582576">
        <w:rPr>
          <w:rFonts w:asciiTheme="minorHAnsi" w:hAnsiTheme="minorHAnsi" w:cstheme="minorHAnsi"/>
          <w:lang w:val="sq-AL"/>
        </w:rPr>
        <w:t>,</w:t>
      </w:r>
      <w:r w:rsidRPr="00601153">
        <w:rPr>
          <w:rFonts w:asciiTheme="minorHAnsi" w:hAnsiTheme="minorHAnsi" w:cstheme="minorHAnsi"/>
          <w:lang w:val="sq-AL"/>
        </w:rPr>
        <w:t xml:space="preserve"> </w:t>
      </w:r>
      <w:r w:rsidR="00582576" w:rsidRPr="00601153">
        <w:rPr>
          <w:rFonts w:asciiTheme="minorHAnsi" w:hAnsiTheme="minorHAnsi" w:cstheme="minorHAnsi"/>
          <w:lang w:val="sq-AL"/>
        </w:rPr>
        <w:t xml:space="preserve">diferencë </w:t>
      </w:r>
      <w:r w:rsidRPr="00601153">
        <w:rPr>
          <w:rFonts w:asciiTheme="minorHAnsi" w:hAnsiTheme="minorHAnsi" w:cstheme="minorHAnsi"/>
          <w:lang w:val="sq-AL"/>
        </w:rPr>
        <w:t xml:space="preserve">e cila është më e lartë se në vendet fqinje (5pp). Gjatë analizës së </w:t>
      </w:r>
      <w:r w:rsidR="005B11DC">
        <w:rPr>
          <w:rFonts w:asciiTheme="minorHAnsi" w:hAnsiTheme="minorHAnsi" w:cstheme="minorHAnsi"/>
          <w:lang w:val="sq-AL"/>
        </w:rPr>
        <w:t>nivelit t</w:t>
      </w:r>
      <w:r w:rsidRPr="00601153">
        <w:rPr>
          <w:rFonts w:asciiTheme="minorHAnsi" w:hAnsiTheme="minorHAnsi" w:cstheme="minorHAnsi"/>
          <w:lang w:val="sq-AL"/>
        </w:rPr>
        <w:t xml:space="preserve">ë </w:t>
      </w:r>
      <w:r w:rsidR="00D8015C">
        <w:rPr>
          <w:rFonts w:asciiTheme="minorHAnsi" w:hAnsiTheme="minorHAnsi" w:cstheme="minorHAnsi"/>
          <w:lang w:val="sq-AL"/>
        </w:rPr>
        <w:t xml:space="preserve">normave të </w:t>
      </w:r>
      <w:r w:rsidRPr="00601153">
        <w:rPr>
          <w:rFonts w:asciiTheme="minorHAnsi" w:hAnsiTheme="minorHAnsi" w:cstheme="minorHAnsi"/>
          <w:lang w:val="sq-AL"/>
        </w:rPr>
        <w:t>interesit për kreditë</w:t>
      </w:r>
      <w:r w:rsidR="00D8015C">
        <w:rPr>
          <w:rFonts w:asciiTheme="minorHAnsi" w:hAnsiTheme="minorHAnsi" w:cstheme="minorHAnsi"/>
          <w:lang w:val="sq-AL"/>
        </w:rPr>
        <w:t xml:space="preserve"> dhe për depozitat</w:t>
      </w:r>
      <w:r w:rsidRPr="00601153">
        <w:rPr>
          <w:rFonts w:asciiTheme="minorHAnsi" w:hAnsiTheme="minorHAnsi" w:cstheme="minorHAnsi"/>
          <w:lang w:val="sq-AL"/>
        </w:rPr>
        <w:t xml:space="preserve"> dhe arsyet e dhëna </w:t>
      </w:r>
      <w:r w:rsidR="005B11DC">
        <w:rPr>
          <w:rFonts w:asciiTheme="minorHAnsi" w:hAnsiTheme="minorHAnsi" w:cstheme="minorHAnsi"/>
          <w:lang w:val="sq-AL"/>
        </w:rPr>
        <w:t xml:space="preserve">nga bankat e </w:t>
      </w:r>
      <w:r w:rsidR="00EA79ED">
        <w:rPr>
          <w:rFonts w:asciiTheme="minorHAnsi" w:hAnsiTheme="minorHAnsi" w:cstheme="minorHAnsi"/>
          <w:lang w:val="sq-AL"/>
        </w:rPr>
        <w:t>komerciale</w:t>
      </w:r>
      <w:r w:rsidR="005B11DC">
        <w:rPr>
          <w:rFonts w:asciiTheme="minorHAnsi" w:hAnsiTheme="minorHAnsi" w:cstheme="minorHAnsi"/>
          <w:lang w:val="sq-AL"/>
        </w:rPr>
        <w:t>,</w:t>
      </w:r>
      <w:r w:rsidRPr="00601153">
        <w:rPr>
          <w:rFonts w:asciiTheme="minorHAnsi" w:hAnsiTheme="minorHAnsi" w:cstheme="minorHAnsi"/>
          <w:lang w:val="sq-AL"/>
        </w:rPr>
        <w:t xml:space="preserve"> kemi identifikuar disa faktorë </w:t>
      </w:r>
      <w:r w:rsidR="005B11DC">
        <w:rPr>
          <w:rFonts w:asciiTheme="minorHAnsi" w:hAnsiTheme="minorHAnsi" w:cstheme="minorHAnsi"/>
          <w:lang w:val="sq-AL"/>
        </w:rPr>
        <w:t>q</w:t>
      </w:r>
      <w:r w:rsidRPr="00601153">
        <w:rPr>
          <w:rFonts w:asciiTheme="minorHAnsi" w:hAnsiTheme="minorHAnsi" w:cstheme="minorHAnsi"/>
          <w:lang w:val="sq-AL"/>
        </w:rPr>
        <w:t xml:space="preserve">ë </w:t>
      </w:r>
      <w:r w:rsidR="005B11DC">
        <w:rPr>
          <w:rFonts w:asciiTheme="minorHAnsi" w:hAnsiTheme="minorHAnsi" w:cstheme="minorHAnsi"/>
          <w:lang w:val="sq-AL"/>
        </w:rPr>
        <w:t>ndikojnë në nivelin</w:t>
      </w:r>
      <w:r w:rsidRPr="00601153">
        <w:rPr>
          <w:rFonts w:asciiTheme="minorHAnsi" w:hAnsiTheme="minorHAnsi" w:cstheme="minorHAnsi"/>
          <w:lang w:val="sq-AL"/>
        </w:rPr>
        <w:t xml:space="preserve"> e tyre</w:t>
      </w:r>
      <w:r w:rsidR="005B11DC">
        <w:rPr>
          <w:rFonts w:asciiTheme="minorHAnsi" w:hAnsiTheme="minorHAnsi" w:cstheme="minorHAnsi"/>
          <w:lang w:val="sq-AL"/>
        </w:rPr>
        <w:t xml:space="preserve">, ku </w:t>
      </w:r>
      <w:r w:rsidR="00EA79ED">
        <w:rPr>
          <w:rFonts w:asciiTheme="minorHAnsi" w:hAnsiTheme="minorHAnsi" w:cstheme="minorHAnsi"/>
          <w:lang w:val="sq-AL"/>
        </w:rPr>
        <w:t>nga</w:t>
      </w:r>
      <w:r w:rsidR="005B11DC">
        <w:rPr>
          <w:rFonts w:asciiTheme="minorHAnsi" w:hAnsiTheme="minorHAnsi" w:cstheme="minorHAnsi"/>
          <w:lang w:val="sq-AL"/>
        </w:rPr>
        <w:t xml:space="preserve"> më të rëndësishmit ne veçojmë</w:t>
      </w:r>
      <w:r w:rsidR="002A538F" w:rsidRPr="00601153">
        <w:rPr>
          <w:rFonts w:asciiTheme="minorHAnsi" w:hAnsiTheme="minorHAnsi" w:cstheme="minorHAnsi"/>
          <w:lang w:val="sq-AL"/>
        </w:rPr>
        <w:t>:</w:t>
      </w:r>
    </w:p>
    <w:p w14:paraId="41FA6C46" w14:textId="345BDE21" w:rsidR="005C3777" w:rsidRPr="00601153" w:rsidRDefault="00BB0F1B" w:rsidP="005C3777">
      <w:pPr>
        <w:pStyle w:val="ListParagraph"/>
        <w:widowControl w:val="0"/>
        <w:numPr>
          <w:ilvl w:val="0"/>
          <w:numId w:val="32"/>
        </w:numPr>
        <w:tabs>
          <w:tab w:val="left" w:pos="2160"/>
        </w:tabs>
        <w:autoSpaceDE w:val="0"/>
        <w:autoSpaceDN w:val="0"/>
        <w:spacing w:after="120"/>
        <w:jc w:val="both"/>
        <w:rPr>
          <w:rFonts w:asciiTheme="minorHAnsi" w:hAnsiTheme="minorHAnsi" w:cstheme="minorHAnsi"/>
          <w:lang w:val="sq-AL"/>
        </w:rPr>
      </w:pPr>
      <w:r>
        <w:rPr>
          <w:rFonts w:asciiTheme="minorHAnsi" w:hAnsiTheme="minorHAnsi" w:cstheme="minorHAnsi"/>
          <w:lang w:val="sq-AL"/>
        </w:rPr>
        <w:t>Dallimi</w:t>
      </w:r>
      <w:r w:rsidR="00582576">
        <w:rPr>
          <w:rFonts w:asciiTheme="minorHAnsi" w:hAnsiTheme="minorHAnsi" w:cstheme="minorHAnsi"/>
          <w:lang w:val="sq-AL"/>
        </w:rPr>
        <w:t xml:space="preserve"> në maturim</w:t>
      </w:r>
      <w:r w:rsidR="005C3777" w:rsidRPr="00601153">
        <w:rPr>
          <w:rFonts w:asciiTheme="minorHAnsi" w:hAnsiTheme="minorHAnsi" w:cstheme="minorHAnsi"/>
          <w:lang w:val="sq-AL"/>
        </w:rPr>
        <w:t xml:space="preserve"> (kreditë kanë një maturim mesatar shumë më të gjatë se maturimi mesatar i depozitave me afat</w:t>
      </w:r>
      <w:r>
        <w:rPr>
          <w:rFonts w:asciiTheme="minorHAnsi" w:hAnsiTheme="minorHAnsi" w:cstheme="minorHAnsi"/>
          <w:lang w:val="sq-AL"/>
        </w:rPr>
        <w:t xml:space="preserve">, kreditë </w:t>
      </w:r>
      <w:r w:rsidR="005C3777" w:rsidRPr="00601153">
        <w:rPr>
          <w:rFonts w:asciiTheme="minorHAnsi" w:hAnsiTheme="minorHAnsi" w:cstheme="minorHAnsi"/>
          <w:lang w:val="sq-AL"/>
        </w:rPr>
        <w:t>jep</w:t>
      </w:r>
      <w:r>
        <w:rPr>
          <w:rFonts w:asciiTheme="minorHAnsi" w:hAnsiTheme="minorHAnsi" w:cstheme="minorHAnsi"/>
          <w:lang w:val="sq-AL"/>
        </w:rPr>
        <w:t>en</w:t>
      </w:r>
      <w:r w:rsidR="005C3777" w:rsidRPr="00601153">
        <w:rPr>
          <w:rFonts w:asciiTheme="minorHAnsi" w:hAnsiTheme="minorHAnsi" w:cstheme="minorHAnsi"/>
          <w:lang w:val="sq-AL"/>
        </w:rPr>
        <w:t xml:space="preserve"> me një </w:t>
      </w:r>
      <w:r>
        <w:rPr>
          <w:rFonts w:asciiTheme="minorHAnsi" w:hAnsiTheme="minorHAnsi" w:cstheme="minorHAnsi"/>
          <w:lang w:val="sq-AL"/>
        </w:rPr>
        <w:t>afat më të gjatë ndërsa depozitat merren me një afat më të shkurtër</w:t>
      </w:r>
      <w:r w:rsidR="005C3777" w:rsidRPr="00601153">
        <w:rPr>
          <w:rFonts w:asciiTheme="minorHAnsi" w:hAnsiTheme="minorHAnsi" w:cstheme="minorHAnsi"/>
          <w:lang w:val="sq-AL"/>
        </w:rPr>
        <w:t>).</w:t>
      </w:r>
    </w:p>
    <w:p w14:paraId="3F188C74" w14:textId="2891C804" w:rsidR="005C3777" w:rsidRPr="00601153" w:rsidRDefault="00582576" w:rsidP="005C3777">
      <w:pPr>
        <w:pStyle w:val="ListParagraph"/>
        <w:widowControl w:val="0"/>
        <w:numPr>
          <w:ilvl w:val="0"/>
          <w:numId w:val="32"/>
        </w:numPr>
        <w:tabs>
          <w:tab w:val="left" w:pos="2160"/>
        </w:tabs>
        <w:autoSpaceDE w:val="0"/>
        <w:autoSpaceDN w:val="0"/>
        <w:spacing w:after="120"/>
        <w:jc w:val="both"/>
        <w:rPr>
          <w:rFonts w:asciiTheme="minorHAnsi" w:hAnsiTheme="minorHAnsi" w:cstheme="minorHAnsi"/>
          <w:lang w:val="sq-AL"/>
        </w:rPr>
      </w:pPr>
      <w:r>
        <w:rPr>
          <w:rFonts w:asciiTheme="minorHAnsi" w:hAnsiTheme="minorHAnsi" w:cstheme="minorHAnsi"/>
          <w:lang w:val="sq-AL"/>
        </w:rPr>
        <w:t xml:space="preserve"> Rreziku në kredi-dhënie</w:t>
      </w:r>
      <w:r w:rsidR="005C3777" w:rsidRPr="00601153">
        <w:rPr>
          <w:rFonts w:asciiTheme="minorHAnsi" w:hAnsiTheme="minorHAnsi" w:cstheme="minorHAnsi"/>
          <w:lang w:val="sq-AL"/>
        </w:rPr>
        <w:t xml:space="preserve"> - ekziston një pasiguri e madhe e kredive të huadhë</w:t>
      </w:r>
      <w:r w:rsidR="00F44172">
        <w:rPr>
          <w:rFonts w:asciiTheme="minorHAnsi" w:hAnsiTheme="minorHAnsi" w:cstheme="minorHAnsi"/>
          <w:lang w:val="sq-AL"/>
        </w:rPr>
        <w:t>nies dhe rrezik i lartë n</w:t>
      </w:r>
      <w:r w:rsidR="005C3777" w:rsidRPr="00601153">
        <w:rPr>
          <w:rFonts w:asciiTheme="minorHAnsi" w:hAnsiTheme="minorHAnsi" w:cstheme="minorHAnsi"/>
          <w:lang w:val="sq-AL"/>
        </w:rPr>
        <w:t>ë</w:t>
      </w:r>
      <w:r w:rsidR="00F44172">
        <w:rPr>
          <w:rFonts w:asciiTheme="minorHAnsi" w:hAnsiTheme="minorHAnsi" w:cstheme="minorHAnsi"/>
          <w:lang w:val="sq-AL"/>
        </w:rPr>
        <w:t xml:space="preserve"> kthimin e</w:t>
      </w:r>
      <w:r w:rsidR="005C3777" w:rsidRPr="00601153">
        <w:rPr>
          <w:rFonts w:asciiTheme="minorHAnsi" w:hAnsiTheme="minorHAnsi" w:cstheme="minorHAnsi"/>
          <w:lang w:val="sq-AL"/>
        </w:rPr>
        <w:t xml:space="preserve"> kredive,</w:t>
      </w:r>
    </w:p>
    <w:p w14:paraId="2BD11283" w14:textId="31895096" w:rsidR="005C3777" w:rsidRPr="001B2FE4" w:rsidRDefault="005C3777" w:rsidP="005C3777">
      <w:pPr>
        <w:pStyle w:val="ListParagraph"/>
        <w:widowControl w:val="0"/>
        <w:numPr>
          <w:ilvl w:val="0"/>
          <w:numId w:val="32"/>
        </w:numPr>
        <w:tabs>
          <w:tab w:val="left" w:pos="2160"/>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 xml:space="preserve">Mungesa e sigurimit të depozitave nga jashtë - nuk ka sigurim që depozitat të mblidhen jashtë për arsye politike dhe mjetet e marra nga jashtë janë me norma më </w:t>
      </w:r>
      <w:r w:rsidRPr="001B2FE4">
        <w:rPr>
          <w:rFonts w:asciiTheme="minorHAnsi" w:hAnsiTheme="minorHAnsi" w:cstheme="minorHAnsi"/>
          <w:lang w:val="sq-AL"/>
        </w:rPr>
        <w:t xml:space="preserve">të larta </w:t>
      </w:r>
      <w:r w:rsidR="00F44172" w:rsidRPr="001B2FE4">
        <w:rPr>
          <w:rFonts w:asciiTheme="minorHAnsi" w:hAnsiTheme="minorHAnsi" w:cstheme="minorHAnsi"/>
          <w:lang w:val="sq-AL"/>
        </w:rPr>
        <w:t xml:space="preserve">interesi </w:t>
      </w:r>
      <w:r w:rsidRPr="001B2FE4">
        <w:rPr>
          <w:rFonts w:asciiTheme="minorHAnsi" w:hAnsiTheme="minorHAnsi" w:cstheme="minorHAnsi"/>
          <w:lang w:val="sq-AL"/>
        </w:rPr>
        <w:t>deri në 10.5%.</w:t>
      </w:r>
    </w:p>
    <w:p w14:paraId="0EBFF34D" w14:textId="5C5F87A1" w:rsidR="005C3777" w:rsidRPr="001B2FE4" w:rsidRDefault="00F44172" w:rsidP="005C3777">
      <w:pPr>
        <w:pStyle w:val="ListParagraph"/>
        <w:widowControl w:val="0"/>
        <w:numPr>
          <w:ilvl w:val="0"/>
          <w:numId w:val="32"/>
        </w:numPr>
        <w:tabs>
          <w:tab w:val="left" w:pos="2160"/>
        </w:tabs>
        <w:autoSpaceDE w:val="0"/>
        <w:autoSpaceDN w:val="0"/>
        <w:spacing w:after="120"/>
        <w:jc w:val="both"/>
        <w:rPr>
          <w:rFonts w:asciiTheme="minorHAnsi" w:hAnsiTheme="minorHAnsi" w:cstheme="minorHAnsi"/>
          <w:lang w:val="sq-AL"/>
        </w:rPr>
      </w:pPr>
      <w:r w:rsidRPr="001B2FE4">
        <w:rPr>
          <w:rFonts w:asciiTheme="minorHAnsi" w:hAnsiTheme="minorHAnsi" w:cstheme="minorHAnsi"/>
          <w:lang w:val="sq-AL"/>
        </w:rPr>
        <w:t>Pa</w:t>
      </w:r>
      <w:r w:rsidR="005C3777" w:rsidRPr="001B2FE4">
        <w:rPr>
          <w:rFonts w:asciiTheme="minorHAnsi" w:hAnsiTheme="minorHAnsi" w:cstheme="minorHAnsi"/>
          <w:lang w:val="sq-AL"/>
        </w:rPr>
        <w:t>mundësi</w:t>
      </w:r>
      <w:r w:rsidRPr="001B2FE4">
        <w:rPr>
          <w:rFonts w:asciiTheme="minorHAnsi" w:hAnsiTheme="minorHAnsi" w:cstheme="minorHAnsi"/>
          <w:lang w:val="sq-AL"/>
        </w:rPr>
        <w:t>a</w:t>
      </w:r>
      <w:r w:rsidR="005C3777" w:rsidRPr="001B2FE4">
        <w:rPr>
          <w:rFonts w:asciiTheme="minorHAnsi" w:hAnsiTheme="minorHAnsi" w:cstheme="minorHAnsi"/>
          <w:lang w:val="sq-AL"/>
        </w:rPr>
        <w:t xml:space="preserve"> për marrjen e fondeve nga bankat </w:t>
      </w:r>
      <w:r w:rsidR="00A6509F" w:rsidRPr="001B2FE4">
        <w:rPr>
          <w:rFonts w:asciiTheme="minorHAnsi" w:hAnsiTheme="minorHAnsi" w:cstheme="minorHAnsi"/>
          <w:lang w:val="sq-AL"/>
        </w:rPr>
        <w:t>e huaja –</w:t>
      </w:r>
      <w:r w:rsidR="005C3777" w:rsidRPr="001B2FE4">
        <w:rPr>
          <w:rFonts w:asciiTheme="minorHAnsi" w:hAnsiTheme="minorHAnsi" w:cstheme="minorHAnsi"/>
          <w:lang w:val="sq-AL"/>
        </w:rPr>
        <w:t xml:space="preserve"> </w:t>
      </w:r>
      <w:r w:rsidR="009A467E" w:rsidRPr="001B2FE4">
        <w:rPr>
          <w:rFonts w:asciiTheme="minorHAnsi" w:hAnsiTheme="minorHAnsi" w:cstheme="minorHAnsi"/>
          <w:lang w:val="sq-AL"/>
        </w:rPr>
        <w:t xml:space="preserve">për arsye politike, </w:t>
      </w:r>
      <w:r w:rsidR="00A6509F" w:rsidRPr="001B2FE4">
        <w:rPr>
          <w:rFonts w:asciiTheme="minorHAnsi" w:hAnsiTheme="minorHAnsi" w:cstheme="minorHAnsi"/>
          <w:lang w:val="sq-AL"/>
        </w:rPr>
        <w:t xml:space="preserve">bankat tona i marrin </w:t>
      </w:r>
      <w:r w:rsidR="005C3777" w:rsidRPr="001B2FE4">
        <w:rPr>
          <w:rFonts w:asciiTheme="minorHAnsi" w:hAnsiTheme="minorHAnsi" w:cstheme="minorHAnsi"/>
          <w:lang w:val="sq-AL"/>
        </w:rPr>
        <w:t>shumic</w:t>
      </w:r>
      <w:r w:rsidR="00A6509F" w:rsidRPr="001B2FE4">
        <w:rPr>
          <w:rFonts w:asciiTheme="minorHAnsi" w:hAnsiTheme="minorHAnsi" w:cstheme="minorHAnsi"/>
          <w:lang w:val="sq-AL"/>
        </w:rPr>
        <w:t xml:space="preserve">ën </w:t>
      </w:r>
      <w:r w:rsidR="005C3777" w:rsidRPr="001B2FE4">
        <w:rPr>
          <w:rFonts w:asciiTheme="minorHAnsi" w:hAnsiTheme="minorHAnsi" w:cstheme="minorHAnsi"/>
          <w:lang w:val="sq-AL"/>
        </w:rPr>
        <w:t xml:space="preserve">e </w:t>
      </w:r>
      <w:r w:rsidR="00A6509F" w:rsidRPr="001B2FE4">
        <w:rPr>
          <w:rFonts w:asciiTheme="minorHAnsi" w:hAnsiTheme="minorHAnsi" w:cstheme="minorHAnsi"/>
          <w:lang w:val="sq-AL"/>
        </w:rPr>
        <w:t>mjeteve</w:t>
      </w:r>
      <w:r w:rsidR="005C3777" w:rsidRPr="001B2FE4">
        <w:rPr>
          <w:rFonts w:asciiTheme="minorHAnsi" w:hAnsiTheme="minorHAnsi" w:cstheme="minorHAnsi"/>
          <w:lang w:val="sq-AL"/>
        </w:rPr>
        <w:t xml:space="preserve"> </w:t>
      </w:r>
      <w:r w:rsidR="00A6509F" w:rsidRPr="001B2FE4">
        <w:rPr>
          <w:rFonts w:asciiTheme="minorHAnsi" w:hAnsiTheme="minorHAnsi" w:cstheme="minorHAnsi"/>
          <w:lang w:val="sq-AL"/>
        </w:rPr>
        <w:t xml:space="preserve">financiare (kredive) </w:t>
      </w:r>
      <w:r w:rsidR="005C3777" w:rsidRPr="001B2FE4">
        <w:rPr>
          <w:rFonts w:asciiTheme="minorHAnsi" w:hAnsiTheme="minorHAnsi" w:cstheme="minorHAnsi"/>
          <w:lang w:val="sq-AL"/>
        </w:rPr>
        <w:t>nga institucionet financiare ndërkombëtare si BERZH- e IFC</w:t>
      </w:r>
      <w:r w:rsidR="00A6509F" w:rsidRPr="001B2FE4">
        <w:rPr>
          <w:rFonts w:asciiTheme="minorHAnsi" w:hAnsiTheme="minorHAnsi" w:cstheme="minorHAnsi"/>
          <w:lang w:val="sq-AL"/>
        </w:rPr>
        <w:t>, dhe nuk marrin kredi nga bankat e tjera të huaja</w:t>
      </w:r>
      <w:r w:rsidR="005C3777" w:rsidRPr="001B2FE4">
        <w:rPr>
          <w:rFonts w:asciiTheme="minorHAnsi" w:hAnsiTheme="minorHAnsi" w:cstheme="minorHAnsi"/>
          <w:lang w:val="sq-AL"/>
        </w:rPr>
        <w:t>.</w:t>
      </w:r>
    </w:p>
    <w:p w14:paraId="74E57DED" w14:textId="1FA3F458" w:rsidR="005C3777" w:rsidRPr="001B2FE4" w:rsidRDefault="005C3777" w:rsidP="005C3777">
      <w:pPr>
        <w:pStyle w:val="ListParagraph"/>
        <w:widowControl w:val="0"/>
        <w:numPr>
          <w:ilvl w:val="0"/>
          <w:numId w:val="32"/>
        </w:numPr>
        <w:tabs>
          <w:tab w:val="left" w:pos="2160"/>
        </w:tabs>
        <w:autoSpaceDE w:val="0"/>
        <w:autoSpaceDN w:val="0"/>
        <w:spacing w:after="120"/>
        <w:jc w:val="both"/>
        <w:rPr>
          <w:rFonts w:asciiTheme="minorHAnsi" w:hAnsiTheme="minorHAnsi" w:cstheme="minorHAnsi"/>
          <w:lang w:val="sq-AL"/>
        </w:rPr>
      </w:pPr>
      <w:r w:rsidRPr="001B2FE4">
        <w:rPr>
          <w:rFonts w:asciiTheme="minorHAnsi" w:hAnsiTheme="minorHAnsi" w:cstheme="minorHAnsi"/>
          <w:lang w:val="sq-AL"/>
        </w:rPr>
        <w:t xml:space="preserve">Mungesa e projekteve – nuk ekzistojnë projekte të </w:t>
      </w:r>
      <w:r w:rsidR="00582576" w:rsidRPr="001B2FE4">
        <w:rPr>
          <w:rFonts w:asciiTheme="minorHAnsi" w:hAnsiTheme="minorHAnsi" w:cstheme="minorHAnsi"/>
          <w:lang w:val="sq-AL"/>
        </w:rPr>
        <w:t>mira</w:t>
      </w:r>
      <w:r w:rsidRPr="001B2FE4">
        <w:rPr>
          <w:rFonts w:asciiTheme="minorHAnsi" w:hAnsiTheme="minorHAnsi" w:cstheme="minorHAnsi"/>
          <w:lang w:val="sq-AL"/>
        </w:rPr>
        <w:t xml:space="preserve"> që justifikojnë marrjen e kredive dhe kthimin e tyre në kohë.</w:t>
      </w:r>
    </w:p>
    <w:p w14:paraId="5439A6A0" w14:textId="5BD1985D" w:rsidR="002A538F" w:rsidRPr="00601153" w:rsidRDefault="005C3777" w:rsidP="005C3777">
      <w:pPr>
        <w:pStyle w:val="ListParagraph"/>
        <w:widowControl w:val="0"/>
        <w:numPr>
          <w:ilvl w:val="0"/>
          <w:numId w:val="32"/>
        </w:numPr>
        <w:tabs>
          <w:tab w:val="left" w:pos="2160"/>
        </w:tabs>
        <w:autoSpaceDE w:val="0"/>
        <w:autoSpaceDN w:val="0"/>
        <w:spacing w:after="120"/>
        <w:jc w:val="both"/>
        <w:rPr>
          <w:rFonts w:asciiTheme="minorHAnsi" w:hAnsiTheme="minorHAnsi" w:cstheme="minorHAnsi"/>
          <w:lang w:val="sq-AL"/>
        </w:rPr>
      </w:pPr>
      <w:r w:rsidRPr="001B2FE4">
        <w:rPr>
          <w:rFonts w:asciiTheme="minorHAnsi" w:hAnsiTheme="minorHAnsi" w:cstheme="minorHAnsi"/>
          <w:lang w:val="sq-AL"/>
        </w:rPr>
        <w:t>Niveli i ulët i konkurrencës</w:t>
      </w:r>
      <w:r w:rsidRPr="00601153">
        <w:rPr>
          <w:rFonts w:asciiTheme="minorHAnsi" w:hAnsiTheme="minorHAnsi" w:cstheme="minorHAnsi"/>
          <w:lang w:val="sq-AL"/>
        </w:rPr>
        <w:t xml:space="preserve"> si pasojë e numrit të vogël të bankave </w:t>
      </w:r>
      <w:r w:rsidR="000E03E5">
        <w:rPr>
          <w:rFonts w:asciiTheme="minorHAnsi" w:hAnsiTheme="minorHAnsi" w:cstheme="minorHAnsi"/>
          <w:lang w:val="sq-AL"/>
        </w:rPr>
        <w:t>komerciale</w:t>
      </w:r>
      <w:r w:rsidRPr="00601153">
        <w:rPr>
          <w:rFonts w:asciiTheme="minorHAnsi" w:hAnsiTheme="minorHAnsi" w:cstheme="minorHAnsi"/>
          <w:lang w:val="sq-AL"/>
        </w:rPr>
        <w:t xml:space="preserve">, </w:t>
      </w:r>
      <w:r w:rsidR="000E03E5">
        <w:rPr>
          <w:rFonts w:asciiTheme="minorHAnsi" w:hAnsiTheme="minorHAnsi" w:cstheme="minorHAnsi"/>
          <w:lang w:val="sq-AL"/>
        </w:rPr>
        <w:t>i cili shoqërohet me një</w:t>
      </w:r>
      <w:r w:rsidRPr="00601153">
        <w:rPr>
          <w:rFonts w:asciiTheme="minorHAnsi" w:hAnsiTheme="minorHAnsi" w:cstheme="minorHAnsi"/>
          <w:lang w:val="sq-AL"/>
        </w:rPr>
        <w:t xml:space="preserve"> shkallë të lartë </w:t>
      </w:r>
      <w:r w:rsidR="000E03E5">
        <w:rPr>
          <w:rFonts w:asciiTheme="minorHAnsi" w:hAnsiTheme="minorHAnsi" w:cstheme="minorHAnsi"/>
          <w:lang w:val="sq-AL"/>
        </w:rPr>
        <w:t>përqendrimi</w:t>
      </w:r>
      <w:r w:rsidRPr="00601153">
        <w:rPr>
          <w:rFonts w:asciiTheme="minorHAnsi" w:hAnsiTheme="minorHAnsi" w:cstheme="minorHAnsi"/>
          <w:lang w:val="sq-AL"/>
        </w:rPr>
        <w:t xml:space="preserve"> në disa nga banka më të mëdha</w:t>
      </w:r>
      <w:r w:rsidR="002A538F" w:rsidRPr="00601153">
        <w:rPr>
          <w:rFonts w:asciiTheme="minorHAnsi" w:hAnsiTheme="minorHAnsi" w:cstheme="minorHAnsi"/>
          <w:lang w:val="sq-AL"/>
        </w:rPr>
        <w:t>.</w:t>
      </w:r>
      <w:r w:rsidR="00582576">
        <w:rPr>
          <w:rFonts w:asciiTheme="minorHAnsi" w:hAnsiTheme="minorHAnsi" w:cstheme="minorHAnsi"/>
          <w:lang w:val="sq-AL"/>
        </w:rPr>
        <w:t xml:space="preserve"> </w:t>
      </w:r>
    </w:p>
    <w:p w14:paraId="42BA1F57" w14:textId="77777777" w:rsidR="002A538F" w:rsidRPr="00601153" w:rsidRDefault="002A538F" w:rsidP="002A538F">
      <w:pPr>
        <w:pStyle w:val="BodyText"/>
        <w:jc w:val="both"/>
        <w:rPr>
          <w:rFonts w:asciiTheme="minorHAnsi" w:hAnsiTheme="minorHAnsi" w:cstheme="minorHAnsi"/>
          <w:lang w:val="sq-AL"/>
        </w:rPr>
      </w:pPr>
    </w:p>
    <w:p w14:paraId="7DB1129D" w14:textId="03F30D87" w:rsidR="001F3449" w:rsidRPr="00601153" w:rsidRDefault="00C7570D" w:rsidP="001F3449">
      <w:pPr>
        <w:pStyle w:val="BodyText"/>
        <w:jc w:val="both"/>
        <w:rPr>
          <w:rFonts w:asciiTheme="minorHAnsi" w:hAnsiTheme="minorHAnsi" w:cstheme="minorHAnsi"/>
          <w:lang w:val="sq-AL"/>
        </w:rPr>
      </w:pPr>
      <w:r>
        <w:rPr>
          <w:rFonts w:asciiTheme="minorHAnsi" w:hAnsiTheme="minorHAnsi" w:cstheme="minorHAnsi"/>
          <w:lang w:val="sq-AL"/>
        </w:rPr>
        <w:t>Gjithashtu</w:t>
      </w:r>
      <w:r w:rsidR="001F3449" w:rsidRPr="00601153">
        <w:rPr>
          <w:rFonts w:asciiTheme="minorHAnsi" w:hAnsiTheme="minorHAnsi" w:cstheme="minorHAnsi"/>
          <w:lang w:val="sq-AL"/>
        </w:rPr>
        <w:t>, gjatë analizës kemi krahasuar dhe nivelin e norma</w:t>
      </w:r>
      <w:r>
        <w:rPr>
          <w:rFonts w:asciiTheme="minorHAnsi" w:hAnsiTheme="minorHAnsi" w:cstheme="minorHAnsi"/>
          <w:lang w:val="sq-AL"/>
        </w:rPr>
        <w:t xml:space="preserve">ve të interesit për kreditë me ato për </w:t>
      </w:r>
      <w:r w:rsidR="001F3449" w:rsidRPr="00601153">
        <w:rPr>
          <w:rFonts w:asciiTheme="minorHAnsi" w:hAnsiTheme="minorHAnsi" w:cstheme="minorHAnsi"/>
          <w:lang w:val="sq-AL"/>
        </w:rPr>
        <w:t>depozitat për secilën bankë dhe kemi vërejtur se secila ban</w:t>
      </w:r>
      <w:r>
        <w:rPr>
          <w:rFonts w:asciiTheme="minorHAnsi" w:hAnsiTheme="minorHAnsi" w:cstheme="minorHAnsi"/>
          <w:lang w:val="sq-AL"/>
        </w:rPr>
        <w:t>kë ka norma të ndryshme</w:t>
      </w:r>
      <w:r w:rsidR="001F3449" w:rsidRPr="00601153">
        <w:rPr>
          <w:rFonts w:asciiTheme="minorHAnsi" w:hAnsiTheme="minorHAnsi" w:cstheme="minorHAnsi"/>
          <w:lang w:val="sq-AL"/>
        </w:rPr>
        <w:t xml:space="preserve"> me bankat e tjera, por ndryshojnë </w:t>
      </w:r>
      <w:r>
        <w:rPr>
          <w:rFonts w:asciiTheme="minorHAnsi" w:hAnsiTheme="minorHAnsi" w:cstheme="minorHAnsi"/>
          <w:lang w:val="sq-AL"/>
        </w:rPr>
        <w:t>me përqindje të vog</w:t>
      </w:r>
      <w:r w:rsidR="001F3449" w:rsidRPr="00601153">
        <w:rPr>
          <w:rFonts w:asciiTheme="minorHAnsi" w:hAnsiTheme="minorHAnsi" w:cstheme="minorHAnsi"/>
          <w:lang w:val="sq-AL"/>
        </w:rPr>
        <w:t>l</w:t>
      </w:r>
      <w:r>
        <w:rPr>
          <w:rFonts w:asciiTheme="minorHAnsi" w:hAnsiTheme="minorHAnsi" w:cstheme="minorHAnsi"/>
          <w:lang w:val="sq-AL"/>
        </w:rPr>
        <w:t>a</w:t>
      </w:r>
      <w:r w:rsidR="001F3449" w:rsidRPr="00601153">
        <w:rPr>
          <w:rFonts w:asciiTheme="minorHAnsi" w:hAnsiTheme="minorHAnsi" w:cstheme="minorHAnsi"/>
          <w:lang w:val="sq-AL"/>
        </w:rPr>
        <w:t>.</w:t>
      </w:r>
    </w:p>
    <w:p w14:paraId="0D24069A" w14:textId="4805B580" w:rsidR="001F3449" w:rsidRPr="00601153" w:rsidRDefault="001F3449" w:rsidP="001F3449">
      <w:pPr>
        <w:pStyle w:val="BodyText"/>
        <w:jc w:val="both"/>
        <w:rPr>
          <w:rFonts w:asciiTheme="minorHAnsi" w:hAnsiTheme="minorHAnsi" w:cstheme="minorHAnsi"/>
          <w:lang w:val="sq-AL"/>
        </w:rPr>
      </w:pPr>
      <w:r w:rsidRPr="00601153">
        <w:rPr>
          <w:rFonts w:asciiTheme="minorHAnsi" w:hAnsiTheme="minorHAnsi" w:cstheme="minorHAnsi"/>
          <w:lang w:val="sq-AL"/>
        </w:rPr>
        <w:t xml:space="preserve">Këto </w:t>
      </w:r>
      <w:r w:rsidR="002E0C62">
        <w:rPr>
          <w:rFonts w:asciiTheme="minorHAnsi" w:hAnsiTheme="minorHAnsi" w:cstheme="minorHAnsi"/>
          <w:lang w:val="sq-AL"/>
        </w:rPr>
        <w:t>dallime</w:t>
      </w:r>
      <w:r w:rsidRPr="00601153">
        <w:rPr>
          <w:rFonts w:asciiTheme="minorHAnsi" w:hAnsiTheme="minorHAnsi" w:cstheme="minorHAnsi"/>
          <w:lang w:val="sq-AL"/>
        </w:rPr>
        <w:t xml:space="preserve"> ekzistojnë në varësi të</w:t>
      </w:r>
      <w:r w:rsidR="002F68F4">
        <w:rPr>
          <w:rFonts w:asciiTheme="minorHAnsi" w:hAnsiTheme="minorHAnsi" w:cstheme="minorHAnsi"/>
          <w:lang w:val="sq-AL"/>
        </w:rPr>
        <w:t xml:space="preserve"> llojit të</w:t>
      </w:r>
      <w:r w:rsidRPr="00601153">
        <w:rPr>
          <w:rFonts w:asciiTheme="minorHAnsi" w:hAnsiTheme="minorHAnsi" w:cstheme="minorHAnsi"/>
          <w:lang w:val="sq-AL"/>
        </w:rPr>
        <w:t xml:space="preserve"> kredive dhe depozitave, kohëzgjatj</w:t>
      </w:r>
      <w:r w:rsidR="002F68F4">
        <w:rPr>
          <w:rFonts w:asciiTheme="minorHAnsi" w:hAnsiTheme="minorHAnsi" w:cstheme="minorHAnsi"/>
          <w:lang w:val="sq-AL"/>
        </w:rPr>
        <w:t xml:space="preserve">es së tyre </w:t>
      </w:r>
      <w:r w:rsidRPr="00601153">
        <w:rPr>
          <w:rFonts w:asciiTheme="minorHAnsi" w:hAnsiTheme="minorHAnsi" w:cstheme="minorHAnsi"/>
          <w:lang w:val="sq-AL"/>
        </w:rPr>
        <w:t xml:space="preserve">dhe </w:t>
      </w:r>
      <w:r w:rsidR="002F68F4">
        <w:rPr>
          <w:rFonts w:asciiTheme="minorHAnsi" w:hAnsiTheme="minorHAnsi" w:cstheme="minorHAnsi"/>
          <w:lang w:val="sq-AL"/>
        </w:rPr>
        <w:t>shpenzimeve lidhur</w:t>
      </w:r>
      <w:r w:rsidRPr="00601153">
        <w:rPr>
          <w:rFonts w:asciiTheme="minorHAnsi" w:hAnsiTheme="minorHAnsi" w:cstheme="minorHAnsi"/>
          <w:lang w:val="sq-AL"/>
        </w:rPr>
        <w:t xml:space="preserve"> me provizionet</w:t>
      </w:r>
      <w:r w:rsidR="002F0AC5">
        <w:rPr>
          <w:rFonts w:asciiTheme="minorHAnsi" w:hAnsiTheme="minorHAnsi" w:cstheme="minorHAnsi"/>
          <w:lang w:val="sq-AL"/>
        </w:rPr>
        <w:t xml:space="preserve"> </w:t>
      </w:r>
      <w:r w:rsidRPr="00601153">
        <w:rPr>
          <w:rFonts w:asciiTheme="minorHAnsi" w:hAnsiTheme="minorHAnsi" w:cstheme="minorHAnsi"/>
          <w:lang w:val="sq-AL"/>
        </w:rPr>
        <w:t>dhe shërbimet e tjera administrative.</w:t>
      </w:r>
    </w:p>
    <w:p w14:paraId="3A1DF546" w14:textId="031F01A7" w:rsidR="001F3449" w:rsidRPr="00601153" w:rsidRDefault="001F3449" w:rsidP="001F3449">
      <w:pPr>
        <w:pStyle w:val="BodyText"/>
        <w:jc w:val="both"/>
        <w:rPr>
          <w:rFonts w:asciiTheme="minorHAnsi" w:hAnsiTheme="minorHAnsi" w:cstheme="minorHAnsi"/>
          <w:lang w:val="sq-AL"/>
        </w:rPr>
      </w:pPr>
      <w:r w:rsidRPr="00601153">
        <w:rPr>
          <w:rFonts w:asciiTheme="minorHAnsi" w:hAnsiTheme="minorHAnsi" w:cstheme="minorHAnsi"/>
          <w:lang w:val="sq-AL"/>
        </w:rPr>
        <w:t>Kra</w:t>
      </w:r>
      <w:r w:rsidR="00107E12">
        <w:rPr>
          <w:rFonts w:asciiTheme="minorHAnsi" w:hAnsiTheme="minorHAnsi" w:cstheme="minorHAnsi"/>
          <w:lang w:val="sq-AL"/>
        </w:rPr>
        <w:t xml:space="preserve">has arsyeve të tjera, dallimi i </w:t>
      </w:r>
      <w:r w:rsidRPr="00601153">
        <w:rPr>
          <w:rFonts w:asciiTheme="minorHAnsi" w:hAnsiTheme="minorHAnsi" w:cstheme="minorHAnsi"/>
          <w:lang w:val="sq-AL"/>
        </w:rPr>
        <w:t>normave të intere</w:t>
      </w:r>
      <w:r w:rsidR="00107E12">
        <w:rPr>
          <w:rFonts w:asciiTheme="minorHAnsi" w:hAnsiTheme="minorHAnsi" w:cstheme="minorHAnsi"/>
          <w:lang w:val="sq-AL"/>
        </w:rPr>
        <w:t>sit në kredi dhe depozita, vjen për</w:t>
      </w:r>
      <w:r w:rsidRPr="00601153">
        <w:rPr>
          <w:rFonts w:asciiTheme="minorHAnsi" w:hAnsiTheme="minorHAnsi" w:cstheme="minorHAnsi"/>
          <w:lang w:val="sq-AL"/>
        </w:rPr>
        <w:t xml:space="preserve"> fakti</w:t>
      </w:r>
      <w:r w:rsidR="00107E12">
        <w:rPr>
          <w:rFonts w:asciiTheme="minorHAnsi" w:hAnsiTheme="minorHAnsi" w:cstheme="minorHAnsi"/>
          <w:lang w:val="sq-AL"/>
        </w:rPr>
        <w:t>n se çdo bankë synon një objektiv të caktuar në treg</w:t>
      </w:r>
      <w:r w:rsidRPr="00601153">
        <w:rPr>
          <w:rFonts w:asciiTheme="minorHAnsi" w:hAnsiTheme="minorHAnsi" w:cstheme="minorHAnsi"/>
          <w:lang w:val="sq-AL"/>
        </w:rPr>
        <w:t xml:space="preserve"> dhe arritja e këtyre synimeve kërkon disa masa specifike, ndër to </w:t>
      </w:r>
      <w:r w:rsidR="00107E12">
        <w:rPr>
          <w:rFonts w:asciiTheme="minorHAnsi" w:hAnsiTheme="minorHAnsi" w:cstheme="minorHAnsi"/>
          <w:lang w:val="sq-AL"/>
        </w:rPr>
        <w:t xml:space="preserve">masa në lidhje me </w:t>
      </w:r>
      <w:r w:rsidRPr="00601153">
        <w:rPr>
          <w:rFonts w:asciiTheme="minorHAnsi" w:hAnsiTheme="minorHAnsi" w:cstheme="minorHAnsi"/>
          <w:lang w:val="sq-AL"/>
        </w:rPr>
        <w:t>normat e interesit.</w:t>
      </w:r>
    </w:p>
    <w:p w14:paraId="7856F86F" w14:textId="758F3CA6" w:rsidR="002A538F" w:rsidRPr="00601153" w:rsidRDefault="001F3449" w:rsidP="001F3449">
      <w:pPr>
        <w:pStyle w:val="BodyText"/>
        <w:jc w:val="both"/>
        <w:rPr>
          <w:rFonts w:asciiTheme="minorHAnsi" w:hAnsiTheme="minorHAnsi" w:cstheme="minorHAnsi"/>
          <w:lang w:val="sq-AL"/>
        </w:rPr>
      </w:pPr>
      <w:r w:rsidRPr="00601153">
        <w:rPr>
          <w:rFonts w:asciiTheme="minorHAnsi" w:hAnsiTheme="minorHAnsi" w:cstheme="minorHAnsi"/>
          <w:lang w:val="sq-AL"/>
        </w:rPr>
        <w:t>Për të qenë më</w:t>
      </w:r>
      <w:r w:rsidR="00107E12">
        <w:rPr>
          <w:rFonts w:asciiTheme="minorHAnsi" w:hAnsiTheme="minorHAnsi" w:cstheme="minorHAnsi"/>
          <w:lang w:val="sq-AL"/>
        </w:rPr>
        <w:t xml:space="preserve"> të saktë</w:t>
      </w:r>
      <w:r w:rsidRPr="00601153">
        <w:rPr>
          <w:rFonts w:asciiTheme="minorHAnsi" w:hAnsiTheme="minorHAnsi" w:cstheme="minorHAnsi"/>
          <w:lang w:val="sq-AL"/>
        </w:rPr>
        <w:t xml:space="preserve">, </w:t>
      </w:r>
      <w:r w:rsidR="00107E12">
        <w:rPr>
          <w:rFonts w:asciiTheme="minorHAnsi" w:hAnsiTheme="minorHAnsi" w:cstheme="minorHAnsi"/>
          <w:lang w:val="sq-AL"/>
        </w:rPr>
        <w:t>bankat me pjesëmarrje më të vogël</w:t>
      </w:r>
      <w:r w:rsidRPr="00601153">
        <w:rPr>
          <w:rFonts w:asciiTheme="minorHAnsi" w:hAnsiTheme="minorHAnsi" w:cstheme="minorHAnsi"/>
          <w:lang w:val="sq-AL"/>
        </w:rPr>
        <w:t xml:space="preserve"> në treg, </w:t>
      </w:r>
      <w:r w:rsidR="00107E12">
        <w:rPr>
          <w:rFonts w:asciiTheme="minorHAnsi" w:hAnsiTheme="minorHAnsi" w:cstheme="minorHAnsi"/>
          <w:lang w:val="sq-AL"/>
        </w:rPr>
        <w:t>synojnë gjithnjë</w:t>
      </w:r>
      <w:r w:rsidRPr="00601153">
        <w:rPr>
          <w:rFonts w:asciiTheme="minorHAnsi" w:hAnsiTheme="minorHAnsi" w:cstheme="minorHAnsi"/>
          <w:lang w:val="sq-AL"/>
        </w:rPr>
        <w:t xml:space="preserve"> </w:t>
      </w:r>
      <w:r w:rsidR="00107E12">
        <w:rPr>
          <w:rFonts w:asciiTheme="minorHAnsi" w:hAnsiTheme="minorHAnsi" w:cstheme="minorHAnsi"/>
          <w:lang w:val="sq-AL"/>
        </w:rPr>
        <w:t>të rrisin pjesëmarrjen e</w:t>
      </w:r>
      <w:r w:rsidRPr="00601153">
        <w:rPr>
          <w:rFonts w:asciiTheme="minorHAnsi" w:hAnsiTheme="minorHAnsi" w:cstheme="minorHAnsi"/>
          <w:lang w:val="sq-AL"/>
        </w:rPr>
        <w:t xml:space="preserve"> tyre, </w:t>
      </w:r>
      <w:r w:rsidR="002F0AC5">
        <w:rPr>
          <w:rFonts w:asciiTheme="minorHAnsi" w:hAnsiTheme="minorHAnsi" w:cstheme="minorHAnsi"/>
          <w:lang w:val="sq-AL"/>
        </w:rPr>
        <w:t xml:space="preserve">duke qenë </w:t>
      </w:r>
      <w:r w:rsidRPr="00601153">
        <w:rPr>
          <w:rFonts w:asciiTheme="minorHAnsi" w:hAnsiTheme="minorHAnsi" w:cstheme="minorHAnsi"/>
          <w:lang w:val="sq-AL"/>
        </w:rPr>
        <w:t xml:space="preserve">të vetëdijshme se normat e interesit janë faktorë që potencialisht </w:t>
      </w:r>
      <w:r w:rsidR="002F0AC5">
        <w:rPr>
          <w:rFonts w:asciiTheme="minorHAnsi" w:hAnsiTheme="minorHAnsi" w:cstheme="minorHAnsi"/>
          <w:lang w:val="sq-AL"/>
        </w:rPr>
        <w:t>çojnë në</w:t>
      </w:r>
      <w:r w:rsidRPr="00601153">
        <w:rPr>
          <w:rFonts w:asciiTheme="minorHAnsi" w:hAnsiTheme="minorHAnsi" w:cstheme="minorHAnsi"/>
          <w:lang w:val="sq-AL"/>
        </w:rPr>
        <w:t xml:space="preserve"> </w:t>
      </w:r>
      <w:r w:rsidR="002F0AC5">
        <w:rPr>
          <w:rFonts w:asciiTheme="minorHAnsi" w:hAnsiTheme="minorHAnsi" w:cstheme="minorHAnsi"/>
          <w:lang w:val="sq-AL"/>
        </w:rPr>
        <w:t xml:space="preserve">më </w:t>
      </w:r>
      <w:r w:rsidRPr="00601153">
        <w:rPr>
          <w:rFonts w:asciiTheme="minorHAnsi" w:hAnsiTheme="minorHAnsi" w:cstheme="minorHAnsi"/>
          <w:lang w:val="sq-AL"/>
        </w:rPr>
        <w:t xml:space="preserve">shumë </w:t>
      </w:r>
      <w:r w:rsidR="002F0AC5">
        <w:rPr>
          <w:rFonts w:asciiTheme="minorHAnsi" w:hAnsiTheme="minorHAnsi" w:cstheme="minorHAnsi"/>
          <w:lang w:val="sq-AL"/>
        </w:rPr>
        <w:t xml:space="preserve">ose më </w:t>
      </w:r>
      <w:r w:rsidR="002F0AC5" w:rsidRPr="00601153">
        <w:rPr>
          <w:rFonts w:asciiTheme="minorHAnsi" w:hAnsiTheme="minorHAnsi" w:cstheme="minorHAnsi"/>
          <w:lang w:val="sq-AL"/>
        </w:rPr>
        <w:t xml:space="preserve">pak </w:t>
      </w:r>
      <w:r w:rsidRPr="00601153">
        <w:rPr>
          <w:rFonts w:asciiTheme="minorHAnsi" w:hAnsiTheme="minorHAnsi" w:cstheme="minorHAnsi"/>
          <w:lang w:val="sq-AL"/>
        </w:rPr>
        <w:t>klientë, ato ofrojnë norm</w:t>
      </w:r>
      <w:r w:rsidR="00107E12">
        <w:rPr>
          <w:rFonts w:asciiTheme="minorHAnsi" w:hAnsiTheme="minorHAnsi" w:cstheme="minorHAnsi"/>
          <w:lang w:val="sq-AL"/>
        </w:rPr>
        <w:t>a interesi</w:t>
      </w:r>
      <w:r w:rsidRPr="00601153">
        <w:rPr>
          <w:rFonts w:asciiTheme="minorHAnsi" w:hAnsiTheme="minorHAnsi" w:cstheme="minorHAnsi"/>
          <w:lang w:val="sq-AL"/>
        </w:rPr>
        <w:t xml:space="preserve"> më të lart</w:t>
      </w:r>
      <w:r w:rsidR="00107E12">
        <w:rPr>
          <w:rFonts w:asciiTheme="minorHAnsi" w:hAnsiTheme="minorHAnsi" w:cstheme="minorHAnsi"/>
          <w:lang w:val="sq-AL"/>
        </w:rPr>
        <w:t>a në depozita</w:t>
      </w:r>
      <w:r w:rsidRPr="00601153">
        <w:rPr>
          <w:rFonts w:asciiTheme="minorHAnsi" w:hAnsiTheme="minorHAnsi" w:cstheme="minorHAnsi"/>
          <w:lang w:val="sq-AL"/>
        </w:rPr>
        <w:t xml:space="preserve"> dhe norma </w:t>
      </w:r>
      <w:r w:rsidR="003556DA" w:rsidRPr="00601153">
        <w:rPr>
          <w:rFonts w:asciiTheme="minorHAnsi" w:hAnsiTheme="minorHAnsi" w:cstheme="minorHAnsi"/>
          <w:lang w:val="sq-AL"/>
        </w:rPr>
        <w:t>më të ulëta</w:t>
      </w:r>
      <w:r w:rsidR="003556DA">
        <w:rPr>
          <w:rFonts w:asciiTheme="minorHAnsi" w:hAnsiTheme="minorHAnsi" w:cstheme="minorHAnsi"/>
          <w:lang w:val="sq-AL"/>
        </w:rPr>
        <w:t xml:space="preserve"> </w:t>
      </w:r>
      <w:r w:rsidR="009F62D5">
        <w:rPr>
          <w:rFonts w:asciiTheme="minorHAnsi" w:hAnsiTheme="minorHAnsi" w:cstheme="minorHAnsi"/>
          <w:lang w:val="sq-AL"/>
        </w:rPr>
        <w:t xml:space="preserve">interesi </w:t>
      </w:r>
      <w:r w:rsidR="00107E12">
        <w:rPr>
          <w:rFonts w:asciiTheme="minorHAnsi" w:hAnsiTheme="minorHAnsi" w:cstheme="minorHAnsi"/>
          <w:lang w:val="sq-AL"/>
        </w:rPr>
        <w:t>n</w:t>
      </w:r>
      <w:r w:rsidRPr="00601153">
        <w:rPr>
          <w:rFonts w:asciiTheme="minorHAnsi" w:hAnsiTheme="minorHAnsi" w:cstheme="minorHAnsi"/>
          <w:lang w:val="sq-AL"/>
        </w:rPr>
        <w:t>ë kredi</w:t>
      </w:r>
      <w:r w:rsidR="003556DA">
        <w:rPr>
          <w:rFonts w:asciiTheme="minorHAnsi" w:hAnsiTheme="minorHAnsi" w:cstheme="minorHAnsi"/>
          <w:lang w:val="sq-AL"/>
        </w:rPr>
        <w:t>,</w:t>
      </w:r>
      <w:r w:rsidR="003556DA" w:rsidRPr="003556DA">
        <w:rPr>
          <w:rFonts w:asciiTheme="minorHAnsi" w:hAnsiTheme="minorHAnsi" w:cstheme="minorHAnsi"/>
          <w:lang w:val="sq-AL"/>
        </w:rPr>
        <w:t xml:space="preserve"> </w:t>
      </w:r>
      <w:r w:rsidR="003556DA">
        <w:rPr>
          <w:rFonts w:asciiTheme="minorHAnsi" w:hAnsiTheme="minorHAnsi" w:cstheme="minorHAnsi"/>
          <w:lang w:val="sq-AL"/>
        </w:rPr>
        <w:t>sesa mesatarja e</w:t>
      </w:r>
      <w:r w:rsidR="009F62D5">
        <w:rPr>
          <w:rFonts w:asciiTheme="minorHAnsi" w:hAnsiTheme="minorHAnsi" w:cstheme="minorHAnsi"/>
          <w:lang w:val="sq-AL"/>
        </w:rPr>
        <w:t xml:space="preserve"> normave</w:t>
      </w:r>
      <w:r w:rsidR="003556DA">
        <w:rPr>
          <w:rFonts w:asciiTheme="minorHAnsi" w:hAnsiTheme="minorHAnsi" w:cstheme="minorHAnsi"/>
          <w:lang w:val="sq-AL"/>
        </w:rPr>
        <w:t xml:space="preserve"> </w:t>
      </w:r>
      <w:r w:rsidR="009F62D5">
        <w:rPr>
          <w:rFonts w:asciiTheme="minorHAnsi" w:hAnsiTheme="minorHAnsi" w:cstheme="minorHAnsi"/>
          <w:lang w:val="sq-AL"/>
        </w:rPr>
        <w:t>t</w:t>
      </w:r>
      <w:r w:rsidR="003556DA">
        <w:rPr>
          <w:rFonts w:asciiTheme="minorHAnsi" w:hAnsiTheme="minorHAnsi" w:cstheme="minorHAnsi"/>
          <w:lang w:val="sq-AL"/>
        </w:rPr>
        <w:t>ë interesit</w:t>
      </w:r>
      <w:r w:rsidRPr="00601153">
        <w:rPr>
          <w:rFonts w:asciiTheme="minorHAnsi" w:hAnsiTheme="minorHAnsi" w:cstheme="minorHAnsi"/>
          <w:lang w:val="sq-AL"/>
        </w:rPr>
        <w:t>.</w:t>
      </w:r>
    </w:p>
    <w:p w14:paraId="3B85A4F3" w14:textId="77777777" w:rsidR="002A538F" w:rsidRPr="00601153" w:rsidRDefault="002A538F" w:rsidP="002A538F">
      <w:pPr>
        <w:pStyle w:val="BodyText"/>
        <w:jc w:val="both"/>
        <w:rPr>
          <w:rFonts w:asciiTheme="minorHAnsi" w:hAnsiTheme="minorHAnsi" w:cstheme="minorHAnsi"/>
          <w:sz w:val="20"/>
          <w:lang w:val="sq-AL"/>
        </w:rPr>
      </w:pPr>
    </w:p>
    <w:p w14:paraId="1115C40A" w14:textId="6DD9A2A1" w:rsidR="002A538F" w:rsidRPr="00601153" w:rsidRDefault="002A538F" w:rsidP="002A538F">
      <w:pPr>
        <w:pStyle w:val="Heading1"/>
        <w:keepNext w:val="0"/>
        <w:numPr>
          <w:ilvl w:val="0"/>
          <w:numId w:val="0"/>
        </w:numPr>
        <w:tabs>
          <w:tab w:val="left" w:pos="1805"/>
        </w:tabs>
        <w:autoSpaceDE w:val="0"/>
        <w:autoSpaceDN w:val="0"/>
        <w:spacing w:before="0" w:after="120"/>
        <w:rPr>
          <w:rFonts w:asciiTheme="minorHAnsi" w:hAnsiTheme="minorHAnsi" w:cstheme="minorHAnsi"/>
          <w:lang w:val="sq-AL"/>
        </w:rPr>
      </w:pPr>
      <w:bookmarkStart w:id="13" w:name="_TOC_250000"/>
      <w:r w:rsidRPr="00601153">
        <w:rPr>
          <w:rFonts w:asciiTheme="minorHAnsi" w:hAnsiTheme="minorHAnsi" w:cstheme="minorHAnsi"/>
          <w:lang w:val="sq-AL"/>
        </w:rPr>
        <w:t xml:space="preserve">12. </w:t>
      </w:r>
      <w:bookmarkEnd w:id="13"/>
      <w:r w:rsidR="001F3449" w:rsidRPr="00601153">
        <w:rPr>
          <w:rFonts w:asciiTheme="minorHAnsi" w:hAnsiTheme="minorHAnsi" w:cstheme="minorHAnsi"/>
          <w:lang w:val="sq-AL"/>
        </w:rPr>
        <w:t>Përmbledhje dhe rekomandime</w:t>
      </w:r>
    </w:p>
    <w:p w14:paraId="0B0E6B3C" w14:textId="626CDABA" w:rsidR="002A538F" w:rsidRPr="00601153" w:rsidRDefault="001F3449" w:rsidP="002A538F">
      <w:pPr>
        <w:pStyle w:val="BodyText"/>
        <w:jc w:val="both"/>
        <w:rPr>
          <w:rFonts w:asciiTheme="minorHAnsi" w:hAnsiTheme="minorHAnsi" w:cstheme="minorHAnsi"/>
          <w:lang w:val="sq-AL"/>
        </w:rPr>
      </w:pPr>
      <w:r w:rsidRPr="00601153">
        <w:rPr>
          <w:rFonts w:asciiTheme="minorHAnsi" w:hAnsiTheme="minorHAnsi" w:cstheme="minorHAnsi"/>
          <w:lang w:val="sq-AL"/>
        </w:rPr>
        <w:t>Autoriteti Kosovar i Konkurrencës, gjatë monitorimit të sektorit bankar, me qëllim të rritjes së konkurrencës, pas një monitorimi gjashtë mujor, ka studiuar detajisht transaksionet kryesore bankare, nga pozita e klientit, bankierit dhe mbikëqyrësit, për të kuptua</w:t>
      </w:r>
      <w:r w:rsidR="002F0AC5">
        <w:rPr>
          <w:rFonts w:asciiTheme="minorHAnsi" w:hAnsiTheme="minorHAnsi" w:cstheme="minorHAnsi"/>
          <w:lang w:val="sq-AL"/>
        </w:rPr>
        <w:t>r, mbi të g</w:t>
      </w:r>
      <w:r w:rsidR="009F62D5">
        <w:rPr>
          <w:rFonts w:asciiTheme="minorHAnsi" w:hAnsiTheme="minorHAnsi" w:cstheme="minorHAnsi"/>
          <w:lang w:val="sq-AL"/>
        </w:rPr>
        <w:t>jitha kompleksitetin e sektorit dhe</w:t>
      </w:r>
      <w:r w:rsidR="002F0AC5">
        <w:rPr>
          <w:rFonts w:asciiTheme="minorHAnsi" w:hAnsiTheme="minorHAnsi" w:cstheme="minorHAnsi"/>
          <w:lang w:val="sq-AL"/>
        </w:rPr>
        <w:t xml:space="preserve"> mënyrën </w:t>
      </w:r>
      <w:r w:rsidRPr="00601153">
        <w:rPr>
          <w:rFonts w:asciiTheme="minorHAnsi" w:hAnsiTheme="minorHAnsi" w:cstheme="minorHAnsi"/>
          <w:lang w:val="sq-AL"/>
        </w:rPr>
        <w:t>e funksion</w:t>
      </w:r>
      <w:r w:rsidR="002F0AC5">
        <w:rPr>
          <w:rFonts w:asciiTheme="minorHAnsi" w:hAnsiTheme="minorHAnsi" w:cstheme="minorHAnsi"/>
          <w:lang w:val="sq-AL"/>
        </w:rPr>
        <w:t xml:space="preserve">imit të tij, </w:t>
      </w:r>
      <w:r w:rsidR="009F62D5">
        <w:rPr>
          <w:rFonts w:asciiTheme="minorHAnsi" w:hAnsiTheme="minorHAnsi" w:cstheme="minorHAnsi"/>
          <w:lang w:val="sq-AL"/>
        </w:rPr>
        <w:t xml:space="preserve">dhe mbi të gjitha </w:t>
      </w:r>
      <w:r w:rsidR="002F0AC5">
        <w:rPr>
          <w:rFonts w:asciiTheme="minorHAnsi" w:hAnsiTheme="minorHAnsi" w:cstheme="minorHAnsi"/>
          <w:lang w:val="sq-AL"/>
        </w:rPr>
        <w:t>mënyrën</w:t>
      </w:r>
      <w:r w:rsidRPr="00601153">
        <w:rPr>
          <w:rFonts w:asciiTheme="minorHAnsi" w:hAnsiTheme="minorHAnsi" w:cstheme="minorHAnsi"/>
          <w:lang w:val="sq-AL"/>
        </w:rPr>
        <w:t xml:space="preserve"> e sjelljes së këtij tregu, ka dalë me disa gjetje dhe rekomandime që synojnë stabilitetin financiar dhe rritjen e konkurrencës</w:t>
      </w:r>
      <w:r w:rsidR="002A538F" w:rsidRPr="00601153">
        <w:rPr>
          <w:rFonts w:asciiTheme="minorHAnsi" w:hAnsiTheme="minorHAnsi" w:cstheme="minorHAnsi"/>
          <w:lang w:val="sq-AL"/>
        </w:rPr>
        <w:t>.</w:t>
      </w:r>
    </w:p>
    <w:p w14:paraId="2C1B5C04" w14:textId="432D17FE" w:rsidR="001F3449" w:rsidRPr="00601153" w:rsidRDefault="001F3449" w:rsidP="001F3449">
      <w:pPr>
        <w:pStyle w:val="ListParagraph"/>
        <w:widowControl w:val="0"/>
        <w:numPr>
          <w:ilvl w:val="0"/>
          <w:numId w:val="34"/>
        </w:numPr>
        <w:tabs>
          <w:tab w:val="left" w:pos="1589"/>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 xml:space="preserve">Rritja dhe zhvillimi i sektorit bankar (2000-2010) u shoqërua me krijimin e bankave dhe rritjen e numrit të tyre, zgjerimin e produkteve të tyre, zgjerimin e pranisë së tyre gjeografike në të gjithë territorin e vendit. Edhe pse konstatohet një përpjekje e vazhdueshme e operatorëve bankarë për të siguruar një bazë më të gjerë klientësh duke rritur konkurrencën, kjo rritje nuk ka ndikuar ende në uljen e normave të interesit për kreditë dhe </w:t>
      </w:r>
      <w:r w:rsidR="002F0AC5">
        <w:rPr>
          <w:rFonts w:asciiTheme="minorHAnsi" w:hAnsiTheme="minorHAnsi" w:cstheme="minorHAnsi"/>
          <w:lang w:val="sq-AL"/>
        </w:rPr>
        <w:t>zvogëlimi</w:t>
      </w:r>
      <w:r w:rsidRPr="00601153">
        <w:rPr>
          <w:rFonts w:asciiTheme="minorHAnsi" w:hAnsiTheme="minorHAnsi" w:cstheme="minorHAnsi"/>
          <w:lang w:val="sq-AL"/>
        </w:rPr>
        <w:t xml:space="preserve"> e diferencës ndërmjet interesit të kredisë dhe</w:t>
      </w:r>
      <w:r w:rsidR="008A5E49">
        <w:rPr>
          <w:rFonts w:asciiTheme="minorHAnsi" w:hAnsiTheme="minorHAnsi" w:cstheme="minorHAnsi"/>
          <w:lang w:val="sq-AL"/>
        </w:rPr>
        <w:t xml:space="preserve"> atij p</w:t>
      </w:r>
      <w:r w:rsidR="002F0AC5">
        <w:rPr>
          <w:rFonts w:asciiTheme="minorHAnsi" w:hAnsiTheme="minorHAnsi" w:cstheme="minorHAnsi"/>
          <w:lang w:val="sq-AL"/>
        </w:rPr>
        <w:t>ë</w:t>
      </w:r>
      <w:r w:rsidR="008A5E49">
        <w:rPr>
          <w:rFonts w:asciiTheme="minorHAnsi" w:hAnsiTheme="minorHAnsi" w:cstheme="minorHAnsi"/>
          <w:lang w:val="sq-AL"/>
        </w:rPr>
        <w:t>r depozitat</w:t>
      </w:r>
      <w:r w:rsidR="002F0AC5">
        <w:rPr>
          <w:rFonts w:asciiTheme="minorHAnsi" w:hAnsiTheme="minorHAnsi" w:cstheme="minorHAnsi"/>
          <w:lang w:val="sq-AL"/>
        </w:rPr>
        <w:t>,</w:t>
      </w:r>
      <w:r w:rsidRPr="00601153">
        <w:rPr>
          <w:rFonts w:asciiTheme="minorHAnsi" w:hAnsiTheme="minorHAnsi" w:cstheme="minorHAnsi"/>
          <w:lang w:val="sq-AL"/>
        </w:rPr>
        <w:t xml:space="preserve"> diferencë</w:t>
      </w:r>
      <w:r w:rsidR="002F0AC5">
        <w:rPr>
          <w:rFonts w:asciiTheme="minorHAnsi" w:hAnsiTheme="minorHAnsi" w:cstheme="minorHAnsi"/>
          <w:lang w:val="sq-AL"/>
        </w:rPr>
        <w:t xml:space="preserve"> e cila</w:t>
      </w:r>
      <w:r w:rsidRPr="00601153">
        <w:rPr>
          <w:rFonts w:asciiTheme="minorHAnsi" w:hAnsiTheme="minorHAnsi" w:cstheme="minorHAnsi"/>
          <w:lang w:val="sq-AL"/>
        </w:rPr>
        <w:t xml:space="preserve"> është e lartë.</w:t>
      </w:r>
    </w:p>
    <w:p w14:paraId="30A5C67E" w14:textId="07C85ABE" w:rsidR="001F3449" w:rsidRPr="00601153" w:rsidRDefault="001F3449" w:rsidP="001F3449">
      <w:pPr>
        <w:pStyle w:val="ListParagraph"/>
        <w:widowControl w:val="0"/>
        <w:numPr>
          <w:ilvl w:val="0"/>
          <w:numId w:val="34"/>
        </w:numPr>
        <w:tabs>
          <w:tab w:val="left" w:pos="1589"/>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 xml:space="preserve">Kapitali i bankave dominohet nga kapitali i huaj dhe përqindja e kapitalit vendas është e ulët, ka nevojë për </w:t>
      </w:r>
      <w:r w:rsidR="008A5E49">
        <w:rPr>
          <w:rFonts w:asciiTheme="minorHAnsi" w:hAnsiTheme="minorHAnsi" w:cstheme="minorHAnsi"/>
          <w:lang w:val="sq-AL"/>
        </w:rPr>
        <w:t>një rritje të bankave të reja dhe nj</w:t>
      </w:r>
      <w:r w:rsidRPr="00601153">
        <w:rPr>
          <w:rFonts w:asciiTheme="minorHAnsi" w:hAnsiTheme="minorHAnsi" w:cstheme="minorHAnsi"/>
          <w:lang w:val="sq-AL"/>
        </w:rPr>
        <w:t>ë përhapje</w:t>
      </w:r>
      <w:r w:rsidR="008A5E49">
        <w:rPr>
          <w:rFonts w:asciiTheme="minorHAnsi" w:hAnsiTheme="minorHAnsi" w:cstheme="minorHAnsi"/>
          <w:lang w:val="sq-AL"/>
        </w:rPr>
        <w:t xml:space="preserve"> të</w:t>
      </w:r>
      <w:r w:rsidRPr="00601153">
        <w:rPr>
          <w:rFonts w:asciiTheme="minorHAnsi" w:hAnsiTheme="minorHAnsi" w:cstheme="minorHAnsi"/>
          <w:lang w:val="sq-AL"/>
        </w:rPr>
        <w:t xml:space="preserve"> </w:t>
      </w:r>
      <w:r w:rsidR="00EE7D96">
        <w:rPr>
          <w:rFonts w:asciiTheme="minorHAnsi" w:hAnsiTheme="minorHAnsi" w:cstheme="minorHAnsi"/>
          <w:lang w:val="sq-AL"/>
        </w:rPr>
        <w:t>tyre</w:t>
      </w:r>
      <w:r w:rsidRPr="00601153">
        <w:rPr>
          <w:rFonts w:asciiTheme="minorHAnsi" w:hAnsiTheme="minorHAnsi" w:cstheme="minorHAnsi"/>
          <w:lang w:val="sq-AL"/>
        </w:rPr>
        <w:t xml:space="preserve"> në mbarë vendin.</w:t>
      </w:r>
    </w:p>
    <w:p w14:paraId="62BC9CB9" w14:textId="7308EA5B" w:rsidR="001F3449" w:rsidRPr="00601153" w:rsidRDefault="001F3449" w:rsidP="001F3449">
      <w:pPr>
        <w:pStyle w:val="ListParagraph"/>
        <w:widowControl w:val="0"/>
        <w:numPr>
          <w:ilvl w:val="0"/>
          <w:numId w:val="34"/>
        </w:numPr>
        <w:tabs>
          <w:tab w:val="left" w:pos="1589"/>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Duhet të bëhet liberalizimi i bankave, përkatësisht të rritet numri i bankave që operojnë në Kosovë.</w:t>
      </w:r>
    </w:p>
    <w:p w14:paraId="78D553F3" w14:textId="67A7D413" w:rsidR="001F3449" w:rsidRPr="00601153" w:rsidRDefault="00354BB5" w:rsidP="00354BB5">
      <w:pPr>
        <w:pStyle w:val="ListParagraph"/>
        <w:widowControl w:val="0"/>
        <w:numPr>
          <w:ilvl w:val="0"/>
          <w:numId w:val="34"/>
        </w:numPr>
        <w:tabs>
          <w:tab w:val="left" w:pos="810"/>
          <w:tab w:val="left" w:pos="1589"/>
        </w:tabs>
        <w:autoSpaceDE w:val="0"/>
        <w:autoSpaceDN w:val="0"/>
        <w:spacing w:after="120"/>
        <w:jc w:val="both"/>
        <w:rPr>
          <w:rFonts w:asciiTheme="minorHAnsi" w:hAnsiTheme="minorHAnsi" w:cstheme="minorHAnsi"/>
          <w:lang w:val="sq-AL"/>
        </w:rPr>
      </w:pPr>
      <w:r w:rsidRPr="00354BB5">
        <w:rPr>
          <w:rFonts w:asciiTheme="minorHAnsi" w:hAnsiTheme="minorHAnsi" w:cstheme="minorHAnsi"/>
          <w:lang w:val="sq-AL"/>
        </w:rPr>
        <w:t>Asimetria e informacionit, e shprehur në pamundësinë e kryesisht klientëve individualë dhe bizneseve të vogla për të gjetur informacion të përmbledhur, krahasues dhe të përditësuar për të gjitha bankat, për të marrë të gjithë informacionin e nevojshëm nga bankat për të bërë zgjedhjet e tyre. Kjo vjen pjesërisht nga aftësitë e tyre të kufizuara për të përpunuar informacionin dhe për shkak të mungesës së informacionit efektiv të ofruar nga bankat. Kjo e bën më të vështirë zgjedhjen e produktit dhe të ofruesit të tij për konsumatorin dhe redukton presionin e bankave për të konkurruar me çmime, të paktën për disa produkte, ose me cilësinë e shërbimit</w:t>
      </w:r>
      <w:r w:rsidR="001F3449" w:rsidRPr="00601153">
        <w:rPr>
          <w:rFonts w:asciiTheme="minorHAnsi" w:hAnsiTheme="minorHAnsi" w:cstheme="minorHAnsi"/>
          <w:lang w:val="sq-AL"/>
        </w:rPr>
        <w:t>.</w:t>
      </w:r>
    </w:p>
    <w:p w14:paraId="6C6A59C7" w14:textId="77BF8991" w:rsidR="002A538F" w:rsidRPr="00601153" w:rsidRDefault="001F3449" w:rsidP="001F3449">
      <w:pPr>
        <w:pStyle w:val="ListParagraph"/>
        <w:widowControl w:val="0"/>
        <w:numPr>
          <w:ilvl w:val="0"/>
          <w:numId w:val="34"/>
        </w:numPr>
        <w:tabs>
          <w:tab w:val="left" w:pos="1589"/>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 xml:space="preserve">Mungesa e transparencës, e paraqitur më qartë përmes pamundësisë së konsumatorit për të krahasuar në mënyrë efikase shërbimet e ofruara nga bankat, </w:t>
      </w:r>
      <w:r w:rsidR="00354BB5">
        <w:rPr>
          <w:rFonts w:asciiTheme="minorHAnsi" w:hAnsiTheme="minorHAnsi" w:cstheme="minorHAnsi"/>
          <w:lang w:val="sq-AL"/>
        </w:rPr>
        <w:t>ka kontribuar</w:t>
      </w:r>
      <w:r w:rsidRPr="00601153">
        <w:rPr>
          <w:rFonts w:asciiTheme="minorHAnsi" w:hAnsiTheme="minorHAnsi" w:cstheme="minorHAnsi"/>
          <w:lang w:val="sq-AL"/>
        </w:rPr>
        <w:t xml:space="preserve"> në një nivel më të ulët të mundësiv</w:t>
      </w:r>
      <w:r w:rsidR="00EE7D96">
        <w:rPr>
          <w:rFonts w:asciiTheme="minorHAnsi" w:hAnsiTheme="minorHAnsi" w:cstheme="minorHAnsi"/>
          <w:lang w:val="sq-AL"/>
        </w:rPr>
        <w:t>e të konsumatorit për të ndërruar</w:t>
      </w:r>
      <w:r w:rsidRPr="00601153">
        <w:rPr>
          <w:rFonts w:asciiTheme="minorHAnsi" w:hAnsiTheme="minorHAnsi" w:cstheme="minorHAnsi"/>
          <w:lang w:val="sq-AL"/>
        </w:rPr>
        <w:t>. Këto rrethana krijojnë mundësi që ofruesit të rrisin çmimet</w:t>
      </w:r>
      <w:r w:rsidR="008421B8">
        <w:rPr>
          <w:rFonts w:asciiTheme="minorHAnsi" w:hAnsiTheme="minorHAnsi" w:cstheme="minorHAnsi"/>
          <w:lang w:val="sq-AL"/>
        </w:rPr>
        <w:t xml:space="preserve"> në treg</w:t>
      </w:r>
      <w:r w:rsidRPr="00601153">
        <w:rPr>
          <w:rFonts w:asciiTheme="minorHAnsi" w:hAnsiTheme="minorHAnsi" w:cstheme="minorHAnsi"/>
          <w:lang w:val="sq-AL"/>
        </w:rPr>
        <w:t xml:space="preserve"> mbi nivelin e konkurr</w:t>
      </w:r>
      <w:r w:rsidR="00354BB5">
        <w:rPr>
          <w:rFonts w:asciiTheme="minorHAnsi" w:hAnsiTheme="minorHAnsi" w:cstheme="minorHAnsi"/>
          <w:lang w:val="sq-AL"/>
        </w:rPr>
        <w:t>ues</w:t>
      </w:r>
      <w:r w:rsidR="008421B8">
        <w:rPr>
          <w:rFonts w:asciiTheme="minorHAnsi" w:hAnsiTheme="minorHAnsi" w:cstheme="minorHAnsi"/>
          <w:lang w:val="sq-AL"/>
        </w:rPr>
        <w:t xml:space="preserve"> pa humbur</w:t>
      </w:r>
      <w:r w:rsidRPr="00601153">
        <w:rPr>
          <w:rFonts w:asciiTheme="minorHAnsi" w:hAnsiTheme="minorHAnsi" w:cstheme="minorHAnsi"/>
          <w:lang w:val="sq-AL"/>
        </w:rPr>
        <w:t xml:space="preserve"> pjesë të tregut. Për më tepër, procesi i </w:t>
      </w:r>
      <w:r w:rsidR="008421B8">
        <w:rPr>
          <w:rFonts w:asciiTheme="minorHAnsi" w:hAnsiTheme="minorHAnsi" w:cstheme="minorHAnsi"/>
          <w:lang w:val="sq-AL"/>
        </w:rPr>
        <w:t>ndërrimit</w:t>
      </w:r>
      <w:r w:rsidRPr="00601153">
        <w:rPr>
          <w:rFonts w:asciiTheme="minorHAnsi" w:hAnsiTheme="minorHAnsi" w:cstheme="minorHAnsi"/>
          <w:lang w:val="sq-AL"/>
        </w:rPr>
        <w:t xml:space="preserve"> të bankës është një proces i vështirë dhe i kushtueshëm </w:t>
      </w:r>
      <w:r w:rsidR="008421B8" w:rsidRPr="00601153">
        <w:rPr>
          <w:rFonts w:asciiTheme="minorHAnsi" w:hAnsiTheme="minorHAnsi" w:cstheme="minorHAnsi"/>
          <w:lang w:val="sq-AL"/>
        </w:rPr>
        <w:t>për konsumator</w:t>
      </w:r>
      <w:r w:rsidR="008421B8">
        <w:rPr>
          <w:rFonts w:asciiTheme="minorHAnsi" w:hAnsiTheme="minorHAnsi" w:cstheme="minorHAnsi"/>
          <w:lang w:val="sq-AL"/>
        </w:rPr>
        <w:t>in</w:t>
      </w:r>
      <w:r w:rsidR="008421B8" w:rsidRPr="00601153">
        <w:rPr>
          <w:rFonts w:asciiTheme="minorHAnsi" w:hAnsiTheme="minorHAnsi" w:cstheme="minorHAnsi"/>
          <w:lang w:val="sq-AL"/>
        </w:rPr>
        <w:t xml:space="preserve"> </w:t>
      </w:r>
      <w:r w:rsidRPr="00601153">
        <w:rPr>
          <w:rFonts w:asciiTheme="minorHAnsi" w:hAnsiTheme="minorHAnsi" w:cstheme="minorHAnsi"/>
          <w:lang w:val="sq-AL"/>
        </w:rPr>
        <w:t>dhe zakonisht kërkon kohë. Mungesa e informacionit e detyron klientin të mbetet i “bllokuar” në një bankë të</w:t>
      </w:r>
      <w:r w:rsidR="008421B8">
        <w:rPr>
          <w:rFonts w:asciiTheme="minorHAnsi" w:hAnsiTheme="minorHAnsi" w:cstheme="minorHAnsi"/>
          <w:lang w:val="sq-AL"/>
        </w:rPr>
        <w:t xml:space="preserve"> caktuar dhe “kostot e transfereve</w:t>
      </w:r>
      <w:r w:rsidR="002F3AB8">
        <w:rPr>
          <w:rFonts w:asciiTheme="minorHAnsi" w:hAnsiTheme="minorHAnsi" w:cstheme="minorHAnsi"/>
          <w:lang w:val="sq-AL"/>
        </w:rPr>
        <w:t>” për të të jenë më të larta</w:t>
      </w:r>
      <w:r w:rsidR="002A538F" w:rsidRPr="00601153">
        <w:rPr>
          <w:rFonts w:asciiTheme="minorHAnsi" w:hAnsiTheme="minorHAnsi" w:cstheme="minorHAnsi"/>
          <w:lang w:val="sq-AL"/>
        </w:rPr>
        <w:t>.</w:t>
      </w:r>
    </w:p>
    <w:p w14:paraId="034AEEFB" w14:textId="27B5D3C1" w:rsidR="001F3449" w:rsidRPr="00601153" w:rsidRDefault="001F3449" w:rsidP="001F3449">
      <w:pPr>
        <w:pStyle w:val="ListParagraph"/>
        <w:widowControl w:val="0"/>
        <w:numPr>
          <w:ilvl w:val="0"/>
          <w:numId w:val="34"/>
        </w:numPr>
        <w:tabs>
          <w:tab w:val="left" w:pos="1704"/>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Në kushtet e</w:t>
      </w:r>
      <w:r w:rsidR="00D3424C">
        <w:rPr>
          <w:rFonts w:asciiTheme="minorHAnsi" w:hAnsiTheme="minorHAnsi" w:cstheme="minorHAnsi"/>
          <w:lang w:val="sq-AL"/>
        </w:rPr>
        <w:t xml:space="preserve"> një tregu </w:t>
      </w:r>
      <w:r w:rsidR="00D3424C" w:rsidRPr="00601153">
        <w:rPr>
          <w:rFonts w:asciiTheme="minorHAnsi" w:hAnsiTheme="minorHAnsi" w:cstheme="minorHAnsi"/>
          <w:lang w:val="sq-AL"/>
        </w:rPr>
        <w:t xml:space="preserve">të </w:t>
      </w:r>
      <w:r w:rsidR="00D3424C">
        <w:rPr>
          <w:rFonts w:asciiTheme="minorHAnsi" w:hAnsiTheme="minorHAnsi" w:cstheme="minorHAnsi"/>
          <w:lang w:val="sq-AL"/>
        </w:rPr>
        <w:t>parasë</w:t>
      </w:r>
      <w:r w:rsidRPr="00601153">
        <w:rPr>
          <w:rFonts w:asciiTheme="minorHAnsi" w:hAnsiTheme="minorHAnsi" w:cstheme="minorHAnsi"/>
          <w:lang w:val="sq-AL"/>
        </w:rPr>
        <w:t xml:space="preserve"> mjaft jo</w:t>
      </w:r>
      <w:r w:rsidR="002F3AB8">
        <w:rPr>
          <w:rFonts w:asciiTheme="minorHAnsi" w:hAnsiTheme="minorHAnsi" w:cstheme="minorHAnsi"/>
          <w:lang w:val="sq-AL"/>
        </w:rPr>
        <w:t>-</w:t>
      </w:r>
      <w:r w:rsidR="00D3424C">
        <w:rPr>
          <w:rFonts w:asciiTheme="minorHAnsi" w:hAnsiTheme="minorHAnsi" w:cstheme="minorHAnsi"/>
          <w:lang w:val="sq-AL"/>
        </w:rPr>
        <w:t>aktiv</w:t>
      </w:r>
      <w:r w:rsidRPr="00601153">
        <w:rPr>
          <w:rFonts w:asciiTheme="minorHAnsi" w:hAnsiTheme="minorHAnsi" w:cstheme="minorHAnsi"/>
          <w:lang w:val="sq-AL"/>
        </w:rPr>
        <w:t xml:space="preserve"> dhe mungesës pothuajse të tregut</w:t>
      </w:r>
      <w:r w:rsidR="00D3424C">
        <w:rPr>
          <w:rFonts w:asciiTheme="minorHAnsi" w:hAnsiTheme="minorHAnsi" w:cstheme="minorHAnsi"/>
          <w:lang w:val="sq-AL"/>
        </w:rPr>
        <w:t xml:space="preserve"> të kapitalit</w:t>
      </w:r>
      <w:r w:rsidRPr="00601153">
        <w:rPr>
          <w:rFonts w:asciiTheme="minorHAnsi" w:hAnsiTheme="minorHAnsi" w:cstheme="minorHAnsi"/>
          <w:lang w:val="sq-AL"/>
        </w:rPr>
        <w:t xml:space="preserve">, depozitat e klientëve vazhdojnë të jenë burimi kryesor i gjenerimit të fondeve në sistemin bankar. Pavarësisht </w:t>
      </w:r>
      <w:r w:rsidR="00D3424C">
        <w:rPr>
          <w:rFonts w:asciiTheme="minorHAnsi" w:hAnsiTheme="minorHAnsi" w:cstheme="minorHAnsi"/>
          <w:lang w:val="sq-AL"/>
        </w:rPr>
        <w:t xml:space="preserve">rënies </w:t>
      </w:r>
      <w:r w:rsidRPr="00601153">
        <w:rPr>
          <w:rFonts w:asciiTheme="minorHAnsi" w:hAnsiTheme="minorHAnsi" w:cstheme="minorHAnsi"/>
          <w:lang w:val="sq-AL"/>
        </w:rPr>
        <w:t>së nivelit të përqendrimit në Pro</w:t>
      </w:r>
      <w:r w:rsidR="00D3424C">
        <w:rPr>
          <w:rFonts w:asciiTheme="minorHAnsi" w:hAnsiTheme="minorHAnsi" w:cstheme="minorHAnsi"/>
          <w:lang w:val="sq-AL"/>
        </w:rPr>
        <w:t>Credit Bank dhe Raiffeisen Bank,</w:t>
      </w:r>
      <w:r w:rsidRPr="00601153">
        <w:rPr>
          <w:rFonts w:asciiTheme="minorHAnsi" w:hAnsiTheme="minorHAnsi" w:cstheme="minorHAnsi"/>
          <w:lang w:val="sq-AL"/>
        </w:rPr>
        <w:t xml:space="preserve"> ato zotërojnë rreth 68% të tregut</w:t>
      </w:r>
      <w:r w:rsidR="00D3424C">
        <w:rPr>
          <w:rFonts w:asciiTheme="minorHAnsi" w:hAnsiTheme="minorHAnsi" w:cstheme="minorHAnsi"/>
          <w:lang w:val="sq-AL"/>
        </w:rPr>
        <w:t>,</w:t>
      </w:r>
      <w:r w:rsidRPr="00601153">
        <w:rPr>
          <w:rFonts w:asciiTheme="minorHAnsi" w:hAnsiTheme="minorHAnsi" w:cstheme="minorHAnsi"/>
          <w:lang w:val="sq-AL"/>
        </w:rPr>
        <w:t xml:space="preserve"> dhe do të ishte me interes analizimi i normave të interesit të tyre të ofruara për depozitat (të ulëta) dhe </w:t>
      </w:r>
      <w:r w:rsidR="00D3424C">
        <w:rPr>
          <w:rFonts w:asciiTheme="minorHAnsi" w:hAnsiTheme="minorHAnsi" w:cstheme="minorHAnsi"/>
          <w:lang w:val="sq-AL"/>
        </w:rPr>
        <w:t xml:space="preserve">normave të </w:t>
      </w:r>
      <w:r w:rsidRPr="00601153">
        <w:rPr>
          <w:rFonts w:asciiTheme="minorHAnsi" w:hAnsiTheme="minorHAnsi" w:cstheme="minorHAnsi"/>
          <w:lang w:val="sq-AL"/>
        </w:rPr>
        <w:t xml:space="preserve">interesat </w:t>
      </w:r>
      <w:r w:rsidR="00D3424C">
        <w:rPr>
          <w:rFonts w:asciiTheme="minorHAnsi" w:hAnsiTheme="minorHAnsi" w:cstheme="minorHAnsi"/>
          <w:lang w:val="sq-AL"/>
        </w:rPr>
        <w:t>për</w:t>
      </w:r>
      <w:r w:rsidRPr="00601153">
        <w:rPr>
          <w:rFonts w:asciiTheme="minorHAnsi" w:hAnsiTheme="minorHAnsi" w:cstheme="minorHAnsi"/>
          <w:lang w:val="sq-AL"/>
        </w:rPr>
        <w:t xml:space="preserve"> kredi</w:t>
      </w:r>
      <w:r w:rsidR="00D3424C">
        <w:rPr>
          <w:rFonts w:asciiTheme="minorHAnsi" w:hAnsiTheme="minorHAnsi" w:cstheme="minorHAnsi"/>
          <w:lang w:val="sq-AL"/>
        </w:rPr>
        <w:t>të</w:t>
      </w:r>
      <w:r w:rsidR="002F3AB8">
        <w:rPr>
          <w:rFonts w:asciiTheme="minorHAnsi" w:hAnsiTheme="minorHAnsi" w:cstheme="minorHAnsi"/>
          <w:lang w:val="sq-AL"/>
        </w:rPr>
        <w:t xml:space="preserve"> (të larta), vlerësimi i tyre</w:t>
      </w:r>
      <w:r w:rsidR="00D3424C">
        <w:rPr>
          <w:rFonts w:asciiTheme="minorHAnsi" w:hAnsiTheme="minorHAnsi" w:cstheme="minorHAnsi"/>
          <w:lang w:val="sq-AL"/>
        </w:rPr>
        <w:t xml:space="preserve"> se a janë</w:t>
      </w:r>
      <w:r w:rsidRPr="00601153">
        <w:rPr>
          <w:rFonts w:asciiTheme="minorHAnsi" w:hAnsiTheme="minorHAnsi" w:cstheme="minorHAnsi"/>
          <w:lang w:val="sq-AL"/>
        </w:rPr>
        <w:t xml:space="preserve"> një strategji e menaxhimit</w:t>
      </w:r>
      <w:r w:rsidR="00D3424C">
        <w:rPr>
          <w:rFonts w:asciiTheme="minorHAnsi" w:hAnsiTheme="minorHAnsi" w:cstheme="minorHAnsi"/>
          <w:lang w:val="sq-AL"/>
        </w:rPr>
        <w:t xml:space="preserve"> të likuiditetit apo abuzimi</w:t>
      </w:r>
      <w:r w:rsidRPr="00601153">
        <w:rPr>
          <w:rFonts w:asciiTheme="minorHAnsi" w:hAnsiTheme="minorHAnsi" w:cstheme="minorHAnsi"/>
          <w:lang w:val="sq-AL"/>
        </w:rPr>
        <w:t>?</w:t>
      </w:r>
    </w:p>
    <w:p w14:paraId="6CBEC3F6" w14:textId="2F1F0351" w:rsidR="001F3449" w:rsidRPr="00601153" w:rsidRDefault="00D3424C" w:rsidP="001F3449">
      <w:pPr>
        <w:pStyle w:val="ListParagraph"/>
        <w:widowControl w:val="0"/>
        <w:numPr>
          <w:ilvl w:val="0"/>
          <w:numId w:val="34"/>
        </w:numPr>
        <w:tabs>
          <w:tab w:val="left" w:pos="1704"/>
        </w:tabs>
        <w:autoSpaceDE w:val="0"/>
        <w:autoSpaceDN w:val="0"/>
        <w:spacing w:after="120"/>
        <w:jc w:val="both"/>
        <w:rPr>
          <w:rFonts w:asciiTheme="minorHAnsi" w:hAnsiTheme="minorHAnsi" w:cstheme="minorHAnsi"/>
          <w:lang w:val="sq-AL"/>
        </w:rPr>
      </w:pPr>
      <w:r>
        <w:rPr>
          <w:rFonts w:asciiTheme="minorHAnsi" w:hAnsiTheme="minorHAnsi" w:cstheme="minorHAnsi"/>
          <w:lang w:val="sq-AL"/>
        </w:rPr>
        <w:t>Fuqia e bankave në tregun e kredive</w:t>
      </w:r>
      <w:r w:rsidR="001F3449" w:rsidRPr="00601153">
        <w:rPr>
          <w:rFonts w:asciiTheme="minorHAnsi" w:hAnsiTheme="minorHAnsi" w:cstheme="minorHAnsi"/>
          <w:lang w:val="sq-AL"/>
        </w:rPr>
        <w:t xml:space="preserve"> ku </w:t>
      </w:r>
      <w:r>
        <w:rPr>
          <w:rFonts w:asciiTheme="minorHAnsi" w:hAnsiTheme="minorHAnsi" w:cstheme="minorHAnsi"/>
          <w:lang w:val="sq-AL"/>
        </w:rPr>
        <w:t>konkurrenca është edhe më e fort</w:t>
      </w:r>
      <w:r w:rsidR="001F3449" w:rsidRPr="00601153">
        <w:rPr>
          <w:rFonts w:asciiTheme="minorHAnsi" w:hAnsiTheme="minorHAnsi" w:cstheme="minorHAnsi"/>
          <w:lang w:val="sq-AL"/>
        </w:rPr>
        <w:t xml:space="preserve">ë, mund </w:t>
      </w:r>
      <w:r w:rsidR="001E5C52">
        <w:rPr>
          <w:rFonts w:asciiTheme="minorHAnsi" w:hAnsiTheme="minorHAnsi" w:cstheme="minorHAnsi"/>
          <w:lang w:val="sq-AL"/>
        </w:rPr>
        <w:t>të thuhet se është e “ndarë” ndërmjet</w:t>
      </w:r>
      <w:r w:rsidR="001F3449" w:rsidRPr="00601153">
        <w:rPr>
          <w:rFonts w:asciiTheme="minorHAnsi" w:hAnsiTheme="minorHAnsi" w:cstheme="minorHAnsi"/>
          <w:lang w:val="sq-AL"/>
        </w:rPr>
        <w:t xml:space="preserve"> bankave. Në përgjithësi </w:t>
      </w:r>
      <w:r w:rsidR="001E5C52">
        <w:rPr>
          <w:rFonts w:asciiTheme="minorHAnsi" w:hAnsiTheme="minorHAnsi" w:cstheme="minorHAnsi"/>
          <w:lang w:val="sq-AL"/>
        </w:rPr>
        <w:t xml:space="preserve">ato </w:t>
      </w:r>
      <w:r w:rsidR="001F3449" w:rsidRPr="00601153">
        <w:rPr>
          <w:rFonts w:asciiTheme="minorHAnsi" w:hAnsiTheme="minorHAnsi" w:cstheme="minorHAnsi"/>
          <w:lang w:val="sq-AL"/>
        </w:rPr>
        <w:t xml:space="preserve">ruajnë një </w:t>
      </w:r>
      <w:r w:rsidR="00C30852">
        <w:rPr>
          <w:rFonts w:asciiTheme="minorHAnsi" w:hAnsiTheme="minorHAnsi" w:cstheme="minorHAnsi"/>
          <w:lang w:val="sq-AL"/>
        </w:rPr>
        <w:t>margjinë</w:t>
      </w:r>
      <w:r w:rsidR="001E5C52">
        <w:rPr>
          <w:rFonts w:asciiTheme="minorHAnsi" w:hAnsiTheme="minorHAnsi" w:cstheme="minorHAnsi"/>
          <w:lang w:val="sq-AL"/>
        </w:rPr>
        <w:t xml:space="preserve"> të lartë fitimi</w:t>
      </w:r>
      <w:r w:rsidR="001F3449" w:rsidRPr="00601153">
        <w:rPr>
          <w:rFonts w:asciiTheme="minorHAnsi" w:hAnsiTheme="minorHAnsi" w:cstheme="minorHAnsi"/>
          <w:lang w:val="sq-AL"/>
        </w:rPr>
        <w:t xml:space="preserve"> krahasuar me kostot (interesi</w:t>
      </w:r>
      <w:r w:rsidR="001E5C52">
        <w:rPr>
          <w:rFonts w:asciiTheme="minorHAnsi" w:hAnsiTheme="minorHAnsi" w:cstheme="minorHAnsi"/>
          <w:lang w:val="sq-AL"/>
        </w:rPr>
        <w:t>n</w:t>
      </w:r>
      <w:r w:rsidR="001F3449" w:rsidRPr="00601153">
        <w:rPr>
          <w:rFonts w:asciiTheme="minorHAnsi" w:hAnsiTheme="minorHAnsi" w:cstheme="minorHAnsi"/>
          <w:lang w:val="sq-AL"/>
        </w:rPr>
        <w:t xml:space="preserve"> bazë)</w:t>
      </w:r>
      <w:r w:rsidR="001E5C52">
        <w:rPr>
          <w:rFonts w:asciiTheme="minorHAnsi" w:hAnsiTheme="minorHAnsi" w:cstheme="minorHAnsi"/>
          <w:lang w:val="sq-AL"/>
        </w:rPr>
        <w:t>,</w:t>
      </w:r>
      <w:r w:rsidR="001F3449" w:rsidRPr="00601153">
        <w:rPr>
          <w:rFonts w:asciiTheme="minorHAnsi" w:hAnsiTheme="minorHAnsi" w:cstheme="minorHAnsi"/>
          <w:lang w:val="sq-AL"/>
        </w:rPr>
        <w:t xml:space="preserve"> me agresivitet </w:t>
      </w:r>
      <w:r w:rsidR="001E5C52">
        <w:rPr>
          <w:rFonts w:asciiTheme="minorHAnsi" w:hAnsiTheme="minorHAnsi" w:cstheme="minorHAnsi"/>
          <w:lang w:val="sq-AL"/>
        </w:rPr>
        <w:t>në</w:t>
      </w:r>
      <w:r w:rsidR="001F3449" w:rsidRPr="00601153">
        <w:rPr>
          <w:rFonts w:asciiTheme="minorHAnsi" w:hAnsiTheme="minorHAnsi" w:cstheme="minorHAnsi"/>
          <w:lang w:val="sq-AL"/>
        </w:rPr>
        <w:t xml:space="preserve"> tër</w:t>
      </w:r>
      <w:r w:rsidR="001E5C52">
        <w:rPr>
          <w:rFonts w:asciiTheme="minorHAnsi" w:hAnsiTheme="minorHAnsi" w:cstheme="minorHAnsi"/>
          <w:lang w:val="sq-AL"/>
        </w:rPr>
        <w:t>heqjen në treg</w:t>
      </w:r>
      <w:r w:rsidR="001F3449" w:rsidRPr="00601153">
        <w:rPr>
          <w:rFonts w:asciiTheme="minorHAnsi" w:hAnsiTheme="minorHAnsi" w:cstheme="minorHAnsi"/>
          <w:lang w:val="sq-AL"/>
        </w:rPr>
        <w:t>. Këtu do të ishte shumë e vlefshme analiza e strukturës së portofolit të kredisë nëpërmjet produkteve. Prandaj, një gamë më e madhe e nën</w:t>
      </w:r>
      <w:r w:rsidR="00C30852">
        <w:rPr>
          <w:rFonts w:asciiTheme="minorHAnsi" w:hAnsiTheme="minorHAnsi" w:cstheme="minorHAnsi"/>
          <w:lang w:val="sq-AL"/>
        </w:rPr>
        <w:t>-</w:t>
      </w:r>
      <w:r w:rsidR="001F3449" w:rsidRPr="00601153">
        <w:rPr>
          <w:rFonts w:asciiTheme="minorHAnsi" w:hAnsiTheme="minorHAnsi" w:cstheme="minorHAnsi"/>
          <w:lang w:val="sq-AL"/>
        </w:rPr>
        <w:t xml:space="preserve">produkteve dhe </w:t>
      </w:r>
      <w:r w:rsidR="001E5C52">
        <w:rPr>
          <w:rFonts w:asciiTheme="minorHAnsi" w:hAnsiTheme="minorHAnsi" w:cstheme="minorHAnsi"/>
          <w:lang w:val="sq-AL"/>
        </w:rPr>
        <w:t>mungesa e të dhënave analitike për to e</w:t>
      </w:r>
      <w:r w:rsidR="001F3449" w:rsidRPr="00601153">
        <w:rPr>
          <w:rFonts w:asciiTheme="minorHAnsi" w:hAnsiTheme="minorHAnsi" w:cstheme="minorHAnsi"/>
          <w:lang w:val="sq-AL"/>
        </w:rPr>
        <w:t xml:space="preserve"> bëjnë analiz</w:t>
      </w:r>
      <w:r w:rsidR="00C30852">
        <w:rPr>
          <w:rFonts w:asciiTheme="minorHAnsi" w:hAnsiTheme="minorHAnsi" w:cstheme="minorHAnsi"/>
          <w:lang w:val="sq-AL"/>
        </w:rPr>
        <w:t>ën dhe nxjerrjen e përfundimit</w:t>
      </w:r>
      <w:r w:rsidR="001F3449" w:rsidRPr="00601153">
        <w:rPr>
          <w:rFonts w:asciiTheme="minorHAnsi" w:hAnsiTheme="minorHAnsi" w:cstheme="minorHAnsi"/>
          <w:lang w:val="sq-AL"/>
        </w:rPr>
        <w:t xml:space="preserve"> të pasaktë.</w:t>
      </w:r>
    </w:p>
    <w:p w14:paraId="6D7097B9" w14:textId="57BD4CBC" w:rsidR="001F3449" w:rsidRPr="00601153" w:rsidRDefault="001F3449" w:rsidP="001F3449">
      <w:pPr>
        <w:pStyle w:val="ListParagraph"/>
        <w:widowControl w:val="0"/>
        <w:numPr>
          <w:ilvl w:val="0"/>
          <w:numId w:val="34"/>
        </w:numPr>
        <w:tabs>
          <w:tab w:val="left" w:pos="1704"/>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 xml:space="preserve">Një proces ndërveprues i </w:t>
      </w:r>
      <w:r w:rsidR="001E5C52">
        <w:rPr>
          <w:rFonts w:asciiTheme="minorHAnsi" w:hAnsiTheme="minorHAnsi" w:cstheme="minorHAnsi"/>
          <w:lang w:val="sq-AL"/>
        </w:rPr>
        <w:t xml:space="preserve">letrave me vlerë </w:t>
      </w:r>
      <w:r w:rsidR="00786C95">
        <w:rPr>
          <w:rFonts w:asciiTheme="minorHAnsi" w:hAnsiTheme="minorHAnsi" w:cstheme="minorHAnsi"/>
          <w:lang w:val="sq-AL"/>
        </w:rPr>
        <w:t>të Q</w:t>
      </w:r>
      <w:r w:rsidRPr="00601153">
        <w:rPr>
          <w:rFonts w:asciiTheme="minorHAnsi" w:hAnsiTheme="minorHAnsi" w:cstheme="minorHAnsi"/>
          <w:lang w:val="sq-AL"/>
        </w:rPr>
        <w:t xml:space="preserve">everisë dhe </w:t>
      </w:r>
      <w:r w:rsidR="00786C95">
        <w:rPr>
          <w:rFonts w:asciiTheme="minorHAnsi" w:hAnsiTheme="minorHAnsi" w:cstheme="minorHAnsi"/>
          <w:lang w:val="sq-AL"/>
        </w:rPr>
        <w:t>i fondeve të kursimit dhe i agjenciv</w:t>
      </w:r>
      <w:r w:rsidRPr="00601153">
        <w:rPr>
          <w:rFonts w:asciiTheme="minorHAnsi" w:hAnsiTheme="minorHAnsi" w:cstheme="minorHAnsi"/>
          <w:lang w:val="sq-AL"/>
        </w:rPr>
        <w:t xml:space="preserve">e </w:t>
      </w:r>
      <w:r w:rsidR="00786C95">
        <w:rPr>
          <w:rFonts w:asciiTheme="minorHAnsi" w:hAnsiTheme="minorHAnsi" w:cstheme="minorHAnsi"/>
          <w:lang w:val="sq-AL"/>
        </w:rPr>
        <w:t>të sigurimit, do të luante</w:t>
      </w:r>
      <w:r w:rsidRPr="00601153">
        <w:rPr>
          <w:rFonts w:asciiTheme="minorHAnsi" w:hAnsiTheme="minorHAnsi" w:cstheme="minorHAnsi"/>
          <w:lang w:val="sq-AL"/>
        </w:rPr>
        <w:t xml:space="preserve"> një rol të rëndësishëm në zbutjen e pozit</w:t>
      </w:r>
      <w:r w:rsidR="00786C95">
        <w:rPr>
          <w:rFonts w:asciiTheme="minorHAnsi" w:hAnsiTheme="minorHAnsi" w:cstheme="minorHAnsi"/>
          <w:lang w:val="sq-AL"/>
        </w:rPr>
        <w:t>ës dominuese të bankave komerciale</w:t>
      </w:r>
      <w:r w:rsidRPr="00601153">
        <w:rPr>
          <w:rFonts w:asciiTheme="minorHAnsi" w:hAnsiTheme="minorHAnsi" w:cstheme="minorHAnsi"/>
          <w:lang w:val="sq-AL"/>
        </w:rPr>
        <w:t xml:space="preserve"> në këtë treg. Kjo krijon konkurrencë dhe presion për më shumë transparen</w:t>
      </w:r>
      <w:r w:rsidR="00786C95">
        <w:rPr>
          <w:rFonts w:asciiTheme="minorHAnsi" w:hAnsiTheme="minorHAnsi" w:cstheme="minorHAnsi"/>
          <w:lang w:val="sq-AL"/>
        </w:rPr>
        <w:t>cë dhe informacion. Ligji</w:t>
      </w:r>
      <w:r w:rsidRPr="00601153">
        <w:rPr>
          <w:rFonts w:asciiTheme="minorHAnsi" w:hAnsiTheme="minorHAnsi" w:cstheme="minorHAnsi"/>
          <w:lang w:val="sq-AL"/>
        </w:rPr>
        <w:t xml:space="preserve"> për letrat me vlerë </w:t>
      </w:r>
      <w:r w:rsidR="00786C95">
        <w:rPr>
          <w:rFonts w:asciiTheme="minorHAnsi" w:hAnsiTheme="minorHAnsi" w:cstheme="minorHAnsi"/>
          <w:lang w:val="sq-AL"/>
        </w:rPr>
        <w:t>mungon dhe nxjerr</w:t>
      </w:r>
      <w:r w:rsidRPr="00601153">
        <w:rPr>
          <w:rFonts w:asciiTheme="minorHAnsi" w:hAnsiTheme="minorHAnsi" w:cstheme="minorHAnsi"/>
          <w:lang w:val="sq-AL"/>
        </w:rPr>
        <w:t>ja e tij duhet të bëhet menjëherë në mënyrë që të hapet rruga për funksionimin e</w:t>
      </w:r>
      <w:r w:rsidR="00786C95">
        <w:rPr>
          <w:rFonts w:asciiTheme="minorHAnsi" w:hAnsiTheme="minorHAnsi" w:cstheme="minorHAnsi"/>
          <w:lang w:val="sq-AL"/>
        </w:rPr>
        <w:t xml:space="preserve"> tregut të letrave me vlerë, çka do të rriste</w:t>
      </w:r>
      <w:r w:rsidRPr="00601153">
        <w:rPr>
          <w:rFonts w:asciiTheme="minorHAnsi" w:hAnsiTheme="minorHAnsi" w:cstheme="minorHAnsi"/>
          <w:lang w:val="sq-AL"/>
        </w:rPr>
        <w:t xml:space="preserve"> hapësir</w:t>
      </w:r>
      <w:r w:rsidR="00786C95">
        <w:rPr>
          <w:rFonts w:asciiTheme="minorHAnsi" w:hAnsiTheme="minorHAnsi" w:cstheme="minorHAnsi"/>
          <w:lang w:val="sq-AL"/>
        </w:rPr>
        <w:t xml:space="preserve">ën </w:t>
      </w:r>
      <w:r w:rsidRPr="00601153">
        <w:rPr>
          <w:rFonts w:asciiTheme="minorHAnsi" w:hAnsiTheme="minorHAnsi" w:cstheme="minorHAnsi"/>
          <w:lang w:val="sq-AL"/>
        </w:rPr>
        <w:t>për investime kapitale.</w:t>
      </w:r>
    </w:p>
    <w:p w14:paraId="13797F95" w14:textId="4CB6A11B" w:rsidR="001F3449" w:rsidRPr="00601153" w:rsidRDefault="001F3449" w:rsidP="001F3449">
      <w:pPr>
        <w:pStyle w:val="ListParagraph"/>
        <w:widowControl w:val="0"/>
        <w:numPr>
          <w:ilvl w:val="0"/>
          <w:numId w:val="34"/>
        </w:numPr>
        <w:tabs>
          <w:tab w:val="left" w:pos="1704"/>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 xml:space="preserve">Duhet të përcaktohet vlerësimi i bankave në mënyrë që institucionet kreditore ndërkombëtare të </w:t>
      </w:r>
      <w:r w:rsidR="00786C95">
        <w:rPr>
          <w:rFonts w:asciiTheme="minorHAnsi" w:hAnsiTheme="minorHAnsi" w:cstheme="minorHAnsi"/>
          <w:lang w:val="sq-AL"/>
        </w:rPr>
        <w:t>ofrojnë</w:t>
      </w:r>
      <w:r w:rsidR="00C30852">
        <w:rPr>
          <w:rFonts w:asciiTheme="minorHAnsi" w:hAnsiTheme="minorHAnsi" w:cstheme="minorHAnsi"/>
          <w:lang w:val="sq-AL"/>
        </w:rPr>
        <w:t xml:space="preserve"> </w:t>
      </w:r>
      <w:r w:rsidRPr="00601153">
        <w:rPr>
          <w:rFonts w:asciiTheme="minorHAnsi" w:hAnsiTheme="minorHAnsi" w:cstheme="minorHAnsi"/>
          <w:lang w:val="sq-AL"/>
        </w:rPr>
        <w:t>fonde përmes të cilave do të ndikohen drejtpërdrejt normat e interesit.</w:t>
      </w:r>
    </w:p>
    <w:p w14:paraId="372035D8" w14:textId="4FC110CE" w:rsidR="001F3449" w:rsidRPr="00601153" w:rsidRDefault="001F3449" w:rsidP="001F3449">
      <w:pPr>
        <w:pStyle w:val="ListParagraph"/>
        <w:widowControl w:val="0"/>
        <w:numPr>
          <w:ilvl w:val="0"/>
          <w:numId w:val="34"/>
        </w:numPr>
        <w:tabs>
          <w:tab w:val="left" w:pos="1704"/>
        </w:tabs>
        <w:autoSpaceDE w:val="0"/>
        <w:autoSpaceDN w:val="0"/>
        <w:spacing w:after="120"/>
        <w:jc w:val="both"/>
        <w:rPr>
          <w:rFonts w:asciiTheme="minorHAnsi" w:hAnsiTheme="minorHAnsi" w:cstheme="minorHAnsi"/>
          <w:lang w:val="sq-AL"/>
        </w:rPr>
      </w:pPr>
      <w:r w:rsidRPr="00601153">
        <w:rPr>
          <w:rFonts w:asciiTheme="minorHAnsi" w:hAnsiTheme="minorHAnsi" w:cstheme="minorHAnsi"/>
          <w:lang w:val="sq-AL"/>
        </w:rPr>
        <w:t xml:space="preserve">Është e nevojshme që normat efektive të interesit të jenë më transparente dhe reale. Po kështu, duhet ditur se si </w:t>
      </w:r>
      <w:r w:rsidR="001076E6">
        <w:rPr>
          <w:rFonts w:asciiTheme="minorHAnsi" w:hAnsiTheme="minorHAnsi" w:cstheme="minorHAnsi"/>
          <w:lang w:val="sq-AL"/>
        </w:rPr>
        <w:t>caktohet</w:t>
      </w:r>
      <w:r w:rsidRPr="00601153">
        <w:rPr>
          <w:rFonts w:asciiTheme="minorHAnsi" w:hAnsiTheme="minorHAnsi" w:cstheme="minorHAnsi"/>
          <w:lang w:val="sq-AL"/>
        </w:rPr>
        <w:t xml:space="preserve"> çmimi i kredisë (si për kreditë me interes fiks ashtu edhe për ato me interesa të ndryshueshme), në të njëjtën kohë, përcaktimi i kostove administrative që rëndojnë çmimin e kredisë duhet të jetë më transparent.</w:t>
      </w:r>
    </w:p>
    <w:p w14:paraId="5FE140FE" w14:textId="0688F489" w:rsidR="002A538F" w:rsidRPr="00601153" w:rsidRDefault="001076E6" w:rsidP="001F3449">
      <w:pPr>
        <w:pStyle w:val="ListParagraph"/>
        <w:widowControl w:val="0"/>
        <w:numPr>
          <w:ilvl w:val="0"/>
          <w:numId w:val="34"/>
        </w:numPr>
        <w:tabs>
          <w:tab w:val="left" w:pos="1704"/>
        </w:tabs>
        <w:autoSpaceDE w:val="0"/>
        <w:autoSpaceDN w:val="0"/>
        <w:spacing w:after="120"/>
        <w:jc w:val="both"/>
        <w:rPr>
          <w:rFonts w:asciiTheme="minorHAnsi" w:hAnsiTheme="minorHAnsi" w:cstheme="minorHAnsi"/>
          <w:lang w:val="sq-AL"/>
        </w:rPr>
      </w:pPr>
      <w:r>
        <w:rPr>
          <w:rFonts w:asciiTheme="minorHAnsi" w:hAnsiTheme="minorHAnsi" w:cstheme="minorHAnsi"/>
          <w:lang w:val="sq-AL"/>
        </w:rPr>
        <w:t>Duhet të shtyhet përpara një zgjidhje më e shpejtë e raste</w:t>
      </w:r>
      <w:r w:rsidR="001F3449" w:rsidRPr="00601153">
        <w:rPr>
          <w:rFonts w:asciiTheme="minorHAnsi" w:hAnsiTheme="minorHAnsi" w:cstheme="minorHAnsi"/>
          <w:lang w:val="sq-AL"/>
        </w:rPr>
        <w:t xml:space="preserve">ve në gjykata dhe </w:t>
      </w:r>
      <w:r>
        <w:rPr>
          <w:rFonts w:asciiTheme="minorHAnsi" w:hAnsiTheme="minorHAnsi" w:cstheme="minorHAnsi"/>
          <w:lang w:val="sq-AL"/>
        </w:rPr>
        <w:t xml:space="preserve">e </w:t>
      </w:r>
      <w:r w:rsidR="001F3449" w:rsidRPr="00601153">
        <w:rPr>
          <w:rFonts w:asciiTheme="minorHAnsi" w:hAnsiTheme="minorHAnsi" w:cstheme="minorHAnsi"/>
          <w:lang w:val="sq-AL"/>
        </w:rPr>
        <w:t>çështjeve që kanë të bëjnë me hipotekat.</w:t>
      </w:r>
    </w:p>
    <w:p w14:paraId="5F873640" w14:textId="77777777" w:rsidR="002A538F" w:rsidRPr="00601153" w:rsidRDefault="002A538F" w:rsidP="002A538F">
      <w:pPr>
        <w:spacing w:after="120"/>
        <w:jc w:val="both"/>
        <w:rPr>
          <w:rFonts w:asciiTheme="minorHAnsi" w:hAnsiTheme="minorHAnsi" w:cstheme="minorHAnsi"/>
          <w:b/>
          <w:i/>
          <w:color w:val="002060"/>
          <w:sz w:val="32"/>
          <w:szCs w:val="32"/>
          <w:lang w:val="sq-AL"/>
        </w:rPr>
      </w:pPr>
      <w:r w:rsidRPr="00601153">
        <w:rPr>
          <w:rFonts w:asciiTheme="minorHAnsi" w:hAnsiTheme="minorHAnsi" w:cstheme="minorHAnsi"/>
          <w:b/>
          <w:i/>
          <w:color w:val="002060"/>
          <w:sz w:val="32"/>
          <w:szCs w:val="32"/>
          <w:lang w:val="sq-AL"/>
        </w:rPr>
        <w:br w:type="page"/>
      </w:r>
    </w:p>
    <w:p w14:paraId="07A9009C" w14:textId="5F458526" w:rsidR="007D777A" w:rsidRPr="00601153" w:rsidRDefault="002A5E72" w:rsidP="007D777A">
      <w:pPr>
        <w:spacing w:line="276" w:lineRule="auto"/>
        <w:jc w:val="center"/>
        <w:rPr>
          <w:rFonts w:asciiTheme="minorHAnsi" w:hAnsiTheme="minorHAnsi" w:cstheme="minorHAnsi"/>
          <w:b/>
          <w:i/>
          <w:color w:val="002060"/>
          <w:sz w:val="32"/>
          <w:szCs w:val="32"/>
          <w:lang w:val="sq-AL"/>
        </w:rPr>
      </w:pPr>
      <w:r w:rsidRPr="00601153">
        <w:rPr>
          <w:rFonts w:asciiTheme="minorHAnsi" w:hAnsiTheme="minorHAnsi" w:cstheme="minorHAnsi"/>
          <w:b/>
          <w:i/>
          <w:color w:val="002060"/>
          <w:sz w:val="32"/>
          <w:szCs w:val="32"/>
          <w:lang w:val="sq-AL"/>
        </w:rPr>
        <w:t>Shtojca 3</w:t>
      </w:r>
      <w:r w:rsidR="00C30852">
        <w:rPr>
          <w:rFonts w:asciiTheme="minorHAnsi" w:hAnsiTheme="minorHAnsi" w:cstheme="minorHAnsi"/>
          <w:b/>
          <w:i/>
          <w:color w:val="002060"/>
          <w:sz w:val="32"/>
          <w:szCs w:val="32"/>
          <w:lang w:val="sq-AL"/>
        </w:rPr>
        <w:t xml:space="preserve"> – Pyetësori për Pjesëmarrësit e Tregut</w:t>
      </w:r>
    </w:p>
    <w:p w14:paraId="798918B7" w14:textId="77777777" w:rsidR="007D777A" w:rsidRPr="00601153" w:rsidRDefault="007D777A" w:rsidP="007D777A">
      <w:pPr>
        <w:spacing w:line="276" w:lineRule="auto"/>
        <w:jc w:val="center"/>
        <w:rPr>
          <w:rFonts w:asciiTheme="minorHAnsi" w:hAnsiTheme="minorHAnsi" w:cstheme="minorHAnsi"/>
          <w:lang w:val="sq-AL"/>
        </w:rPr>
      </w:pPr>
    </w:p>
    <w:p w14:paraId="1B861F97" w14:textId="0682B0FA" w:rsidR="007D777A" w:rsidRPr="00601153" w:rsidRDefault="002A5E72" w:rsidP="007D777A">
      <w:pPr>
        <w:spacing w:line="276" w:lineRule="auto"/>
        <w:rPr>
          <w:rFonts w:asciiTheme="minorHAnsi" w:hAnsiTheme="minorHAnsi" w:cstheme="minorHAnsi"/>
          <w:u w:val="single"/>
          <w:lang w:val="sq-AL"/>
        </w:rPr>
      </w:pPr>
      <w:r w:rsidRPr="00601153">
        <w:rPr>
          <w:rFonts w:asciiTheme="minorHAnsi" w:hAnsiTheme="minorHAnsi" w:cstheme="minorHAnsi"/>
          <w:u w:val="single"/>
          <w:lang w:val="sq-AL"/>
        </w:rPr>
        <w:t>Janar 2022</w:t>
      </w:r>
    </w:p>
    <w:p w14:paraId="0376A81F" w14:textId="77777777" w:rsidR="007D777A" w:rsidRPr="00601153" w:rsidRDefault="007D777A" w:rsidP="007D777A">
      <w:pPr>
        <w:spacing w:line="276" w:lineRule="auto"/>
        <w:rPr>
          <w:rFonts w:asciiTheme="minorHAnsi" w:hAnsiTheme="minorHAnsi" w:cstheme="minorHAnsi"/>
          <w:u w:val="single"/>
          <w:lang w:val="sq-AL"/>
        </w:rPr>
      </w:pPr>
    </w:p>
    <w:p w14:paraId="0770B1B8" w14:textId="77777777" w:rsidR="002A5E72" w:rsidRPr="00601153" w:rsidRDefault="002A5E72" w:rsidP="002A5E72">
      <w:pPr>
        <w:spacing w:after="120"/>
        <w:jc w:val="both"/>
        <w:rPr>
          <w:rFonts w:asciiTheme="minorHAnsi" w:hAnsiTheme="minorHAnsi" w:cstheme="minorHAnsi"/>
          <w:lang w:val="sq-AL"/>
        </w:rPr>
      </w:pPr>
      <w:r w:rsidRPr="00601153">
        <w:rPr>
          <w:rFonts w:asciiTheme="minorHAnsi" w:hAnsiTheme="minorHAnsi" w:cstheme="minorHAnsi"/>
          <w:lang w:val="sq-AL"/>
        </w:rPr>
        <w:t>Të nderuar pjesëmarrës të tregut,</w:t>
      </w:r>
    </w:p>
    <w:p w14:paraId="095E9BA4" w14:textId="527ABBB9" w:rsidR="002A5E72" w:rsidRPr="00601153" w:rsidRDefault="00C30852" w:rsidP="002A5E72">
      <w:pPr>
        <w:spacing w:after="120"/>
        <w:jc w:val="both"/>
        <w:rPr>
          <w:rFonts w:asciiTheme="minorHAnsi" w:hAnsiTheme="minorHAnsi" w:cstheme="minorHAnsi"/>
          <w:lang w:val="sq-AL"/>
        </w:rPr>
      </w:pPr>
      <w:r>
        <w:rPr>
          <w:rFonts w:asciiTheme="minorHAnsi" w:hAnsiTheme="minorHAnsi" w:cstheme="minorHAnsi"/>
          <w:lang w:val="sq-AL"/>
        </w:rPr>
        <w:t>Banka Qendrore e Kosovës (BQ</w:t>
      </w:r>
      <w:r w:rsidR="002A5E72" w:rsidRPr="00601153">
        <w:rPr>
          <w:rFonts w:asciiTheme="minorHAnsi" w:hAnsiTheme="minorHAnsi" w:cstheme="minorHAnsi"/>
          <w:lang w:val="sq-AL"/>
        </w:rPr>
        <w:t>K) ka pranuar një kërkesë për bashkëpunim dhe ndihmë nga Autoriteti Kosovar i Konkurrencës (AKK) sipas kushteve të Memorandumit të Mirëkuptimit ndërmjet Bankës Qendrore të Kosovës dhe Autoritetit Kosovar të Kon</w:t>
      </w:r>
      <w:r>
        <w:rPr>
          <w:rFonts w:asciiTheme="minorHAnsi" w:hAnsiTheme="minorHAnsi" w:cstheme="minorHAnsi"/>
          <w:lang w:val="sq-AL"/>
        </w:rPr>
        <w:t>kurrencës të shtatorit 2011 (MM</w:t>
      </w:r>
      <w:r w:rsidR="002A5E72" w:rsidRPr="00601153">
        <w:rPr>
          <w:rFonts w:asciiTheme="minorHAnsi" w:hAnsiTheme="minorHAnsi" w:cstheme="minorHAnsi"/>
          <w:lang w:val="sq-AL"/>
        </w:rPr>
        <w:t>).</w:t>
      </w:r>
    </w:p>
    <w:p w14:paraId="0D859F9C" w14:textId="66766D17" w:rsidR="002A5E72" w:rsidRPr="00601153" w:rsidRDefault="002A5E72" w:rsidP="002A5E72">
      <w:pPr>
        <w:spacing w:after="120"/>
        <w:jc w:val="both"/>
        <w:rPr>
          <w:rFonts w:asciiTheme="minorHAnsi" w:hAnsiTheme="minorHAnsi" w:cstheme="minorHAnsi"/>
          <w:lang w:val="sq-AL"/>
        </w:rPr>
      </w:pPr>
      <w:r w:rsidRPr="00601153">
        <w:rPr>
          <w:rFonts w:asciiTheme="minorHAnsi" w:hAnsiTheme="minorHAnsi" w:cstheme="minorHAnsi"/>
          <w:lang w:val="sq-AL"/>
        </w:rPr>
        <w:t>Si pjesë e projektit të financuar nga BE-ja “</w:t>
      </w:r>
      <w:r w:rsidR="00C30852">
        <w:rPr>
          <w:rFonts w:asciiTheme="minorHAnsi" w:hAnsiTheme="minorHAnsi" w:cstheme="minorHAnsi"/>
          <w:lang w:val="sq-AL"/>
        </w:rPr>
        <w:t>Mbështetje</w:t>
      </w:r>
      <w:r w:rsidRPr="00601153">
        <w:rPr>
          <w:rFonts w:asciiTheme="minorHAnsi" w:hAnsiTheme="minorHAnsi" w:cstheme="minorHAnsi"/>
          <w:lang w:val="sq-AL"/>
        </w:rPr>
        <w:t xml:space="preserve"> e BE-së për Autoritetin Kosovar të Konkurrencës dhe Komisionin e Ndihmës Shtetërore”, i cili filloi në Prishtinë më 15 janar 2019, AKK</w:t>
      </w:r>
      <w:r w:rsidR="00C30852">
        <w:rPr>
          <w:rFonts w:asciiTheme="minorHAnsi" w:hAnsiTheme="minorHAnsi" w:cstheme="minorHAnsi"/>
          <w:lang w:val="sq-AL"/>
        </w:rPr>
        <w:t>-ja</w:t>
      </w:r>
      <w:r w:rsidRPr="00601153">
        <w:rPr>
          <w:rFonts w:asciiTheme="minorHAnsi" w:hAnsiTheme="minorHAnsi" w:cstheme="minorHAnsi"/>
          <w:lang w:val="sq-AL"/>
        </w:rPr>
        <w:t xml:space="preserve"> ka </w:t>
      </w:r>
      <w:r w:rsidR="00C30852">
        <w:rPr>
          <w:rFonts w:asciiTheme="minorHAnsi" w:hAnsiTheme="minorHAnsi" w:cstheme="minorHAnsi"/>
          <w:lang w:val="sq-AL"/>
        </w:rPr>
        <w:t>nisur</w:t>
      </w:r>
      <w:r w:rsidRPr="00601153">
        <w:rPr>
          <w:rFonts w:asciiTheme="minorHAnsi" w:hAnsiTheme="minorHAnsi" w:cstheme="minorHAnsi"/>
          <w:lang w:val="sq-AL"/>
        </w:rPr>
        <w:t xml:space="preserve"> një studim të tregut në sektorin e shërbimeve bankare dhe financiare (“Studimi i tregut 2021 ”) bazuar në nenin 28 të Ligjit Nr. 03/L-229 për Mbrojtjen e Konkurrencës, i ndryshuar.</w:t>
      </w:r>
    </w:p>
    <w:p w14:paraId="5A48E844" w14:textId="18600DA0" w:rsidR="002A5E72" w:rsidRPr="00601153" w:rsidRDefault="002A5E72" w:rsidP="002A5E72">
      <w:pPr>
        <w:spacing w:after="120"/>
        <w:jc w:val="both"/>
        <w:rPr>
          <w:rFonts w:asciiTheme="minorHAnsi" w:hAnsiTheme="minorHAnsi" w:cstheme="minorHAnsi"/>
          <w:lang w:val="sq-AL"/>
        </w:rPr>
      </w:pPr>
      <w:r w:rsidRPr="00601153">
        <w:rPr>
          <w:rFonts w:asciiTheme="minorHAnsi" w:hAnsiTheme="minorHAnsi" w:cstheme="minorHAnsi"/>
          <w:lang w:val="sq-AL"/>
        </w:rPr>
        <w:t>AKK</w:t>
      </w:r>
      <w:r w:rsidR="00C30852">
        <w:rPr>
          <w:rFonts w:asciiTheme="minorHAnsi" w:hAnsiTheme="minorHAnsi" w:cstheme="minorHAnsi"/>
          <w:lang w:val="sq-AL"/>
        </w:rPr>
        <w:t>-ja</w:t>
      </w:r>
      <w:r w:rsidRPr="00601153">
        <w:rPr>
          <w:rFonts w:asciiTheme="minorHAnsi" w:hAnsiTheme="minorHAnsi" w:cstheme="minorHAnsi"/>
          <w:lang w:val="sq-AL"/>
        </w:rPr>
        <w:t xml:space="preserve"> ka nisur Studimin e Tregut 2021 pasi ka vërejtur se përkundër rritjes mbresëlënëse në sektor, një përqindje e konsiderueshme e popullsisë nuk angazhohet ose angazhohet vetëm pjesërisht në sistemin bankar.</w:t>
      </w:r>
    </w:p>
    <w:p w14:paraId="3A0370ED" w14:textId="77777777" w:rsidR="002A5E72" w:rsidRPr="00601153" w:rsidRDefault="002A5E72" w:rsidP="002A5E72">
      <w:pPr>
        <w:spacing w:after="120"/>
        <w:jc w:val="both"/>
        <w:rPr>
          <w:rFonts w:asciiTheme="minorHAnsi" w:hAnsiTheme="minorHAnsi" w:cstheme="minorHAnsi"/>
          <w:lang w:val="sq-AL"/>
        </w:rPr>
      </w:pPr>
      <w:r w:rsidRPr="00601153">
        <w:rPr>
          <w:rFonts w:asciiTheme="minorHAnsi" w:hAnsiTheme="minorHAnsi" w:cstheme="minorHAnsi"/>
          <w:lang w:val="sq-AL"/>
        </w:rPr>
        <w:t>Qëllimi kryesor i Studimit të Tregut 2021 është të vlerësojë strukturën e tregut dhe shkallën e konkurrencës në këtë sektor, me synimin për të kuptuar nëse angazhimi i klientëve në sistemin bankar mund të përmirësohet.</w:t>
      </w:r>
    </w:p>
    <w:p w14:paraId="31100BC4" w14:textId="5235E652" w:rsidR="002A5E72" w:rsidRPr="00601153" w:rsidRDefault="002A5E72" w:rsidP="002A5E72">
      <w:pPr>
        <w:spacing w:after="120"/>
        <w:jc w:val="both"/>
        <w:rPr>
          <w:rFonts w:asciiTheme="minorHAnsi" w:hAnsiTheme="minorHAnsi" w:cstheme="minorHAnsi"/>
          <w:lang w:val="sq-AL"/>
        </w:rPr>
      </w:pPr>
      <w:r w:rsidRPr="00601153">
        <w:rPr>
          <w:rFonts w:asciiTheme="minorHAnsi" w:hAnsiTheme="minorHAnsi" w:cstheme="minorHAnsi"/>
          <w:lang w:val="sq-AL"/>
        </w:rPr>
        <w:t>Studimi i Tregut i vitit 2021 do të vlerësojë strukturën e tregut dhe shkallën e konkurrencës në sektor nëpërmjet dy metodave: (i) një përditësim të të dhënave të agreguara ekonomike të përdorura në studimin e tregut në këtë sektor të kryer në vitin 2011, dhe (ii) nj</w:t>
      </w:r>
      <w:r w:rsidR="00FF5518">
        <w:rPr>
          <w:rFonts w:asciiTheme="minorHAnsi" w:hAnsiTheme="minorHAnsi" w:cstheme="minorHAnsi"/>
          <w:lang w:val="sq-AL"/>
        </w:rPr>
        <w:t>ë rishikim të praktikave tregtare</w:t>
      </w:r>
      <w:r w:rsidRPr="00601153">
        <w:rPr>
          <w:rFonts w:asciiTheme="minorHAnsi" w:hAnsiTheme="minorHAnsi" w:cstheme="minorHAnsi"/>
          <w:lang w:val="sq-AL"/>
        </w:rPr>
        <w:t xml:space="preserve"> në tregjet e produkteve të përzgjedhura.</w:t>
      </w:r>
    </w:p>
    <w:p w14:paraId="3735F886" w14:textId="4FA0259C" w:rsidR="007D777A" w:rsidRPr="00601153" w:rsidRDefault="002A5E72" w:rsidP="002A5E72">
      <w:pPr>
        <w:spacing w:after="120"/>
        <w:jc w:val="both"/>
        <w:rPr>
          <w:rFonts w:asciiTheme="minorHAnsi" w:hAnsiTheme="minorHAnsi" w:cstheme="minorHAnsi"/>
          <w:lang w:val="sq-AL"/>
        </w:rPr>
      </w:pPr>
      <w:r w:rsidRPr="00601153">
        <w:rPr>
          <w:rFonts w:asciiTheme="minorHAnsi" w:hAnsiTheme="minorHAnsi" w:cstheme="minorHAnsi"/>
          <w:lang w:val="sq-AL"/>
        </w:rPr>
        <w:t>Ju po e merrni këtë pyetësor sepse jeni identifikuar si pjesëmarrës aktual ose potencial në të paktën një nga tregjet e mëposhtme</w:t>
      </w:r>
      <w:r w:rsidR="007D777A" w:rsidRPr="00601153">
        <w:rPr>
          <w:rFonts w:asciiTheme="minorHAnsi" w:hAnsiTheme="minorHAnsi" w:cstheme="minorHAnsi"/>
          <w:lang w:val="sq-AL"/>
        </w:rPr>
        <w:t xml:space="preserve">:  </w:t>
      </w:r>
    </w:p>
    <w:p w14:paraId="470946E3" w14:textId="2AE7BE99" w:rsidR="002A5E72" w:rsidRPr="00601153" w:rsidRDefault="002A5E72" w:rsidP="002A5E72">
      <w:pPr>
        <w:pStyle w:val="ListParagraph"/>
        <w:numPr>
          <w:ilvl w:val="0"/>
          <w:numId w:val="10"/>
        </w:numPr>
        <w:spacing w:after="120"/>
        <w:contextualSpacing/>
        <w:jc w:val="both"/>
        <w:rPr>
          <w:rFonts w:asciiTheme="minorHAnsi" w:hAnsiTheme="minorHAnsi" w:cstheme="minorHAnsi"/>
          <w:lang w:val="sq-AL"/>
        </w:rPr>
      </w:pPr>
      <w:r w:rsidRPr="00601153">
        <w:rPr>
          <w:rFonts w:asciiTheme="minorHAnsi" w:hAnsiTheme="minorHAnsi" w:cstheme="minorHAnsi"/>
          <w:lang w:val="sq-AL"/>
        </w:rPr>
        <w:t>Shërbimet e llogarisë rrjedhëse dhe pagesave (familje dhe subjekte tregtare)</w:t>
      </w:r>
    </w:p>
    <w:p w14:paraId="11B23BB3" w14:textId="5772820E" w:rsidR="007D777A" w:rsidRPr="00601153" w:rsidRDefault="002A5E72" w:rsidP="002A5E72">
      <w:pPr>
        <w:pStyle w:val="ListParagraph"/>
        <w:numPr>
          <w:ilvl w:val="0"/>
          <w:numId w:val="10"/>
        </w:numPr>
        <w:spacing w:after="120"/>
        <w:contextualSpacing/>
        <w:jc w:val="both"/>
        <w:rPr>
          <w:rFonts w:asciiTheme="minorHAnsi" w:hAnsiTheme="minorHAnsi" w:cstheme="minorHAnsi"/>
          <w:lang w:val="sq-AL"/>
        </w:rPr>
      </w:pPr>
      <w:r w:rsidRPr="00601153">
        <w:rPr>
          <w:rFonts w:asciiTheme="minorHAnsi" w:hAnsiTheme="minorHAnsi" w:cstheme="minorHAnsi"/>
          <w:lang w:val="sq-AL"/>
        </w:rPr>
        <w:t>Shërbimet e kredisë për pasuri të paluajtshme (familje dhe subjekte tregtare</w:t>
      </w:r>
      <w:r w:rsidR="007D777A" w:rsidRPr="00601153">
        <w:rPr>
          <w:rFonts w:asciiTheme="minorHAnsi" w:hAnsiTheme="minorHAnsi" w:cstheme="minorHAnsi"/>
          <w:lang w:val="sq-AL"/>
        </w:rPr>
        <w:t>).</w:t>
      </w:r>
    </w:p>
    <w:p w14:paraId="7DA903E3" w14:textId="086E2369" w:rsidR="007D777A" w:rsidRPr="00601153" w:rsidRDefault="002A5E72" w:rsidP="007D777A">
      <w:pPr>
        <w:spacing w:after="120"/>
        <w:jc w:val="both"/>
        <w:rPr>
          <w:rFonts w:asciiTheme="minorHAnsi" w:hAnsiTheme="minorHAnsi" w:cstheme="minorHAnsi"/>
          <w:lang w:val="sq-AL"/>
        </w:rPr>
      </w:pPr>
      <w:r w:rsidRPr="00601153">
        <w:rPr>
          <w:rFonts w:asciiTheme="minorHAnsi" w:hAnsiTheme="minorHAnsi" w:cstheme="minorHAnsi"/>
          <w:lang w:val="sq-AL"/>
        </w:rPr>
        <w:t xml:space="preserve">Përgjigja juaj për këtë pyetësor kërkohet </w:t>
      </w:r>
      <w:r w:rsidRPr="00601153">
        <w:rPr>
          <w:rFonts w:asciiTheme="minorHAnsi" w:hAnsiTheme="minorHAnsi" w:cstheme="minorHAnsi"/>
          <w:b/>
          <w:lang w:val="sq-AL"/>
        </w:rPr>
        <w:t>më ose përpara datës 4 shkurt 2022</w:t>
      </w:r>
      <w:r w:rsidRPr="00601153">
        <w:rPr>
          <w:rFonts w:asciiTheme="minorHAnsi" w:hAnsiTheme="minorHAnsi" w:cstheme="minorHAnsi"/>
          <w:lang w:val="sq-AL"/>
        </w:rPr>
        <w:t xml:space="preserve"> në adresën e mëposhtme</w:t>
      </w:r>
      <w:r w:rsidR="007D777A" w:rsidRPr="00601153">
        <w:rPr>
          <w:rFonts w:asciiTheme="minorHAnsi" w:hAnsiTheme="minorHAnsi" w:cstheme="minorHAnsi"/>
          <w:lang w:val="sq-AL"/>
        </w:rPr>
        <w:t xml:space="preserve">: </w:t>
      </w:r>
    </w:p>
    <w:p w14:paraId="406E70E5" w14:textId="77777777" w:rsidR="002A5E72" w:rsidRPr="00601153" w:rsidRDefault="002A5E72" w:rsidP="002A5E72">
      <w:pPr>
        <w:spacing w:after="120"/>
        <w:jc w:val="both"/>
        <w:rPr>
          <w:rFonts w:asciiTheme="minorHAnsi" w:hAnsiTheme="minorHAnsi" w:cstheme="minorHAnsi"/>
          <w:lang w:val="sq-AL"/>
        </w:rPr>
      </w:pPr>
      <w:r w:rsidRPr="00601153">
        <w:rPr>
          <w:rFonts w:asciiTheme="minorHAnsi" w:hAnsiTheme="minorHAnsi" w:cstheme="minorHAnsi"/>
          <w:lang w:val="sq-AL"/>
        </w:rPr>
        <w:t>Përgjigja juaj për këtë pyetësor do të përdoret në përputhje me kushtet e Memorandumit të Mirëkuptimit dhe vetëm për qëllimin e kryerjes së Studimit të Tregut 2021.</w:t>
      </w:r>
    </w:p>
    <w:p w14:paraId="21CBF72B" w14:textId="5BB70A47" w:rsidR="007D777A" w:rsidRPr="00601153" w:rsidRDefault="002A5E72" w:rsidP="002A5E72">
      <w:pPr>
        <w:spacing w:after="120"/>
        <w:jc w:val="both"/>
        <w:rPr>
          <w:rFonts w:asciiTheme="minorHAnsi" w:hAnsiTheme="minorHAnsi" w:cstheme="minorHAnsi"/>
          <w:lang w:val="sq-AL"/>
        </w:rPr>
      </w:pPr>
      <w:r w:rsidRPr="00601153">
        <w:rPr>
          <w:rFonts w:asciiTheme="minorHAnsi" w:hAnsiTheme="minorHAnsi" w:cstheme="minorHAnsi"/>
          <w:lang w:val="sq-AL"/>
        </w:rPr>
        <w:t xml:space="preserve">Ju lutemi identifikoni qartë në përgjigjen tuaj </w:t>
      </w:r>
      <w:r w:rsidR="00FF5518">
        <w:rPr>
          <w:rFonts w:asciiTheme="minorHAnsi" w:hAnsiTheme="minorHAnsi" w:cstheme="minorHAnsi"/>
          <w:lang w:val="sq-AL"/>
        </w:rPr>
        <w:t xml:space="preserve">për </w:t>
      </w:r>
      <w:r w:rsidRPr="00601153">
        <w:rPr>
          <w:rFonts w:asciiTheme="minorHAnsi" w:hAnsiTheme="minorHAnsi" w:cstheme="minorHAnsi"/>
          <w:lang w:val="sq-AL"/>
        </w:rPr>
        <w:t>çdo informacion që e konsideroni konfidencial</w:t>
      </w:r>
      <w:r w:rsidR="007D777A" w:rsidRPr="00601153">
        <w:rPr>
          <w:rFonts w:asciiTheme="minorHAnsi" w:hAnsiTheme="minorHAnsi" w:cstheme="minorHAnsi"/>
          <w:lang w:val="sq-AL"/>
        </w:rPr>
        <w:t>.</w:t>
      </w:r>
      <w:r w:rsidR="004710AC">
        <w:rPr>
          <w:rFonts w:asciiTheme="minorHAnsi" w:hAnsiTheme="minorHAnsi" w:cstheme="minorHAnsi"/>
          <w:lang w:val="sq-AL"/>
        </w:rPr>
        <w:t xml:space="preserve"> </w:t>
      </w:r>
      <w:r w:rsidR="007D777A" w:rsidRPr="00601153">
        <w:rPr>
          <w:rFonts w:asciiTheme="minorHAnsi" w:hAnsiTheme="minorHAnsi" w:cstheme="minorHAnsi"/>
          <w:lang w:val="sq-AL"/>
        </w:rPr>
        <w:br w:type="page"/>
      </w:r>
    </w:p>
    <w:p w14:paraId="28D5F60D" w14:textId="5E0D1195" w:rsidR="007D777A" w:rsidRPr="00601153" w:rsidRDefault="002A5E72" w:rsidP="007D777A">
      <w:pPr>
        <w:spacing w:line="276" w:lineRule="auto"/>
        <w:jc w:val="center"/>
        <w:rPr>
          <w:rFonts w:asciiTheme="minorHAnsi" w:hAnsiTheme="minorHAnsi" w:cstheme="minorHAnsi"/>
          <w:b/>
          <w:bCs/>
          <w:u w:val="single"/>
          <w:lang w:val="sq-AL"/>
        </w:rPr>
      </w:pPr>
      <w:r w:rsidRPr="00601153">
        <w:rPr>
          <w:rFonts w:asciiTheme="minorHAnsi" w:hAnsiTheme="minorHAnsi" w:cstheme="minorHAnsi"/>
          <w:b/>
          <w:bCs/>
          <w:u w:val="single"/>
          <w:lang w:val="sq-AL"/>
        </w:rPr>
        <w:t>Pyetësor për Pjesëmarrësit e Tregut</w:t>
      </w:r>
    </w:p>
    <w:p w14:paraId="3E4D7B89" w14:textId="77777777" w:rsidR="007D777A" w:rsidRPr="00601153" w:rsidRDefault="007D777A" w:rsidP="007D777A">
      <w:pPr>
        <w:spacing w:line="276" w:lineRule="auto"/>
        <w:rPr>
          <w:rFonts w:asciiTheme="minorHAnsi" w:hAnsiTheme="minorHAnsi" w:cstheme="minorHAnsi"/>
          <w:lang w:val="sq-AL"/>
        </w:rPr>
      </w:pPr>
    </w:p>
    <w:p w14:paraId="334D2ADD" w14:textId="3A566370" w:rsidR="007D777A" w:rsidRPr="00601153" w:rsidRDefault="002A5E72" w:rsidP="007D777A">
      <w:pPr>
        <w:spacing w:line="276" w:lineRule="auto"/>
        <w:rPr>
          <w:rFonts w:asciiTheme="minorHAnsi" w:hAnsiTheme="minorHAnsi" w:cstheme="minorHAnsi"/>
          <w:lang w:val="sq-AL"/>
        </w:rPr>
      </w:pPr>
      <w:r w:rsidRPr="00601153">
        <w:rPr>
          <w:rFonts w:asciiTheme="minorHAnsi" w:hAnsiTheme="minorHAnsi" w:cstheme="minorHAnsi"/>
          <w:lang w:val="sq-AL"/>
        </w:rPr>
        <w:t>Për secilin prej viteve kalendarik 2020, 2019, 2018, 2017 dhe 2016 ju lutemi jepni përgjigje të plota dhe të sakta për pyetjet e mëposhtme</w:t>
      </w:r>
      <w:r w:rsidR="007D777A" w:rsidRPr="00601153">
        <w:rPr>
          <w:rFonts w:asciiTheme="minorHAnsi" w:hAnsiTheme="minorHAnsi" w:cstheme="minorHAnsi"/>
          <w:lang w:val="sq-AL"/>
        </w:rPr>
        <w:t>.</w:t>
      </w:r>
    </w:p>
    <w:p w14:paraId="01449D95" w14:textId="77777777" w:rsidR="007D777A" w:rsidRPr="00601153" w:rsidRDefault="007D777A" w:rsidP="007D777A">
      <w:pPr>
        <w:spacing w:line="276" w:lineRule="auto"/>
        <w:rPr>
          <w:rFonts w:asciiTheme="minorHAnsi" w:hAnsiTheme="minorHAnsi" w:cstheme="minorHAnsi"/>
          <w:lang w:val="sq-AL"/>
        </w:rPr>
      </w:pPr>
    </w:p>
    <w:p w14:paraId="32722778" w14:textId="0D513ECB" w:rsidR="007D777A" w:rsidRPr="00601153" w:rsidRDefault="002A5E72" w:rsidP="002A5E72">
      <w:pPr>
        <w:pStyle w:val="ListParagraph"/>
        <w:numPr>
          <w:ilvl w:val="0"/>
          <w:numId w:val="11"/>
        </w:numPr>
        <w:spacing w:after="120"/>
        <w:rPr>
          <w:rFonts w:asciiTheme="minorHAnsi" w:hAnsiTheme="minorHAnsi" w:cstheme="minorHAnsi"/>
          <w:b/>
          <w:bCs/>
          <w:u w:val="single"/>
          <w:lang w:val="sq-AL"/>
        </w:rPr>
      </w:pPr>
      <w:r w:rsidRPr="00601153">
        <w:rPr>
          <w:rFonts w:asciiTheme="minorHAnsi" w:hAnsiTheme="minorHAnsi" w:cstheme="minorHAnsi"/>
          <w:u w:val="single"/>
          <w:lang w:val="sq-AL"/>
        </w:rPr>
        <w:t xml:space="preserve">I. Informacion në lidhje me ofertat tregtare dhe procedurat </w:t>
      </w:r>
      <w:r w:rsidRPr="00601153">
        <w:rPr>
          <w:rFonts w:asciiTheme="minorHAnsi" w:hAnsiTheme="minorHAnsi" w:cstheme="minorHAnsi"/>
          <w:b/>
          <w:u w:val="single"/>
          <w:lang w:val="sq-AL"/>
        </w:rPr>
        <w:t>për llogaritë rrjedhëse dhe shërbimet e pagesave</w:t>
      </w:r>
      <w:r w:rsidR="007D777A" w:rsidRPr="00601153">
        <w:rPr>
          <w:rFonts w:asciiTheme="minorHAnsi" w:hAnsiTheme="minorHAnsi" w:cstheme="minorHAnsi"/>
          <w:b/>
          <w:bCs/>
          <w:u w:val="single"/>
          <w:lang w:val="sq-AL"/>
        </w:rPr>
        <w:t xml:space="preserve"> </w:t>
      </w:r>
    </w:p>
    <w:p w14:paraId="6060EF7F" w14:textId="77777777" w:rsidR="007D777A" w:rsidRPr="00601153" w:rsidRDefault="007D777A" w:rsidP="007D777A">
      <w:pPr>
        <w:pStyle w:val="ListParagraph"/>
        <w:spacing w:after="120"/>
        <w:ind w:left="0"/>
        <w:rPr>
          <w:rFonts w:asciiTheme="minorHAnsi" w:hAnsiTheme="minorHAnsi" w:cstheme="minorHAnsi"/>
          <w:b/>
          <w:bCs/>
          <w:u w:val="single"/>
          <w:lang w:val="sq-AL"/>
        </w:rPr>
      </w:pPr>
    </w:p>
    <w:p w14:paraId="01D0D13A" w14:textId="76CF579F" w:rsidR="007D777A" w:rsidRPr="00601153" w:rsidRDefault="002A5E72" w:rsidP="002A5E72">
      <w:pPr>
        <w:pStyle w:val="ListParagraph"/>
        <w:numPr>
          <w:ilvl w:val="0"/>
          <w:numId w:val="25"/>
        </w:numPr>
        <w:spacing w:after="120"/>
        <w:contextualSpacing/>
        <w:rPr>
          <w:rFonts w:asciiTheme="minorHAnsi" w:hAnsiTheme="minorHAnsi" w:cstheme="minorHAnsi"/>
          <w:lang w:val="sq-AL"/>
        </w:rPr>
      </w:pPr>
      <w:r w:rsidRPr="00601153">
        <w:rPr>
          <w:rFonts w:asciiTheme="minorHAnsi" w:hAnsiTheme="minorHAnsi" w:cstheme="minorHAnsi"/>
          <w:lang w:val="sq-AL"/>
        </w:rPr>
        <w:t>Përkufizimi i tregut</w:t>
      </w:r>
    </w:p>
    <w:p w14:paraId="42F75BBD" w14:textId="77777777" w:rsidR="007D777A" w:rsidRPr="00601153" w:rsidRDefault="007D777A" w:rsidP="007D777A">
      <w:pPr>
        <w:spacing w:after="160" w:line="276" w:lineRule="auto"/>
        <w:ind w:left="360"/>
        <w:contextualSpacing/>
        <w:rPr>
          <w:rFonts w:asciiTheme="minorHAnsi" w:hAnsiTheme="minorHAnsi" w:cstheme="minorHAnsi"/>
          <w:lang w:val="sq-AL"/>
        </w:rPr>
      </w:pPr>
    </w:p>
    <w:tbl>
      <w:tblPr>
        <w:tblStyle w:val="TableGrid"/>
        <w:tblW w:w="9060" w:type="dxa"/>
        <w:jc w:val="center"/>
        <w:tblLook w:val="04A0" w:firstRow="1" w:lastRow="0" w:firstColumn="1" w:lastColumn="0" w:noHBand="0" w:noVBand="1"/>
      </w:tblPr>
      <w:tblGrid>
        <w:gridCol w:w="4154"/>
        <w:gridCol w:w="4906"/>
      </w:tblGrid>
      <w:tr w:rsidR="007D777A" w:rsidRPr="00601153" w14:paraId="67184735" w14:textId="77777777" w:rsidTr="006E5BB0">
        <w:trPr>
          <w:trHeight w:val="206"/>
          <w:jc w:val="center"/>
        </w:trPr>
        <w:tc>
          <w:tcPr>
            <w:tcW w:w="4154" w:type="dxa"/>
          </w:tcPr>
          <w:p w14:paraId="268727F2" w14:textId="77777777" w:rsidR="007D777A" w:rsidRPr="00601153" w:rsidRDefault="007D777A" w:rsidP="006E5BB0">
            <w:pPr>
              <w:pStyle w:val="ListParagraph"/>
              <w:spacing w:before="0" w:after="120"/>
              <w:ind w:left="0" w:firstLine="0"/>
              <w:rPr>
                <w:rFonts w:asciiTheme="minorHAnsi" w:hAnsiTheme="minorHAnsi" w:cstheme="minorHAnsi"/>
                <w:lang w:val="sq-AL"/>
              </w:rPr>
            </w:pPr>
          </w:p>
        </w:tc>
        <w:tc>
          <w:tcPr>
            <w:tcW w:w="4906" w:type="dxa"/>
          </w:tcPr>
          <w:p w14:paraId="2A1447EE" w14:textId="5E36DB9E" w:rsidR="007D777A" w:rsidRPr="00601153" w:rsidRDefault="002A5E72" w:rsidP="006E5BB0">
            <w:pPr>
              <w:spacing w:before="0" w:after="120"/>
              <w:ind w:left="0" w:firstLine="0"/>
              <w:rPr>
                <w:rFonts w:asciiTheme="minorHAnsi" w:hAnsiTheme="minorHAnsi" w:cstheme="minorHAnsi"/>
                <w:lang w:val="sq-AL"/>
              </w:rPr>
            </w:pPr>
            <w:r w:rsidRPr="00601153">
              <w:rPr>
                <w:rFonts w:asciiTheme="minorHAnsi" w:hAnsiTheme="minorHAnsi" w:cstheme="minorHAnsi"/>
                <w:lang w:val="sq-AL"/>
              </w:rPr>
              <w:t>Përgjigju</w:t>
            </w:r>
            <w:r w:rsidR="00FF5518">
              <w:rPr>
                <w:rFonts w:asciiTheme="minorHAnsi" w:hAnsiTheme="minorHAnsi" w:cstheme="minorHAnsi"/>
                <w:lang w:val="sq-AL"/>
              </w:rPr>
              <w:t>ni</w:t>
            </w:r>
          </w:p>
        </w:tc>
      </w:tr>
      <w:tr w:rsidR="007D777A" w:rsidRPr="00601153" w14:paraId="0F5A2BB6" w14:textId="77777777" w:rsidTr="006E5BB0">
        <w:trPr>
          <w:trHeight w:val="1692"/>
          <w:jc w:val="center"/>
        </w:trPr>
        <w:tc>
          <w:tcPr>
            <w:tcW w:w="4154" w:type="dxa"/>
          </w:tcPr>
          <w:p w14:paraId="6034FD23" w14:textId="7CEA6303" w:rsidR="007D777A" w:rsidRPr="00601153" w:rsidRDefault="002A5E72" w:rsidP="00FF5518">
            <w:pPr>
              <w:pStyle w:val="ListParagraph"/>
              <w:numPr>
                <w:ilvl w:val="0"/>
                <w:numId w:val="23"/>
              </w:numPr>
              <w:spacing w:before="0" w:after="120"/>
              <w:contextualSpacing/>
              <w:rPr>
                <w:rFonts w:asciiTheme="minorHAnsi" w:hAnsiTheme="minorHAnsi" w:cstheme="minorHAnsi"/>
                <w:lang w:val="sq-AL"/>
              </w:rPr>
            </w:pPr>
            <w:bookmarkStart w:id="14" w:name="_Hlk68543246"/>
            <w:r w:rsidRPr="00601153">
              <w:rPr>
                <w:rFonts w:asciiTheme="minorHAnsi" w:hAnsiTheme="minorHAnsi" w:cstheme="minorHAnsi"/>
                <w:lang w:val="sq-AL"/>
              </w:rPr>
              <w:t xml:space="preserve">Ju lutemi jepni pikëpamjet tuaja në lidhje me një përkufizim për </w:t>
            </w:r>
            <w:r w:rsidR="00FF5518" w:rsidRPr="00601153">
              <w:rPr>
                <w:rFonts w:asciiTheme="minorHAnsi" w:hAnsiTheme="minorHAnsi" w:cstheme="minorHAnsi"/>
                <w:lang w:val="sq-AL"/>
              </w:rPr>
              <w:t xml:space="preserve">tregjet </w:t>
            </w:r>
            <w:r w:rsidR="00FF5518">
              <w:rPr>
                <w:rFonts w:asciiTheme="minorHAnsi" w:hAnsiTheme="minorHAnsi" w:cstheme="minorHAnsi"/>
                <w:lang w:val="sq-AL"/>
              </w:rPr>
              <w:t xml:space="preserve">përkatëse të </w:t>
            </w:r>
            <w:r w:rsidRPr="00601153">
              <w:rPr>
                <w:rFonts w:asciiTheme="minorHAnsi" w:hAnsiTheme="minorHAnsi" w:cstheme="minorHAnsi"/>
                <w:lang w:val="sq-AL"/>
              </w:rPr>
              <w:t>produkti</w:t>
            </w:r>
            <w:r w:rsidR="00FF5518">
              <w:rPr>
                <w:rFonts w:asciiTheme="minorHAnsi" w:hAnsiTheme="minorHAnsi" w:cstheme="minorHAnsi"/>
                <w:lang w:val="sq-AL"/>
              </w:rPr>
              <w:t>t</w:t>
            </w:r>
            <w:r w:rsidRPr="00601153">
              <w:rPr>
                <w:rFonts w:asciiTheme="minorHAnsi" w:hAnsiTheme="minorHAnsi" w:cstheme="minorHAnsi"/>
                <w:lang w:val="sq-AL"/>
              </w:rPr>
              <w:t xml:space="preserve"> dhe </w:t>
            </w:r>
            <w:r w:rsidR="00FF5518">
              <w:rPr>
                <w:rFonts w:asciiTheme="minorHAnsi" w:hAnsiTheme="minorHAnsi" w:cstheme="minorHAnsi"/>
                <w:lang w:val="sq-AL"/>
              </w:rPr>
              <w:t>gjeografik</w:t>
            </w:r>
            <w:r w:rsidRPr="00601153">
              <w:rPr>
                <w:rFonts w:asciiTheme="minorHAnsi" w:hAnsiTheme="minorHAnsi" w:cstheme="minorHAnsi"/>
                <w:lang w:val="sq-AL"/>
              </w:rPr>
              <w:t xml:space="preserve"> për llogaritë rrjedhëse dhe shërbimet e pagesave për familjet dhe subjektet tregtare</w:t>
            </w:r>
            <w:r w:rsidR="007D777A" w:rsidRPr="00601153">
              <w:rPr>
                <w:rFonts w:asciiTheme="minorHAnsi" w:hAnsiTheme="minorHAnsi" w:cstheme="minorHAnsi"/>
                <w:lang w:val="sq-AL"/>
              </w:rPr>
              <w:t>.</w:t>
            </w:r>
            <w:bookmarkEnd w:id="14"/>
          </w:p>
        </w:tc>
        <w:tc>
          <w:tcPr>
            <w:tcW w:w="4906" w:type="dxa"/>
          </w:tcPr>
          <w:p w14:paraId="6BE01A34" w14:textId="4B0C4F12" w:rsidR="007D777A" w:rsidRPr="00601153" w:rsidRDefault="007D777A" w:rsidP="007D777A">
            <w:pPr>
              <w:spacing w:before="0" w:after="120"/>
              <w:ind w:left="0" w:firstLine="0"/>
              <w:rPr>
                <w:rFonts w:asciiTheme="minorHAnsi" w:hAnsiTheme="minorHAnsi" w:cstheme="minorHAnsi"/>
                <w:lang w:val="sq-AL"/>
              </w:rPr>
            </w:pPr>
          </w:p>
        </w:tc>
      </w:tr>
      <w:tr w:rsidR="007D777A" w:rsidRPr="00601153" w14:paraId="0E90E7EC" w14:textId="77777777" w:rsidTr="006E5BB0">
        <w:trPr>
          <w:trHeight w:val="1160"/>
          <w:jc w:val="center"/>
        </w:trPr>
        <w:tc>
          <w:tcPr>
            <w:tcW w:w="4154" w:type="dxa"/>
          </w:tcPr>
          <w:p w14:paraId="114BB179" w14:textId="181511CE" w:rsidR="007D777A" w:rsidRPr="00601153" w:rsidRDefault="002A5E72" w:rsidP="002A5E72">
            <w:pPr>
              <w:pStyle w:val="ListParagraph"/>
              <w:numPr>
                <w:ilvl w:val="0"/>
                <w:numId w:val="23"/>
              </w:numPr>
              <w:spacing w:before="0" w:after="120"/>
              <w:contextualSpacing/>
              <w:rPr>
                <w:rFonts w:asciiTheme="minorHAnsi" w:hAnsiTheme="minorHAnsi" w:cstheme="minorHAnsi"/>
                <w:lang w:val="sq-AL"/>
              </w:rPr>
            </w:pPr>
            <w:r w:rsidRPr="00601153">
              <w:rPr>
                <w:rFonts w:asciiTheme="minorHAnsi" w:hAnsiTheme="minorHAnsi" w:cstheme="minorHAnsi"/>
                <w:lang w:val="sq-AL"/>
              </w:rPr>
              <w:t xml:space="preserve">Ofertat standarde tregtare për shërbimet e </w:t>
            </w:r>
            <w:r w:rsidR="00FF5518">
              <w:rPr>
                <w:rFonts w:asciiTheme="minorHAnsi" w:hAnsiTheme="minorHAnsi" w:cstheme="minorHAnsi"/>
                <w:lang w:val="sq-AL"/>
              </w:rPr>
              <w:t>llogarisë rrjedhëse dhe pagesat</w:t>
            </w:r>
            <w:r w:rsidRPr="00601153">
              <w:rPr>
                <w:rFonts w:asciiTheme="minorHAnsi" w:hAnsiTheme="minorHAnsi" w:cstheme="minorHAnsi"/>
                <w:lang w:val="sq-AL"/>
              </w:rPr>
              <w:t xml:space="preserve"> për familjet dhe subjektet tregtare</w:t>
            </w:r>
            <w:r w:rsidR="007D777A" w:rsidRPr="00601153">
              <w:rPr>
                <w:rFonts w:asciiTheme="minorHAnsi" w:hAnsiTheme="minorHAnsi" w:cstheme="minorHAnsi"/>
                <w:lang w:val="sq-AL"/>
              </w:rPr>
              <w:t xml:space="preserve"> </w:t>
            </w:r>
          </w:p>
        </w:tc>
        <w:tc>
          <w:tcPr>
            <w:tcW w:w="4906" w:type="dxa"/>
          </w:tcPr>
          <w:p w14:paraId="1FE425F5" w14:textId="3242503E" w:rsidR="007D777A" w:rsidRPr="00601153" w:rsidRDefault="007D777A" w:rsidP="007D777A">
            <w:pPr>
              <w:spacing w:before="0" w:after="120"/>
              <w:ind w:left="0" w:firstLine="0"/>
              <w:rPr>
                <w:rFonts w:asciiTheme="minorHAnsi" w:hAnsiTheme="minorHAnsi" w:cstheme="minorHAnsi"/>
                <w:lang w:val="sq-AL"/>
              </w:rPr>
            </w:pPr>
          </w:p>
        </w:tc>
      </w:tr>
    </w:tbl>
    <w:p w14:paraId="681DF9E3" w14:textId="77777777" w:rsidR="007D777A" w:rsidRPr="00601153" w:rsidRDefault="007D777A" w:rsidP="007D777A">
      <w:pPr>
        <w:pStyle w:val="ListParagraph"/>
        <w:spacing w:line="276" w:lineRule="auto"/>
        <w:rPr>
          <w:rFonts w:asciiTheme="minorHAnsi" w:hAnsiTheme="minorHAnsi" w:cstheme="minorHAnsi"/>
          <w:lang w:val="sq-AL"/>
        </w:rPr>
      </w:pPr>
    </w:p>
    <w:p w14:paraId="6108594C" w14:textId="77777777" w:rsidR="007D777A" w:rsidRPr="00601153" w:rsidRDefault="007D777A" w:rsidP="007D777A">
      <w:pPr>
        <w:pStyle w:val="ListParagraph"/>
        <w:spacing w:line="276" w:lineRule="auto"/>
        <w:rPr>
          <w:rFonts w:asciiTheme="minorHAnsi" w:hAnsiTheme="minorHAnsi" w:cstheme="minorHAnsi"/>
          <w:lang w:val="sq-AL"/>
        </w:rPr>
      </w:pPr>
    </w:p>
    <w:p w14:paraId="18569EAA" w14:textId="3DADCC58" w:rsidR="007D777A" w:rsidRPr="00601153" w:rsidRDefault="002A5E72" w:rsidP="002A5E72">
      <w:pPr>
        <w:pStyle w:val="ListParagraph"/>
        <w:numPr>
          <w:ilvl w:val="0"/>
          <w:numId w:val="25"/>
        </w:numPr>
        <w:spacing w:after="160"/>
        <w:contextualSpacing/>
        <w:rPr>
          <w:rFonts w:asciiTheme="minorHAnsi" w:hAnsiTheme="minorHAnsi" w:cstheme="minorHAnsi"/>
          <w:lang w:val="sq-AL"/>
        </w:rPr>
      </w:pPr>
      <w:r w:rsidRPr="00601153">
        <w:rPr>
          <w:rFonts w:asciiTheme="minorHAnsi" w:hAnsiTheme="minorHAnsi" w:cstheme="minorHAnsi"/>
          <w:lang w:val="sq-AL"/>
        </w:rPr>
        <w:t xml:space="preserve">Ju lutemi jepni një përshkrim të plotë dhe të </w:t>
      </w:r>
      <w:r w:rsidR="00FF5518">
        <w:rPr>
          <w:rFonts w:asciiTheme="minorHAnsi" w:hAnsiTheme="minorHAnsi" w:cstheme="minorHAnsi"/>
          <w:lang w:val="sq-AL"/>
        </w:rPr>
        <w:t>kompletuar</w:t>
      </w:r>
      <w:r w:rsidRPr="00601153">
        <w:rPr>
          <w:rFonts w:asciiTheme="minorHAnsi" w:hAnsiTheme="minorHAnsi" w:cstheme="minorHAnsi"/>
          <w:lang w:val="sq-AL"/>
        </w:rPr>
        <w:t xml:space="preserve"> të kushteve tuaja për elementët e mëposhtëm të llogarisë suaj rrjedhëse dhe ofertës së pagesave për familjet dhe subjektet tregtare</w:t>
      </w:r>
      <w:r w:rsidR="007D777A" w:rsidRPr="00601153">
        <w:rPr>
          <w:rFonts w:asciiTheme="minorHAnsi" w:hAnsiTheme="minorHAnsi" w:cstheme="minorHAnsi"/>
          <w:lang w:val="sq-AL"/>
        </w:rPr>
        <w:t>:</w:t>
      </w:r>
    </w:p>
    <w:p w14:paraId="4E11A25E" w14:textId="77777777" w:rsidR="007D777A" w:rsidRPr="00601153" w:rsidRDefault="007D777A" w:rsidP="007D777A">
      <w:pPr>
        <w:spacing w:after="160" w:line="276" w:lineRule="auto"/>
        <w:ind w:left="360"/>
        <w:contextualSpacing/>
        <w:rPr>
          <w:rFonts w:asciiTheme="minorHAnsi" w:hAnsiTheme="minorHAnsi" w:cstheme="minorHAnsi"/>
          <w:lang w:val="sq-AL"/>
        </w:rPr>
      </w:pPr>
    </w:p>
    <w:tbl>
      <w:tblPr>
        <w:tblStyle w:val="TableGrid"/>
        <w:tblW w:w="9050" w:type="dxa"/>
        <w:jc w:val="center"/>
        <w:tblLook w:val="04A0" w:firstRow="1" w:lastRow="0" w:firstColumn="1" w:lastColumn="0" w:noHBand="0" w:noVBand="1"/>
      </w:tblPr>
      <w:tblGrid>
        <w:gridCol w:w="3678"/>
        <w:gridCol w:w="1020"/>
        <w:gridCol w:w="1088"/>
        <w:gridCol w:w="1088"/>
        <w:gridCol w:w="1088"/>
        <w:gridCol w:w="1088"/>
      </w:tblGrid>
      <w:tr w:rsidR="007D777A" w:rsidRPr="00601153" w14:paraId="222F37DF" w14:textId="77777777" w:rsidTr="006E5BB0">
        <w:trPr>
          <w:trHeight w:val="207"/>
          <w:jc w:val="center"/>
        </w:trPr>
        <w:tc>
          <w:tcPr>
            <w:tcW w:w="3678" w:type="dxa"/>
          </w:tcPr>
          <w:p w14:paraId="158EDC59" w14:textId="77777777" w:rsidR="007D777A" w:rsidRPr="00601153" w:rsidRDefault="007D777A" w:rsidP="006E5BB0">
            <w:pPr>
              <w:pStyle w:val="ListParagraph"/>
              <w:spacing w:before="0" w:after="120"/>
              <w:ind w:left="0" w:firstLine="0"/>
              <w:rPr>
                <w:rFonts w:asciiTheme="minorHAnsi" w:hAnsiTheme="minorHAnsi" w:cstheme="minorHAnsi"/>
                <w:lang w:val="sq-AL"/>
              </w:rPr>
            </w:pPr>
          </w:p>
        </w:tc>
        <w:tc>
          <w:tcPr>
            <w:tcW w:w="1020" w:type="dxa"/>
          </w:tcPr>
          <w:p w14:paraId="24A800E6"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2020</w:t>
            </w:r>
          </w:p>
        </w:tc>
        <w:tc>
          <w:tcPr>
            <w:tcW w:w="1088" w:type="dxa"/>
          </w:tcPr>
          <w:p w14:paraId="5C3744BB"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2019</w:t>
            </w:r>
          </w:p>
        </w:tc>
        <w:tc>
          <w:tcPr>
            <w:tcW w:w="1088" w:type="dxa"/>
          </w:tcPr>
          <w:p w14:paraId="4F549738"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2018</w:t>
            </w:r>
          </w:p>
        </w:tc>
        <w:tc>
          <w:tcPr>
            <w:tcW w:w="1088" w:type="dxa"/>
          </w:tcPr>
          <w:p w14:paraId="7B3A1EA6"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2017</w:t>
            </w:r>
          </w:p>
        </w:tc>
        <w:tc>
          <w:tcPr>
            <w:tcW w:w="1088" w:type="dxa"/>
          </w:tcPr>
          <w:p w14:paraId="7FB6C84D"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2016</w:t>
            </w:r>
          </w:p>
        </w:tc>
      </w:tr>
      <w:tr w:rsidR="002A5E72" w:rsidRPr="00601153" w14:paraId="47874468" w14:textId="77777777" w:rsidTr="006E5BB0">
        <w:trPr>
          <w:trHeight w:val="207"/>
          <w:jc w:val="center"/>
        </w:trPr>
        <w:tc>
          <w:tcPr>
            <w:tcW w:w="3678" w:type="dxa"/>
          </w:tcPr>
          <w:p w14:paraId="087F3045" w14:textId="0892597A" w:rsidR="002A5E72" w:rsidRPr="00601153" w:rsidRDefault="00FF5518" w:rsidP="002A5E72">
            <w:pPr>
              <w:pStyle w:val="ListParagraph"/>
              <w:numPr>
                <w:ilvl w:val="0"/>
                <w:numId w:val="13"/>
              </w:numPr>
              <w:spacing w:before="0" w:after="120"/>
              <w:ind w:left="0" w:firstLine="0"/>
              <w:contextualSpacing/>
              <w:rPr>
                <w:rFonts w:asciiTheme="minorHAnsi" w:hAnsiTheme="minorHAnsi" w:cstheme="minorHAnsi"/>
                <w:lang w:val="sq-AL"/>
              </w:rPr>
            </w:pPr>
            <w:r>
              <w:rPr>
                <w:rFonts w:asciiTheme="minorHAnsi" w:hAnsiTheme="minorHAnsi" w:cstheme="minorHAnsi"/>
                <w:lang w:val="sq-AL"/>
              </w:rPr>
              <w:t>tarifat njëhershme</w:t>
            </w:r>
            <w:r w:rsidR="002A5E72" w:rsidRPr="00601153">
              <w:rPr>
                <w:rFonts w:asciiTheme="minorHAnsi" w:hAnsiTheme="minorHAnsi" w:cstheme="minorHAnsi"/>
                <w:lang w:val="sq-AL"/>
              </w:rPr>
              <w:t xml:space="preserve"> për mirëmbajtjen</w:t>
            </w:r>
          </w:p>
        </w:tc>
        <w:tc>
          <w:tcPr>
            <w:tcW w:w="1020" w:type="dxa"/>
          </w:tcPr>
          <w:p w14:paraId="126B7AC5" w14:textId="54ECF209"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05197C8" w14:textId="4C6B8C29"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1538A0AF" w14:textId="0072BA8E"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87928ED" w14:textId="525776BB"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1B23CD4A" w14:textId="350D17D1"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68F3F6C4" w14:textId="77777777" w:rsidTr="006E5BB0">
        <w:trPr>
          <w:trHeight w:val="216"/>
          <w:jc w:val="center"/>
        </w:trPr>
        <w:tc>
          <w:tcPr>
            <w:tcW w:w="3678" w:type="dxa"/>
          </w:tcPr>
          <w:p w14:paraId="2B583049" w14:textId="5D2DED30"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tarifat e përsëritura për mirëmbajtjen</w:t>
            </w:r>
          </w:p>
        </w:tc>
        <w:tc>
          <w:tcPr>
            <w:tcW w:w="1020" w:type="dxa"/>
          </w:tcPr>
          <w:p w14:paraId="71412693" w14:textId="3F688469"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B71CF3C" w14:textId="1D3618F7"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82817FA" w14:textId="0C6F199B"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52C89F2" w14:textId="38CF86B1"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18B4BE44" w14:textId="210E3337"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7923C792" w14:textId="77777777" w:rsidTr="006E5BB0">
        <w:trPr>
          <w:trHeight w:val="207"/>
          <w:jc w:val="center"/>
        </w:trPr>
        <w:tc>
          <w:tcPr>
            <w:tcW w:w="3678" w:type="dxa"/>
          </w:tcPr>
          <w:p w14:paraId="724EA2A7" w14:textId="42BC1F75"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tarifat e mbitërheqjes</w:t>
            </w:r>
          </w:p>
        </w:tc>
        <w:tc>
          <w:tcPr>
            <w:tcW w:w="1020" w:type="dxa"/>
          </w:tcPr>
          <w:p w14:paraId="4DC2DE9F" w14:textId="56C7CB98"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7E360A3" w14:textId="36438165"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78FF361C" w14:textId="74247904"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71CBDBC3" w14:textId="22500D8C"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4BAB0F7" w14:textId="27AC9154"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130AE5E8" w14:textId="77777777" w:rsidTr="006E5BB0">
        <w:trPr>
          <w:trHeight w:val="207"/>
          <w:jc w:val="center"/>
        </w:trPr>
        <w:tc>
          <w:tcPr>
            <w:tcW w:w="3678" w:type="dxa"/>
          </w:tcPr>
          <w:p w14:paraId="6CAC360E" w14:textId="625FFFF6"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tarifat e tërheqjes</w:t>
            </w:r>
          </w:p>
        </w:tc>
        <w:tc>
          <w:tcPr>
            <w:tcW w:w="1020" w:type="dxa"/>
          </w:tcPr>
          <w:p w14:paraId="25A2A741" w14:textId="40439B63"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BF73F4E" w14:textId="46262419"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744733F" w14:textId="6FAC758A"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805FE8B" w14:textId="59A6D0FE"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902FF59" w14:textId="49DA6022"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3274D9F6" w14:textId="77777777" w:rsidTr="006E5BB0">
        <w:trPr>
          <w:trHeight w:val="207"/>
          <w:jc w:val="center"/>
        </w:trPr>
        <w:tc>
          <w:tcPr>
            <w:tcW w:w="3678" w:type="dxa"/>
          </w:tcPr>
          <w:p w14:paraId="2422B054" w14:textId="600BDAD6"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Tarifat e ATM-ve</w:t>
            </w:r>
          </w:p>
        </w:tc>
        <w:tc>
          <w:tcPr>
            <w:tcW w:w="1020" w:type="dxa"/>
          </w:tcPr>
          <w:p w14:paraId="61D33F16" w14:textId="44359D46"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0280E28" w14:textId="76A572E4"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1BB3BBDF" w14:textId="095AACD7"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93B1B59" w14:textId="1558C3C2"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B951C8B" w14:textId="7CAD09AA"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06983FD9" w14:textId="77777777" w:rsidTr="006E5BB0">
        <w:trPr>
          <w:trHeight w:val="216"/>
          <w:jc w:val="center"/>
        </w:trPr>
        <w:tc>
          <w:tcPr>
            <w:tcW w:w="3678" w:type="dxa"/>
          </w:tcPr>
          <w:p w14:paraId="47DA878F" w14:textId="67D3F546"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tarifat e përdorimit të kartës së debitit (lëshimi)</w:t>
            </w:r>
          </w:p>
        </w:tc>
        <w:tc>
          <w:tcPr>
            <w:tcW w:w="1020" w:type="dxa"/>
          </w:tcPr>
          <w:p w14:paraId="258F66F2" w14:textId="526A647D"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96D1E45" w14:textId="20720D06"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A2EF411" w14:textId="165044F4"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655F017" w14:textId="2E29D800"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19E879E0" w14:textId="57DF576D"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2A2D3C23" w14:textId="77777777" w:rsidTr="006E5BB0">
        <w:trPr>
          <w:trHeight w:val="207"/>
          <w:jc w:val="center"/>
        </w:trPr>
        <w:tc>
          <w:tcPr>
            <w:tcW w:w="3678" w:type="dxa"/>
          </w:tcPr>
          <w:p w14:paraId="19D62786" w14:textId="28FA9E54"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tarifat e përdorimit të kartës së kreditit për tërheqje</w:t>
            </w:r>
          </w:p>
        </w:tc>
        <w:tc>
          <w:tcPr>
            <w:tcW w:w="1020" w:type="dxa"/>
          </w:tcPr>
          <w:p w14:paraId="47B7024A" w14:textId="63C02545"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2DFBD14" w14:textId="42EB9BAD"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C658D31" w14:textId="143EA925"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EE68458" w14:textId="0323ECC3"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C6FDAE4" w14:textId="569DE9EC"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637CBDD1" w14:textId="77777777" w:rsidTr="006E5BB0">
        <w:trPr>
          <w:trHeight w:val="423"/>
          <w:jc w:val="center"/>
        </w:trPr>
        <w:tc>
          <w:tcPr>
            <w:tcW w:w="3678" w:type="dxa"/>
          </w:tcPr>
          <w:p w14:paraId="2468E65B" w14:textId="14B73D82" w:rsidR="002A5E72" w:rsidRPr="00601153" w:rsidRDefault="00FF5518" w:rsidP="00FF5518">
            <w:pPr>
              <w:pStyle w:val="ListParagraph"/>
              <w:numPr>
                <w:ilvl w:val="0"/>
                <w:numId w:val="13"/>
              </w:numPr>
              <w:spacing w:before="0" w:after="120"/>
              <w:ind w:left="0" w:firstLine="0"/>
              <w:contextualSpacing/>
              <w:rPr>
                <w:rFonts w:asciiTheme="minorHAnsi" w:hAnsiTheme="minorHAnsi" w:cstheme="minorHAnsi"/>
                <w:lang w:val="sq-AL"/>
              </w:rPr>
            </w:pPr>
            <w:r>
              <w:rPr>
                <w:rFonts w:asciiTheme="minorHAnsi" w:hAnsiTheme="minorHAnsi" w:cstheme="minorHAnsi"/>
                <w:lang w:val="sq-AL"/>
              </w:rPr>
              <w:t>tarifat e transfere</w:t>
            </w:r>
            <w:r w:rsidR="002A5E72" w:rsidRPr="00601153">
              <w:rPr>
                <w:rFonts w:asciiTheme="minorHAnsi" w:hAnsiTheme="minorHAnsi" w:cstheme="minorHAnsi"/>
                <w:lang w:val="sq-AL"/>
              </w:rPr>
              <w:t>ve bankare vendase dhe të huaja</w:t>
            </w:r>
          </w:p>
        </w:tc>
        <w:tc>
          <w:tcPr>
            <w:tcW w:w="1020" w:type="dxa"/>
          </w:tcPr>
          <w:p w14:paraId="6759EA27" w14:textId="06D3A57C"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7F78C3BD" w14:textId="498ED023"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6FA273D" w14:textId="27F05237"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5C0397B" w14:textId="2F2E8D52"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A6A1A38" w14:textId="5D62B7B5"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67747C28" w14:textId="77777777" w:rsidTr="006E5BB0">
        <w:trPr>
          <w:trHeight w:val="207"/>
          <w:jc w:val="center"/>
        </w:trPr>
        <w:tc>
          <w:tcPr>
            <w:tcW w:w="3678" w:type="dxa"/>
          </w:tcPr>
          <w:p w14:paraId="438AF535" w14:textId="71CCD1FD"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interesi i fituar</w:t>
            </w:r>
          </w:p>
        </w:tc>
        <w:tc>
          <w:tcPr>
            <w:tcW w:w="1020" w:type="dxa"/>
          </w:tcPr>
          <w:p w14:paraId="44EDDCE0" w14:textId="26F25D84"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743F696B" w14:textId="74EF99F6"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FBC2B3A" w14:textId="61CF9E0F"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0D32591" w14:textId="541FC4D9"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2F54E8D2" w14:textId="00804690"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6CFFF771" w14:textId="77777777" w:rsidTr="006E5BB0">
        <w:trPr>
          <w:trHeight w:val="207"/>
          <w:jc w:val="center"/>
        </w:trPr>
        <w:tc>
          <w:tcPr>
            <w:tcW w:w="3678" w:type="dxa"/>
          </w:tcPr>
          <w:p w14:paraId="7ACBE963" w14:textId="335780EA"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opsionet e mbitërheqjes, - çfarë opsionesh mbitërheqje ka banka juaj?</w:t>
            </w:r>
          </w:p>
        </w:tc>
        <w:tc>
          <w:tcPr>
            <w:tcW w:w="1020" w:type="dxa"/>
          </w:tcPr>
          <w:p w14:paraId="7BC57984" w14:textId="70EFCD75"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1D3B536" w14:textId="7D102F34"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11DBC6FD" w14:textId="29FD7F7A"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76DA0BE" w14:textId="326A103B"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3BC61C8" w14:textId="3AFA610D"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3AE74659" w14:textId="77777777" w:rsidTr="006E5BB0">
        <w:trPr>
          <w:trHeight w:val="423"/>
          <w:jc w:val="center"/>
        </w:trPr>
        <w:tc>
          <w:tcPr>
            <w:tcW w:w="3678" w:type="dxa"/>
          </w:tcPr>
          <w:p w14:paraId="3AC7B3C3" w14:textId="3162D679"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përgjegjësia për transaksione mashtruese nëse karta humbet, sa paguan klienti për kartën e re (rastet sipas vitit/dhe shumës)</w:t>
            </w:r>
          </w:p>
        </w:tc>
        <w:tc>
          <w:tcPr>
            <w:tcW w:w="1020" w:type="dxa"/>
          </w:tcPr>
          <w:p w14:paraId="1A480FDE" w14:textId="60155390"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9956AD3" w14:textId="179C3E79"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42FFCD0" w14:textId="30430ED1"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002A16F" w14:textId="23FCB1F0"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FF8126B" w14:textId="3AA9ED2D"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7B1E69B4" w14:textId="77777777" w:rsidTr="006E5BB0">
        <w:trPr>
          <w:trHeight w:val="423"/>
          <w:jc w:val="center"/>
        </w:trPr>
        <w:tc>
          <w:tcPr>
            <w:tcW w:w="3678" w:type="dxa"/>
          </w:tcPr>
          <w:p w14:paraId="55829601" w14:textId="48E54D13"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shërbime të përfshira ose pa tarifa shtesë</w:t>
            </w:r>
          </w:p>
        </w:tc>
        <w:tc>
          <w:tcPr>
            <w:tcW w:w="1020" w:type="dxa"/>
          </w:tcPr>
          <w:p w14:paraId="0DC17DC2" w14:textId="22C7AD98"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3022356" w14:textId="7EF54792"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14128C5C" w14:textId="1C36D77B"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269F7167" w14:textId="3309DB82"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DCE36F0" w14:textId="2D33B094"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5F86293C" w14:textId="77777777" w:rsidTr="006E5BB0">
        <w:trPr>
          <w:trHeight w:val="716"/>
          <w:jc w:val="center"/>
        </w:trPr>
        <w:tc>
          <w:tcPr>
            <w:tcW w:w="3678" w:type="dxa"/>
          </w:tcPr>
          <w:p w14:paraId="58CA1A65" w14:textId="02153C53"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afati kohor i disponueshmërisë për depozitat</w:t>
            </w:r>
          </w:p>
        </w:tc>
        <w:tc>
          <w:tcPr>
            <w:tcW w:w="1020" w:type="dxa"/>
          </w:tcPr>
          <w:p w14:paraId="5C638635" w14:textId="20A97E17"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71208035" w14:textId="4D005429"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6E3731C" w14:textId="0B62165B"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EC3A467" w14:textId="07FCE176"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1286FC35" w14:textId="615B55F1"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175C60F1" w14:textId="77777777" w:rsidTr="006E5BB0">
        <w:trPr>
          <w:trHeight w:val="113"/>
          <w:jc w:val="center"/>
        </w:trPr>
        <w:tc>
          <w:tcPr>
            <w:tcW w:w="3678" w:type="dxa"/>
          </w:tcPr>
          <w:p w14:paraId="38E8D48A" w14:textId="00D4130C"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afati kohor për pagesat</w:t>
            </w:r>
          </w:p>
        </w:tc>
        <w:tc>
          <w:tcPr>
            <w:tcW w:w="1020" w:type="dxa"/>
          </w:tcPr>
          <w:p w14:paraId="572E81A1" w14:textId="254FD8DB"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2E2FF2FA" w14:textId="38DD854E"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0893378" w14:textId="2C183CB4"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2A88437C" w14:textId="21A75944"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891AB10" w14:textId="2156FFFD"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4721F456" w14:textId="77777777" w:rsidTr="006E5BB0">
        <w:trPr>
          <w:trHeight w:val="113"/>
          <w:jc w:val="center"/>
        </w:trPr>
        <w:tc>
          <w:tcPr>
            <w:tcW w:w="3678" w:type="dxa"/>
          </w:tcPr>
          <w:p w14:paraId="4DFFAA6F" w14:textId="63915708"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zëvendësimi i kartës së debitit</w:t>
            </w:r>
          </w:p>
        </w:tc>
        <w:tc>
          <w:tcPr>
            <w:tcW w:w="1020" w:type="dxa"/>
          </w:tcPr>
          <w:p w14:paraId="643A3698" w14:textId="31E547DD"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284D4FFE" w14:textId="1E5B5C01"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90296E5" w14:textId="4FD0F532"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3639DF1" w14:textId="23640999"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0FAEFCB9" w14:textId="033F0308"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0F0B3E98" w14:textId="77777777" w:rsidTr="006E5BB0">
        <w:trPr>
          <w:trHeight w:val="113"/>
          <w:jc w:val="center"/>
        </w:trPr>
        <w:tc>
          <w:tcPr>
            <w:tcW w:w="3678" w:type="dxa"/>
          </w:tcPr>
          <w:p w14:paraId="7CA76ABE" w14:textId="746C0983"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zëvendësimi i kartës së kreditit</w:t>
            </w:r>
          </w:p>
        </w:tc>
        <w:tc>
          <w:tcPr>
            <w:tcW w:w="1020" w:type="dxa"/>
          </w:tcPr>
          <w:p w14:paraId="3DB7039E" w14:textId="1FD28F86"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112A355" w14:textId="1CF28B31"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3310D30A" w14:textId="6B790646"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277CF456" w14:textId="373E48BB"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7FB64893" w14:textId="4402B749"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1B2FE4" w14:paraId="495FC2E5" w14:textId="77777777" w:rsidTr="006E5BB0">
        <w:trPr>
          <w:trHeight w:val="113"/>
          <w:jc w:val="center"/>
        </w:trPr>
        <w:tc>
          <w:tcPr>
            <w:tcW w:w="3678" w:type="dxa"/>
          </w:tcPr>
          <w:p w14:paraId="3D6D0531" w14:textId="59F49827"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kërk</w:t>
            </w:r>
            <w:r w:rsidR="00FF5518">
              <w:rPr>
                <w:rFonts w:asciiTheme="minorHAnsi" w:hAnsiTheme="minorHAnsi" w:cstheme="minorHAnsi"/>
                <w:lang w:val="sq-AL"/>
              </w:rPr>
              <w:t xml:space="preserve">esat </w:t>
            </w:r>
            <w:r w:rsidRPr="00601153">
              <w:rPr>
                <w:rFonts w:asciiTheme="minorHAnsi" w:hAnsiTheme="minorHAnsi" w:cstheme="minorHAnsi"/>
                <w:lang w:val="sq-AL"/>
              </w:rPr>
              <w:t xml:space="preserve">për </w:t>
            </w:r>
            <w:r w:rsidR="00FF5518">
              <w:rPr>
                <w:rFonts w:asciiTheme="minorHAnsi" w:hAnsiTheme="minorHAnsi" w:cstheme="minorHAnsi"/>
                <w:lang w:val="sq-AL"/>
              </w:rPr>
              <w:t>ndalim pagese</w:t>
            </w:r>
            <w:r w:rsidRPr="00601153">
              <w:rPr>
                <w:rFonts w:asciiTheme="minorHAnsi" w:hAnsiTheme="minorHAnsi" w:cstheme="minorHAnsi"/>
                <w:lang w:val="sq-AL"/>
              </w:rPr>
              <w:t xml:space="preserve"> dhe</w:t>
            </w:r>
          </w:p>
        </w:tc>
        <w:tc>
          <w:tcPr>
            <w:tcW w:w="1020" w:type="dxa"/>
          </w:tcPr>
          <w:p w14:paraId="1A6CF694" w14:textId="2E53B1F3"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13C5412" w14:textId="35378770"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2721B3E" w14:textId="24B45542"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E8BF828" w14:textId="77737DF7"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ABC002E" w14:textId="6BD8CE69" w:rsidR="002A5E72" w:rsidRPr="00601153" w:rsidRDefault="002A5E72" w:rsidP="002A5E72">
            <w:pPr>
              <w:pStyle w:val="ListParagraph"/>
              <w:spacing w:before="0" w:after="120"/>
              <w:ind w:left="0" w:firstLine="0"/>
              <w:rPr>
                <w:rFonts w:asciiTheme="minorHAnsi" w:hAnsiTheme="minorHAnsi" w:cstheme="minorHAnsi"/>
                <w:lang w:val="sq-AL"/>
              </w:rPr>
            </w:pPr>
          </w:p>
        </w:tc>
      </w:tr>
      <w:tr w:rsidR="002A5E72" w:rsidRPr="00601153" w14:paraId="4E4656E1" w14:textId="77777777" w:rsidTr="006E5BB0">
        <w:trPr>
          <w:trHeight w:val="113"/>
          <w:jc w:val="center"/>
        </w:trPr>
        <w:tc>
          <w:tcPr>
            <w:tcW w:w="3678" w:type="dxa"/>
          </w:tcPr>
          <w:p w14:paraId="79C4B164" w14:textId="52F15902" w:rsidR="002A5E72" w:rsidRPr="00601153" w:rsidRDefault="002A5E72" w:rsidP="002A5E72">
            <w:pPr>
              <w:pStyle w:val="ListParagraph"/>
              <w:numPr>
                <w:ilvl w:val="0"/>
                <w:numId w:val="13"/>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tarifat e kursit të këmbimit për pagesat.</w:t>
            </w:r>
          </w:p>
        </w:tc>
        <w:tc>
          <w:tcPr>
            <w:tcW w:w="1020" w:type="dxa"/>
          </w:tcPr>
          <w:p w14:paraId="09D6403E" w14:textId="1C9635EE"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7B6B4830" w14:textId="40E7EDAF"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5DBD4615" w14:textId="3A3C9333"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41367C01" w14:textId="0197DE6C" w:rsidR="002A5E72" w:rsidRPr="00601153" w:rsidRDefault="002A5E72" w:rsidP="002A5E72">
            <w:pPr>
              <w:pStyle w:val="ListParagraph"/>
              <w:spacing w:before="0" w:after="120"/>
              <w:ind w:left="0" w:firstLine="0"/>
              <w:rPr>
                <w:rFonts w:asciiTheme="minorHAnsi" w:hAnsiTheme="minorHAnsi" w:cstheme="minorHAnsi"/>
                <w:lang w:val="sq-AL"/>
              </w:rPr>
            </w:pPr>
          </w:p>
        </w:tc>
        <w:tc>
          <w:tcPr>
            <w:tcW w:w="1088" w:type="dxa"/>
          </w:tcPr>
          <w:p w14:paraId="62400D2D" w14:textId="5BDE7E15" w:rsidR="002A5E72" w:rsidRPr="00601153" w:rsidRDefault="002A5E72" w:rsidP="002A5E72">
            <w:pPr>
              <w:pStyle w:val="ListParagraph"/>
              <w:spacing w:before="0" w:after="120"/>
              <w:ind w:left="0" w:firstLine="0"/>
              <w:rPr>
                <w:rFonts w:asciiTheme="minorHAnsi" w:hAnsiTheme="minorHAnsi" w:cstheme="minorHAnsi"/>
                <w:lang w:val="sq-AL"/>
              </w:rPr>
            </w:pPr>
          </w:p>
        </w:tc>
      </w:tr>
    </w:tbl>
    <w:p w14:paraId="7B7FE647" w14:textId="77777777" w:rsidR="007D777A" w:rsidRPr="00601153" w:rsidRDefault="007D777A" w:rsidP="007D777A">
      <w:pPr>
        <w:spacing w:line="276" w:lineRule="auto"/>
        <w:rPr>
          <w:rFonts w:asciiTheme="minorHAnsi" w:hAnsiTheme="minorHAnsi" w:cstheme="minorHAnsi"/>
          <w:lang w:val="sq-AL"/>
        </w:rPr>
      </w:pPr>
    </w:p>
    <w:p w14:paraId="26965B3E" w14:textId="30BBE03B" w:rsidR="002A5E72" w:rsidRPr="00601153" w:rsidRDefault="002A5E72" w:rsidP="002A5E72">
      <w:pPr>
        <w:pStyle w:val="ListParagraph"/>
        <w:numPr>
          <w:ilvl w:val="0"/>
          <w:numId w:val="25"/>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Ju lutemi jepni një kopje të kushteve tuaja standarde kontraktuale të ofruara për klientët familjarë dhe komercialë për llogarinë rrjedhëse dhe shërbimet e pagesave (ju lutemi bashkëngjitni)</w:t>
      </w:r>
    </w:p>
    <w:p w14:paraId="71372C64" w14:textId="77777777" w:rsidR="002A5E72" w:rsidRPr="00601153" w:rsidRDefault="002A5E72" w:rsidP="002A5E72">
      <w:pPr>
        <w:pStyle w:val="ListParagraph"/>
        <w:spacing w:after="160" w:line="276" w:lineRule="auto"/>
        <w:contextualSpacing/>
        <w:rPr>
          <w:rFonts w:asciiTheme="minorHAnsi" w:hAnsiTheme="minorHAnsi" w:cstheme="minorHAnsi"/>
          <w:lang w:val="sq-AL"/>
        </w:rPr>
      </w:pPr>
    </w:p>
    <w:p w14:paraId="6CAEF47B" w14:textId="77777777" w:rsidR="002A5E72" w:rsidRPr="00601153" w:rsidRDefault="002A5E72" w:rsidP="002A5E72">
      <w:pPr>
        <w:spacing w:after="160" w:line="276" w:lineRule="auto"/>
        <w:ind w:left="360"/>
        <w:contextualSpacing/>
        <w:rPr>
          <w:rFonts w:asciiTheme="minorHAnsi" w:hAnsiTheme="minorHAnsi" w:cstheme="minorHAnsi"/>
          <w:lang w:val="sq-AL"/>
        </w:rPr>
      </w:pPr>
    </w:p>
    <w:p w14:paraId="4359852B" w14:textId="2DD31FD4" w:rsidR="007D777A" w:rsidRPr="00601153" w:rsidRDefault="002A5E72" w:rsidP="002A5E72">
      <w:pPr>
        <w:pStyle w:val="ListParagraph"/>
        <w:numPr>
          <w:ilvl w:val="0"/>
          <w:numId w:val="25"/>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Përshkruani procedurën që ndiqni për çdo devijim nga oferta standarde (p.sh., zbritje ose ndryshime në kushtet kontraktuale) të kërkuara nga klientët</w:t>
      </w:r>
      <w:r w:rsidR="007D777A" w:rsidRPr="00601153">
        <w:rPr>
          <w:rFonts w:asciiTheme="minorHAnsi" w:hAnsiTheme="minorHAnsi" w:cstheme="minorHAnsi"/>
          <w:lang w:val="sq-AL"/>
        </w:rPr>
        <w:t>.</w:t>
      </w:r>
    </w:p>
    <w:tbl>
      <w:tblPr>
        <w:tblStyle w:val="TableGrid"/>
        <w:tblW w:w="8995" w:type="dxa"/>
        <w:tblInd w:w="805" w:type="dxa"/>
        <w:tblLook w:val="04A0" w:firstRow="1" w:lastRow="0" w:firstColumn="1" w:lastColumn="0" w:noHBand="0" w:noVBand="1"/>
      </w:tblPr>
      <w:tblGrid>
        <w:gridCol w:w="8995"/>
      </w:tblGrid>
      <w:tr w:rsidR="007D777A" w:rsidRPr="001B2FE4" w14:paraId="27F9D26D" w14:textId="77777777" w:rsidTr="006E5BB0">
        <w:trPr>
          <w:trHeight w:val="1716"/>
        </w:trPr>
        <w:tc>
          <w:tcPr>
            <w:tcW w:w="8995" w:type="dxa"/>
          </w:tcPr>
          <w:p w14:paraId="5C569BA2" w14:textId="77777777" w:rsidR="007D777A" w:rsidRPr="00601153" w:rsidRDefault="007D777A" w:rsidP="006E5BB0">
            <w:pPr>
              <w:pStyle w:val="ListParagraph"/>
              <w:spacing w:line="276" w:lineRule="auto"/>
              <w:ind w:left="0"/>
              <w:rPr>
                <w:rFonts w:asciiTheme="minorHAnsi" w:hAnsiTheme="minorHAnsi" w:cstheme="minorHAnsi"/>
                <w:lang w:val="sq-AL"/>
              </w:rPr>
            </w:pPr>
          </w:p>
          <w:p w14:paraId="019D8DF7" w14:textId="77777777" w:rsidR="007D777A" w:rsidRPr="00601153" w:rsidRDefault="007D777A" w:rsidP="006E5BB0">
            <w:pPr>
              <w:pStyle w:val="ListParagraph"/>
              <w:spacing w:line="276" w:lineRule="auto"/>
              <w:ind w:left="0"/>
              <w:rPr>
                <w:rFonts w:asciiTheme="minorHAnsi" w:hAnsiTheme="minorHAnsi" w:cstheme="minorHAnsi"/>
                <w:lang w:val="sq-AL"/>
              </w:rPr>
            </w:pPr>
          </w:p>
          <w:p w14:paraId="271507AD" w14:textId="77777777" w:rsidR="007D777A" w:rsidRPr="00601153" w:rsidRDefault="007D777A" w:rsidP="006E5BB0">
            <w:pPr>
              <w:pStyle w:val="ListParagraph"/>
              <w:spacing w:line="276" w:lineRule="auto"/>
              <w:ind w:left="0"/>
              <w:rPr>
                <w:rFonts w:asciiTheme="minorHAnsi" w:hAnsiTheme="minorHAnsi" w:cstheme="minorHAnsi"/>
                <w:lang w:val="sq-AL"/>
              </w:rPr>
            </w:pPr>
          </w:p>
          <w:p w14:paraId="6CD44F79" w14:textId="77777777" w:rsidR="007D777A" w:rsidRPr="00601153" w:rsidRDefault="007D777A" w:rsidP="006E5BB0">
            <w:pPr>
              <w:pStyle w:val="ListParagraph"/>
              <w:spacing w:line="276" w:lineRule="auto"/>
              <w:ind w:left="0"/>
              <w:rPr>
                <w:rFonts w:asciiTheme="minorHAnsi" w:hAnsiTheme="minorHAnsi" w:cstheme="minorHAnsi"/>
                <w:lang w:val="sq-AL"/>
              </w:rPr>
            </w:pPr>
          </w:p>
        </w:tc>
      </w:tr>
    </w:tbl>
    <w:p w14:paraId="360A6C40"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48E7A61F" w14:textId="384D726E" w:rsidR="007D777A" w:rsidRPr="00601153" w:rsidRDefault="002A5E72" w:rsidP="002A5E72">
      <w:pPr>
        <w:pStyle w:val="ListParagraph"/>
        <w:numPr>
          <w:ilvl w:val="0"/>
          <w:numId w:val="25"/>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Ju lutemi, përshkruani procedurën që klientët duhet të përdorin për të mbyllur llogarinë rrjedhëse dhe shërbimet e pagesave, duke përfshirë çdo tarifë dhe afat kohor për mbylljen e llogarive</w:t>
      </w:r>
      <w:r w:rsidR="007D777A" w:rsidRPr="00601153">
        <w:rPr>
          <w:rFonts w:asciiTheme="minorHAnsi" w:hAnsiTheme="minorHAnsi" w:cstheme="minorHAnsi"/>
          <w:lang w:val="sq-AL"/>
        </w:rPr>
        <w:t>.</w:t>
      </w:r>
    </w:p>
    <w:p w14:paraId="79DCC90D" w14:textId="77777777" w:rsidR="007D777A" w:rsidRPr="00601153" w:rsidRDefault="007D777A" w:rsidP="007D777A">
      <w:pPr>
        <w:pStyle w:val="ListParagraph"/>
        <w:spacing w:line="276" w:lineRule="auto"/>
        <w:rPr>
          <w:rFonts w:asciiTheme="minorHAnsi" w:hAnsiTheme="minorHAnsi" w:cstheme="minorHAnsi"/>
          <w:i/>
          <w:iCs/>
          <w:lang w:val="sq-AL"/>
        </w:rPr>
      </w:pPr>
    </w:p>
    <w:p w14:paraId="4D297231" w14:textId="77777777" w:rsidR="007D777A" w:rsidRPr="00601153" w:rsidRDefault="007D777A" w:rsidP="007D777A">
      <w:pPr>
        <w:pStyle w:val="ListParagraph"/>
        <w:spacing w:line="276" w:lineRule="auto"/>
        <w:rPr>
          <w:rFonts w:asciiTheme="minorHAnsi" w:hAnsiTheme="minorHAnsi" w:cstheme="minorHAnsi"/>
          <w:i/>
          <w:iCs/>
          <w:lang w:val="sq-AL"/>
        </w:rPr>
      </w:pPr>
    </w:p>
    <w:p w14:paraId="4A0EA229" w14:textId="1290CBE2" w:rsidR="007D777A" w:rsidRPr="00601153" w:rsidRDefault="0071207C" w:rsidP="0071207C">
      <w:pPr>
        <w:pStyle w:val="ListParagraph"/>
        <w:numPr>
          <w:ilvl w:val="0"/>
          <w:numId w:val="25"/>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A ofroni mundësinë e përdorimit të</w:t>
      </w:r>
      <w:r w:rsidR="00E91079">
        <w:rPr>
          <w:rFonts w:asciiTheme="minorHAnsi" w:hAnsiTheme="minorHAnsi" w:cstheme="minorHAnsi"/>
          <w:lang w:val="sq-AL"/>
        </w:rPr>
        <w:t xml:space="preserve"> bankimit në</w:t>
      </w:r>
      <w:r w:rsidRPr="00601153">
        <w:rPr>
          <w:rFonts w:asciiTheme="minorHAnsi" w:hAnsiTheme="minorHAnsi" w:cstheme="minorHAnsi"/>
          <w:lang w:val="sq-AL"/>
        </w:rPr>
        <w:t xml:space="preserve"> Internet për shërbimet e llogarisë rrjedhëse dhe pagesave përveç shërbimeve klasike të degëve</w:t>
      </w:r>
      <w:r w:rsidR="007D777A" w:rsidRPr="00601153">
        <w:rPr>
          <w:rFonts w:asciiTheme="minorHAnsi" w:hAnsiTheme="minorHAnsi" w:cstheme="minorHAnsi"/>
          <w:lang w:val="sq-AL"/>
        </w:rPr>
        <w:t>?</w:t>
      </w:r>
    </w:p>
    <w:p w14:paraId="2E6FC900" w14:textId="499FBFC1" w:rsidR="007D777A" w:rsidRPr="00601153" w:rsidRDefault="007D777A" w:rsidP="007D777A">
      <w:pPr>
        <w:spacing w:line="276" w:lineRule="auto"/>
        <w:ind w:left="360"/>
        <w:rPr>
          <w:rFonts w:asciiTheme="minorHAnsi" w:hAnsiTheme="minorHAnsi" w:cstheme="minorHAnsi"/>
          <w:i/>
          <w:iCs/>
          <w:lang w:val="sq-AL"/>
        </w:rPr>
      </w:pPr>
      <w:r w:rsidRPr="00601153">
        <w:rPr>
          <w:rFonts w:asciiTheme="minorHAnsi" w:hAnsiTheme="minorHAnsi" w:cstheme="minorHAnsi"/>
          <w:i/>
          <w:iCs/>
          <w:lang w:val="sq-AL"/>
        </w:rPr>
        <w:t xml:space="preserve">       </w:t>
      </w:r>
    </w:p>
    <w:p w14:paraId="117ED121" w14:textId="56B5A320" w:rsidR="007D777A" w:rsidRPr="00601153" w:rsidRDefault="0071207C" w:rsidP="0071207C">
      <w:pPr>
        <w:pStyle w:val="ListParagraph"/>
        <w:numPr>
          <w:ilvl w:val="0"/>
          <w:numId w:val="25"/>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Nëse i jeni përgjigjur po pyetjes 6 më sipër, ju lutemi jepni:</w:t>
      </w:r>
    </w:p>
    <w:p w14:paraId="4929A772" w14:textId="77777777" w:rsidR="007D777A" w:rsidRPr="00601153" w:rsidRDefault="007D777A" w:rsidP="007D777A">
      <w:pPr>
        <w:spacing w:after="160" w:line="276" w:lineRule="auto"/>
        <w:ind w:left="360"/>
        <w:contextualSpacing/>
        <w:rPr>
          <w:rFonts w:asciiTheme="minorHAnsi" w:hAnsiTheme="minorHAnsi" w:cstheme="minorHAnsi"/>
          <w:lang w:val="sq-AL"/>
        </w:rPr>
      </w:pPr>
    </w:p>
    <w:tbl>
      <w:tblPr>
        <w:tblStyle w:val="TableGrid"/>
        <w:tblW w:w="9085" w:type="dxa"/>
        <w:jc w:val="center"/>
        <w:tblLook w:val="04A0" w:firstRow="1" w:lastRow="0" w:firstColumn="1" w:lastColumn="0" w:noHBand="0" w:noVBand="1"/>
      </w:tblPr>
      <w:tblGrid>
        <w:gridCol w:w="3206"/>
        <w:gridCol w:w="1511"/>
        <w:gridCol w:w="1092"/>
        <w:gridCol w:w="1092"/>
        <w:gridCol w:w="1092"/>
        <w:gridCol w:w="1092"/>
      </w:tblGrid>
      <w:tr w:rsidR="007D777A" w:rsidRPr="00601153" w14:paraId="12310CA4" w14:textId="77777777" w:rsidTr="006E5BB0">
        <w:trPr>
          <w:trHeight w:val="261"/>
          <w:jc w:val="center"/>
        </w:trPr>
        <w:tc>
          <w:tcPr>
            <w:tcW w:w="3206" w:type="dxa"/>
          </w:tcPr>
          <w:p w14:paraId="5E098CB1" w14:textId="77777777" w:rsidR="007D777A" w:rsidRPr="00601153" w:rsidRDefault="007D777A" w:rsidP="006E5BB0">
            <w:pPr>
              <w:pStyle w:val="ListParagraph"/>
              <w:spacing w:before="0" w:after="120"/>
              <w:ind w:left="0" w:firstLine="0"/>
              <w:rPr>
                <w:rFonts w:asciiTheme="minorHAnsi" w:hAnsiTheme="minorHAnsi" w:cstheme="minorHAnsi"/>
                <w:lang w:val="sq-AL"/>
              </w:rPr>
            </w:pPr>
          </w:p>
        </w:tc>
        <w:tc>
          <w:tcPr>
            <w:tcW w:w="1511" w:type="dxa"/>
          </w:tcPr>
          <w:p w14:paraId="2F6738B2"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2020</w:t>
            </w:r>
          </w:p>
        </w:tc>
        <w:tc>
          <w:tcPr>
            <w:tcW w:w="1092" w:type="dxa"/>
          </w:tcPr>
          <w:p w14:paraId="25F6C8B3"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2019</w:t>
            </w:r>
          </w:p>
        </w:tc>
        <w:tc>
          <w:tcPr>
            <w:tcW w:w="1092" w:type="dxa"/>
          </w:tcPr>
          <w:p w14:paraId="077E522C"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2018</w:t>
            </w:r>
          </w:p>
        </w:tc>
        <w:tc>
          <w:tcPr>
            <w:tcW w:w="1092" w:type="dxa"/>
          </w:tcPr>
          <w:p w14:paraId="14231EFB"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2017</w:t>
            </w:r>
          </w:p>
        </w:tc>
        <w:tc>
          <w:tcPr>
            <w:tcW w:w="1092" w:type="dxa"/>
          </w:tcPr>
          <w:p w14:paraId="2268311E"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2016</w:t>
            </w:r>
          </w:p>
        </w:tc>
      </w:tr>
      <w:tr w:rsidR="0071207C" w:rsidRPr="00601153" w14:paraId="6FE69FDF" w14:textId="77777777" w:rsidTr="006E5BB0">
        <w:trPr>
          <w:trHeight w:val="1523"/>
          <w:jc w:val="center"/>
        </w:trPr>
        <w:tc>
          <w:tcPr>
            <w:tcW w:w="3206" w:type="dxa"/>
          </w:tcPr>
          <w:p w14:paraId="7EBEA0A7" w14:textId="47DA8ACE" w:rsidR="0071207C" w:rsidRPr="00601153" w:rsidRDefault="0071207C" w:rsidP="00E91079">
            <w:pPr>
              <w:pStyle w:val="ListParagraph"/>
              <w:numPr>
                <w:ilvl w:val="0"/>
                <w:numId w:val="24"/>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përqindjen e klientëve që p</w:t>
            </w:r>
            <w:r w:rsidR="00E91079">
              <w:rPr>
                <w:rFonts w:asciiTheme="minorHAnsi" w:hAnsiTheme="minorHAnsi" w:cstheme="minorHAnsi"/>
                <w:lang w:val="sq-AL"/>
              </w:rPr>
              <w:t>ërdorin opsionin e Bankimit on-line</w:t>
            </w:r>
            <w:r w:rsidRPr="00601153">
              <w:rPr>
                <w:rFonts w:asciiTheme="minorHAnsi" w:hAnsiTheme="minorHAnsi" w:cstheme="minorHAnsi"/>
                <w:lang w:val="sq-AL"/>
              </w:rPr>
              <w:t xml:space="preserve"> për të kryer operacione bankare, dhe</w:t>
            </w:r>
          </w:p>
        </w:tc>
        <w:tc>
          <w:tcPr>
            <w:tcW w:w="1511" w:type="dxa"/>
          </w:tcPr>
          <w:p w14:paraId="722625E5" w14:textId="14F0D237"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92" w:type="dxa"/>
          </w:tcPr>
          <w:p w14:paraId="3C88AC5E" w14:textId="21C81C42"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92" w:type="dxa"/>
          </w:tcPr>
          <w:p w14:paraId="62495475" w14:textId="5ED80F19"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92" w:type="dxa"/>
          </w:tcPr>
          <w:p w14:paraId="323A0331" w14:textId="6E08B36B"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92" w:type="dxa"/>
          </w:tcPr>
          <w:p w14:paraId="76993DD9" w14:textId="108C3638" w:rsidR="0071207C" w:rsidRPr="00601153" w:rsidRDefault="0071207C" w:rsidP="0071207C">
            <w:pPr>
              <w:pStyle w:val="ListParagraph"/>
              <w:spacing w:before="0" w:after="120"/>
              <w:ind w:left="0" w:firstLine="0"/>
              <w:rPr>
                <w:rFonts w:asciiTheme="minorHAnsi" w:hAnsiTheme="minorHAnsi" w:cstheme="minorHAnsi"/>
                <w:lang w:val="sq-AL"/>
              </w:rPr>
            </w:pPr>
          </w:p>
        </w:tc>
      </w:tr>
      <w:tr w:rsidR="0071207C" w:rsidRPr="00601153" w14:paraId="3E45751E" w14:textId="77777777" w:rsidTr="006E5BB0">
        <w:trPr>
          <w:trHeight w:val="1130"/>
          <w:jc w:val="center"/>
        </w:trPr>
        <w:tc>
          <w:tcPr>
            <w:tcW w:w="3206" w:type="dxa"/>
          </w:tcPr>
          <w:p w14:paraId="7D901961" w14:textId="47746196" w:rsidR="0071207C" w:rsidRPr="00601153" w:rsidRDefault="0071207C" w:rsidP="0071207C">
            <w:pPr>
              <w:pStyle w:val="ListParagraph"/>
              <w:numPr>
                <w:ilvl w:val="0"/>
                <w:numId w:val="24"/>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përqindjen e operacioneve të pagesave të kryera duke përdorur shërbimet bankare on-line.</w:t>
            </w:r>
          </w:p>
        </w:tc>
        <w:tc>
          <w:tcPr>
            <w:tcW w:w="1511" w:type="dxa"/>
          </w:tcPr>
          <w:p w14:paraId="1C2AA9AF" w14:textId="39CD482B"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92" w:type="dxa"/>
          </w:tcPr>
          <w:p w14:paraId="72D84C10" w14:textId="77777777"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92" w:type="dxa"/>
          </w:tcPr>
          <w:p w14:paraId="6EEB041C" w14:textId="69E964CF"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92" w:type="dxa"/>
          </w:tcPr>
          <w:p w14:paraId="4909A194" w14:textId="7AE62369"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92" w:type="dxa"/>
          </w:tcPr>
          <w:p w14:paraId="11888AE7" w14:textId="75BD5155" w:rsidR="0071207C" w:rsidRPr="00601153" w:rsidRDefault="0071207C" w:rsidP="0071207C">
            <w:pPr>
              <w:pStyle w:val="ListParagraph"/>
              <w:spacing w:before="0" w:after="120"/>
              <w:ind w:left="0" w:firstLine="0"/>
              <w:rPr>
                <w:rFonts w:asciiTheme="minorHAnsi" w:hAnsiTheme="minorHAnsi" w:cstheme="minorHAnsi"/>
                <w:lang w:val="sq-AL"/>
              </w:rPr>
            </w:pPr>
          </w:p>
        </w:tc>
      </w:tr>
    </w:tbl>
    <w:p w14:paraId="09AAD864" w14:textId="77777777" w:rsidR="007D777A" w:rsidRPr="00601153" w:rsidRDefault="007D777A" w:rsidP="007D777A">
      <w:pPr>
        <w:pStyle w:val="ListParagraph"/>
        <w:spacing w:line="276" w:lineRule="auto"/>
        <w:rPr>
          <w:rFonts w:asciiTheme="minorHAnsi" w:hAnsiTheme="minorHAnsi" w:cstheme="minorHAnsi"/>
          <w:lang w:val="sq-AL"/>
        </w:rPr>
      </w:pPr>
    </w:p>
    <w:p w14:paraId="7A3C3BA8" w14:textId="77777777" w:rsidR="007D777A" w:rsidRPr="00601153" w:rsidRDefault="007D777A" w:rsidP="007D777A">
      <w:pPr>
        <w:pStyle w:val="ListParagraph"/>
        <w:spacing w:line="276" w:lineRule="auto"/>
        <w:ind w:left="1800"/>
        <w:rPr>
          <w:rFonts w:asciiTheme="minorHAnsi" w:hAnsiTheme="minorHAnsi" w:cstheme="minorHAnsi"/>
          <w:lang w:val="sq-AL"/>
        </w:rPr>
      </w:pPr>
    </w:p>
    <w:p w14:paraId="73C9993C" w14:textId="74455FB4" w:rsidR="007D777A" w:rsidRPr="00601153" w:rsidRDefault="0071207C" w:rsidP="0071207C">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A ofroni mundësinë e përdorimit të një aplikacioni bankar për të kryer operacione të llogarisë rrjedhëse dhe/ose pagesave në pajisjet celulare</w:t>
      </w:r>
      <w:r w:rsidR="007D777A" w:rsidRPr="00601153">
        <w:rPr>
          <w:rFonts w:asciiTheme="minorHAnsi" w:hAnsiTheme="minorHAnsi" w:cstheme="minorHAnsi"/>
          <w:lang w:val="sq-AL"/>
        </w:rPr>
        <w:t xml:space="preserve">?   </w:t>
      </w:r>
    </w:p>
    <w:p w14:paraId="180880B8" w14:textId="77777777" w:rsidR="007D777A" w:rsidRPr="00601153" w:rsidRDefault="007D777A" w:rsidP="007D777A">
      <w:pPr>
        <w:pStyle w:val="ListParagraph"/>
        <w:spacing w:line="276" w:lineRule="auto"/>
        <w:rPr>
          <w:rFonts w:asciiTheme="minorHAnsi" w:hAnsiTheme="minorHAnsi" w:cstheme="minorHAnsi"/>
          <w:lang w:val="sq-AL"/>
        </w:rPr>
      </w:pPr>
    </w:p>
    <w:p w14:paraId="193ED84E" w14:textId="098FB824" w:rsidR="007D777A" w:rsidRPr="00601153" w:rsidRDefault="0071207C" w:rsidP="001477BA">
      <w:pPr>
        <w:pStyle w:val="ListParagraph"/>
        <w:numPr>
          <w:ilvl w:val="0"/>
          <w:numId w:val="1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Po</w:t>
      </w:r>
      <w:r w:rsidRPr="00601153">
        <w:rPr>
          <w:rFonts w:asciiTheme="minorHAnsi" w:hAnsiTheme="minorHAnsi" w:cstheme="minorHAnsi"/>
          <w:lang w:val="sq-AL"/>
        </w:rPr>
        <w:tab/>
      </w:r>
      <w:r w:rsidRPr="00601153">
        <w:rPr>
          <w:rFonts w:asciiTheme="minorHAnsi" w:hAnsiTheme="minorHAnsi" w:cstheme="minorHAnsi"/>
          <w:lang w:val="sq-AL"/>
        </w:rPr>
        <w:tab/>
        <w:t>2. J</w:t>
      </w:r>
      <w:r w:rsidR="007D777A" w:rsidRPr="00601153">
        <w:rPr>
          <w:rFonts w:asciiTheme="minorHAnsi" w:hAnsiTheme="minorHAnsi" w:cstheme="minorHAnsi"/>
          <w:lang w:val="sq-AL"/>
        </w:rPr>
        <w:t>o</w:t>
      </w:r>
    </w:p>
    <w:p w14:paraId="1AFCEA6D" w14:textId="235B2758" w:rsidR="007D777A" w:rsidRPr="00601153" w:rsidRDefault="0071207C" w:rsidP="0071207C">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Nëse i jeni përgjigjur po pyetjes 8 më sipër, ju lutemi jepni</w:t>
      </w:r>
      <w:r w:rsidR="007D777A" w:rsidRPr="00601153">
        <w:rPr>
          <w:rFonts w:asciiTheme="minorHAnsi" w:hAnsiTheme="minorHAnsi" w:cstheme="minorHAnsi"/>
          <w:lang w:val="sq-AL"/>
        </w:rPr>
        <w:t>:</w:t>
      </w:r>
    </w:p>
    <w:p w14:paraId="73BA1303" w14:textId="77777777" w:rsidR="007D777A" w:rsidRPr="00601153" w:rsidRDefault="007D777A" w:rsidP="007D777A">
      <w:pPr>
        <w:pStyle w:val="ListParagraph"/>
        <w:spacing w:line="276" w:lineRule="auto"/>
        <w:ind w:left="1440"/>
        <w:rPr>
          <w:rFonts w:asciiTheme="minorHAnsi" w:hAnsiTheme="minorHAnsi" w:cstheme="minorHAnsi"/>
          <w:lang w:val="sq-AL"/>
        </w:rPr>
      </w:pPr>
    </w:p>
    <w:tbl>
      <w:tblPr>
        <w:tblStyle w:val="TableGrid"/>
        <w:tblW w:w="9192" w:type="dxa"/>
        <w:jc w:val="center"/>
        <w:tblLook w:val="04A0" w:firstRow="1" w:lastRow="0" w:firstColumn="1" w:lastColumn="0" w:noHBand="0" w:noVBand="1"/>
      </w:tblPr>
      <w:tblGrid>
        <w:gridCol w:w="3344"/>
        <w:gridCol w:w="1376"/>
        <w:gridCol w:w="1206"/>
        <w:gridCol w:w="1206"/>
        <w:gridCol w:w="980"/>
        <w:gridCol w:w="1080"/>
      </w:tblGrid>
      <w:tr w:rsidR="007D777A" w:rsidRPr="00601153" w14:paraId="6A9B8CE3" w14:textId="77777777" w:rsidTr="006E5BB0">
        <w:trPr>
          <w:trHeight w:val="266"/>
          <w:jc w:val="center"/>
        </w:trPr>
        <w:tc>
          <w:tcPr>
            <w:tcW w:w="3344" w:type="dxa"/>
          </w:tcPr>
          <w:p w14:paraId="44785BDE" w14:textId="77777777" w:rsidR="007D777A" w:rsidRPr="00601153" w:rsidRDefault="007D777A" w:rsidP="006E5BB0">
            <w:pPr>
              <w:spacing w:before="0" w:after="120"/>
              <w:ind w:left="0" w:firstLine="0"/>
              <w:rPr>
                <w:rFonts w:asciiTheme="minorHAnsi" w:hAnsiTheme="minorHAnsi" w:cstheme="minorHAnsi"/>
                <w:lang w:val="sq-AL"/>
              </w:rPr>
            </w:pPr>
          </w:p>
        </w:tc>
        <w:tc>
          <w:tcPr>
            <w:tcW w:w="1376" w:type="dxa"/>
          </w:tcPr>
          <w:p w14:paraId="58691E33"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2020</w:t>
            </w:r>
          </w:p>
        </w:tc>
        <w:tc>
          <w:tcPr>
            <w:tcW w:w="1206" w:type="dxa"/>
          </w:tcPr>
          <w:p w14:paraId="53B88077"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2019</w:t>
            </w:r>
          </w:p>
        </w:tc>
        <w:tc>
          <w:tcPr>
            <w:tcW w:w="1206" w:type="dxa"/>
          </w:tcPr>
          <w:p w14:paraId="68252B52"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2018</w:t>
            </w:r>
          </w:p>
        </w:tc>
        <w:tc>
          <w:tcPr>
            <w:tcW w:w="980" w:type="dxa"/>
          </w:tcPr>
          <w:p w14:paraId="74FBDDAD"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2017</w:t>
            </w:r>
          </w:p>
        </w:tc>
        <w:tc>
          <w:tcPr>
            <w:tcW w:w="1080" w:type="dxa"/>
          </w:tcPr>
          <w:p w14:paraId="7D741D78" w14:textId="77777777" w:rsidR="007D777A" w:rsidRPr="00601153" w:rsidRDefault="007D777A" w:rsidP="006E5BB0">
            <w:pPr>
              <w:pStyle w:val="ListParagraph"/>
              <w:spacing w:before="0" w:after="120"/>
              <w:ind w:left="0" w:firstLine="0"/>
              <w:rPr>
                <w:rFonts w:asciiTheme="minorHAnsi" w:hAnsiTheme="minorHAnsi" w:cstheme="minorHAnsi"/>
                <w:lang w:val="sq-AL"/>
              </w:rPr>
            </w:pPr>
            <w:r w:rsidRPr="00601153">
              <w:rPr>
                <w:rFonts w:asciiTheme="minorHAnsi" w:hAnsiTheme="minorHAnsi" w:cstheme="minorHAnsi"/>
                <w:lang w:val="sq-AL"/>
              </w:rPr>
              <w:t>2016</w:t>
            </w:r>
          </w:p>
        </w:tc>
      </w:tr>
      <w:tr w:rsidR="0071207C" w:rsidRPr="00601153" w14:paraId="51AB0A31" w14:textId="77777777" w:rsidTr="006E5BB0">
        <w:trPr>
          <w:trHeight w:val="1091"/>
          <w:jc w:val="center"/>
        </w:trPr>
        <w:tc>
          <w:tcPr>
            <w:tcW w:w="3344" w:type="dxa"/>
          </w:tcPr>
          <w:p w14:paraId="6C78C9E3" w14:textId="2A916AC1" w:rsidR="0071207C" w:rsidRPr="00601153" w:rsidRDefault="0071207C" w:rsidP="00EC44A7">
            <w:pPr>
              <w:pStyle w:val="ListParagraph"/>
              <w:numPr>
                <w:ilvl w:val="0"/>
                <w:numId w:val="15"/>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 xml:space="preserve">përqindja e klientëve që shkarkojnë aplikacionin tuaj bankar në një pajisje </w:t>
            </w:r>
            <w:r w:rsidR="00EC44A7">
              <w:rPr>
                <w:rFonts w:asciiTheme="minorHAnsi" w:hAnsiTheme="minorHAnsi" w:cstheme="minorHAnsi"/>
                <w:lang w:val="sq-AL"/>
              </w:rPr>
              <w:t>mobile</w:t>
            </w:r>
            <w:r w:rsidRPr="00601153">
              <w:rPr>
                <w:rFonts w:asciiTheme="minorHAnsi" w:hAnsiTheme="minorHAnsi" w:cstheme="minorHAnsi"/>
                <w:lang w:val="sq-AL"/>
              </w:rPr>
              <w:t>,</w:t>
            </w:r>
          </w:p>
        </w:tc>
        <w:tc>
          <w:tcPr>
            <w:tcW w:w="1376" w:type="dxa"/>
          </w:tcPr>
          <w:p w14:paraId="70E5F91B" w14:textId="0D4140F5" w:rsidR="0071207C" w:rsidRPr="00601153" w:rsidRDefault="0071207C" w:rsidP="0071207C">
            <w:pPr>
              <w:pStyle w:val="ListParagraph"/>
              <w:spacing w:before="0" w:after="120"/>
              <w:ind w:left="0" w:firstLine="0"/>
              <w:rPr>
                <w:rFonts w:asciiTheme="minorHAnsi" w:hAnsiTheme="minorHAnsi" w:cstheme="minorHAnsi"/>
                <w:lang w:val="sq-AL"/>
              </w:rPr>
            </w:pPr>
          </w:p>
        </w:tc>
        <w:tc>
          <w:tcPr>
            <w:tcW w:w="1206" w:type="dxa"/>
          </w:tcPr>
          <w:p w14:paraId="41927360" w14:textId="03D13DEC" w:rsidR="0071207C" w:rsidRPr="00601153" w:rsidRDefault="0071207C" w:rsidP="0071207C">
            <w:pPr>
              <w:pStyle w:val="ListParagraph"/>
              <w:spacing w:before="0" w:after="120"/>
              <w:ind w:left="0" w:firstLine="0"/>
              <w:rPr>
                <w:rFonts w:asciiTheme="minorHAnsi" w:hAnsiTheme="minorHAnsi" w:cstheme="minorHAnsi"/>
                <w:lang w:val="sq-AL"/>
              </w:rPr>
            </w:pPr>
          </w:p>
        </w:tc>
        <w:tc>
          <w:tcPr>
            <w:tcW w:w="1206" w:type="dxa"/>
          </w:tcPr>
          <w:p w14:paraId="2A60F960" w14:textId="725D63F9" w:rsidR="0071207C" w:rsidRPr="00601153" w:rsidRDefault="0071207C" w:rsidP="0071207C">
            <w:pPr>
              <w:pStyle w:val="ListParagraph"/>
              <w:spacing w:before="0" w:after="120"/>
              <w:ind w:left="0" w:firstLine="0"/>
              <w:rPr>
                <w:rFonts w:asciiTheme="minorHAnsi" w:hAnsiTheme="minorHAnsi" w:cstheme="minorHAnsi"/>
                <w:lang w:val="sq-AL"/>
              </w:rPr>
            </w:pPr>
          </w:p>
        </w:tc>
        <w:tc>
          <w:tcPr>
            <w:tcW w:w="980" w:type="dxa"/>
          </w:tcPr>
          <w:p w14:paraId="654BA6FF" w14:textId="76A6A6E4"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80" w:type="dxa"/>
          </w:tcPr>
          <w:p w14:paraId="22527DA6" w14:textId="135673D6" w:rsidR="0071207C" w:rsidRPr="00601153" w:rsidRDefault="0071207C" w:rsidP="0071207C">
            <w:pPr>
              <w:pStyle w:val="ListParagraph"/>
              <w:spacing w:before="0" w:after="120"/>
              <w:ind w:left="0" w:firstLine="0"/>
              <w:rPr>
                <w:rFonts w:asciiTheme="minorHAnsi" w:hAnsiTheme="minorHAnsi" w:cstheme="minorHAnsi"/>
                <w:lang w:val="sq-AL"/>
              </w:rPr>
            </w:pPr>
          </w:p>
        </w:tc>
      </w:tr>
      <w:tr w:rsidR="0071207C" w:rsidRPr="00601153" w14:paraId="209F95E9" w14:textId="77777777" w:rsidTr="006E5BB0">
        <w:trPr>
          <w:trHeight w:val="1358"/>
          <w:jc w:val="center"/>
        </w:trPr>
        <w:tc>
          <w:tcPr>
            <w:tcW w:w="3344" w:type="dxa"/>
          </w:tcPr>
          <w:p w14:paraId="29B2DF2E" w14:textId="53F00168" w:rsidR="0071207C" w:rsidRPr="00601153" w:rsidRDefault="0071207C" w:rsidP="00EC44A7">
            <w:pPr>
              <w:pStyle w:val="ListParagraph"/>
              <w:numPr>
                <w:ilvl w:val="0"/>
                <w:numId w:val="15"/>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përqindjen e klientëve që përdori</w:t>
            </w:r>
            <w:r w:rsidR="00EC44A7">
              <w:rPr>
                <w:rFonts w:asciiTheme="minorHAnsi" w:hAnsiTheme="minorHAnsi" w:cstheme="minorHAnsi"/>
                <w:lang w:val="sq-AL"/>
              </w:rPr>
              <w:t>n aplikacionin tuaj të bankimit mobil</w:t>
            </w:r>
            <w:r w:rsidRPr="00601153">
              <w:rPr>
                <w:rFonts w:asciiTheme="minorHAnsi" w:hAnsiTheme="minorHAnsi" w:cstheme="minorHAnsi"/>
                <w:lang w:val="sq-AL"/>
              </w:rPr>
              <w:t xml:space="preserve"> për të kryer operacione bankare dhe</w:t>
            </w:r>
          </w:p>
        </w:tc>
        <w:tc>
          <w:tcPr>
            <w:tcW w:w="1376" w:type="dxa"/>
          </w:tcPr>
          <w:p w14:paraId="4E28B855" w14:textId="774C45FE" w:rsidR="0071207C" w:rsidRPr="00601153" w:rsidRDefault="0071207C" w:rsidP="0071207C">
            <w:pPr>
              <w:pStyle w:val="ListParagraph"/>
              <w:spacing w:before="0" w:after="120"/>
              <w:ind w:left="0" w:firstLine="0"/>
              <w:rPr>
                <w:rFonts w:asciiTheme="minorHAnsi" w:hAnsiTheme="minorHAnsi" w:cstheme="minorHAnsi"/>
                <w:lang w:val="sq-AL"/>
              </w:rPr>
            </w:pPr>
          </w:p>
        </w:tc>
        <w:tc>
          <w:tcPr>
            <w:tcW w:w="1206" w:type="dxa"/>
          </w:tcPr>
          <w:p w14:paraId="0B347FCE" w14:textId="3943C0E8" w:rsidR="0071207C" w:rsidRPr="00601153" w:rsidRDefault="0071207C" w:rsidP="0071207C">
            <w:pPr>
              <w:pStyle w:val="ListParagraph"/>
              <w:spacing w:before="0" w:after="120"/>
              <w:ind w:left="0" w:firstLine="0"/>
              <w:rPr>
                <w:rFonts w:asciiTheme="minorHAnsi" w:hAnsiTheme="minorHAnsi" w:cstheme="minorHAnsi"/>
                <w:lang w:val="sq-AL"/>
              </w:rPr>
            </w:pPr>
          </w:p>
        </w:tc>
        <w:tc>
          <w:tcPr>
            <w:tcW w:w="1206" w:type="dxa"/>
          </w:tcPr>
          <w:p w14:paraId="41BBA26A" w14:textId="77777777" w:rsidR="0071207C" w:rsidRPr="00601153" w:rsidRDefault="0071207C" w:rsidP="0071207C">
            <w:pPr>
              <w:pStyle w:val="ListParagraph"/>
              <w:spacing w:before="0" w:after="120"/>
              <w:ind w:left="0" w:firstLine="0"/>
              <w:rPr>
                <w:rFonts w:asciiTheme="minorHAnsi" w:hAnsiTheme="minorHAnsi" w:cstheme="minorHAnsi"/>
                <w:lang w:val="sq-AL"/>
              </w:rPr>
            </w:pPr>
          </w:p>
        </w:tc>
        <w:tc>
          <w:tcPr>
            <w:tcW w:w="980" w:type="dxa"/>
          </w:tcPr>
          <w:p w14:paraId="56529380" w14:textId="2710596F"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80" w:type="dxa"/>
          </w:tcPr>
          <w:p w14:paraId="38F16AEB" w14:textId="1B65AFA7" w:rsidR="0071207C" w:rsidRPr="00601153" w:rsidRDefault="0071207C" w:rsidP="0071207C">
            <w:pPr>
              <w:pStyle w:val="ListParagraph"/>
              <w:spacing w:before="0" w:after="120"/>
              <w:ind w:left="0" w:firstLine="0"/>
              <w:rPr>
                <w:rFonts w:asciiTheme="minorHAnsi" w:hAnsiTheme="minorHAnsi" w:cstheme="minorHAnsi"/>
                <w:lang w:val="sq-AL"/>
              </w:rPr>
            </w:pPr>
          </w:p>
        </w:tc>
      </w:tr>
      <w:tr w:rsidR="0071207C" w:rsidRPr="00601153" w14:paraId="2D04F434" w14:textId="77777777" w:rsidTr="006E5BB0">
        <w:trPr>
          <w:trHeight w:val="1091"/>
          <w:jc w:val="center"/>
        </w:trPr>
        <w:tc>
          <w:tcPr>
            <w:tcW w:w="3344" w:type="dxa"/>
          </w:tcPr>
          <w:p w14:paraId="2546CBA3" w14:textId="4A8505B8" w:rsidR="0071207C" w:rsidRPr="00601153" w:rsidRDefault="0071207C" w:rsidP="0071207C">
            <w:pPr>
              <w:pStyle w:val="ListParagraph"/>
              <w:numPr>
                <w:ilvl w:val="0"/>
                <w:numId w:val="15"/>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 xml:space="preserve">përqindjen e operacioneve të pagesave të kryera duke përdorur </w:t>
            </w:r>
            <w:r w:rsidR="00847E94">
              <w:rPr>
                <w:rFonts w:asciiTheme="minorHAnsi" w:hAnsiTheme="minorHAnsi" w:cstheme="minorHAnsi"/>
                <w:lang w:val="sq-AL"/>
              </w:rPr>
              <w:t>aplikacionin tuaj të bankimit</w:t>
            </w:r>
            <w:r w:rsidR="00EC44A7">
              <w:rPr>
                <w:rFonts w:asciiTheme="minorHAnsi" w:hAnsiTheme="minorHAnsi" w:cstheme="minorHAnsi"/>
                <w:lang w:val="sq-AL"/>
              </w:rPr>
              <w:t xml:space="preserve"> mobil</w:t>
            </w:r>
            <w:r w:rsidRPr="00601153">
              <w:rPr>
                <w:rFonts w:asciiTheme="minorHAnsi" w:hAnsiTheme="minorHAnsi" w:cstheme="minorHAnsi"/>
                <w:lang w:val="sq-AL"/>
              </w:rPr>
              <w:t>.</w:t>
            </w:r>
          </w:p>
        </w:tc>
        <w:tc>
          <w:tcPr>
            <w:tcW w:w="1376" w:type="dxa"/>
          </w:tcPr>
          <w:p w14:paraId="27FEE457" w14:textId="249CBA32" w:rsidR="0071207C" w:rsidRPr="00601153" w:rsidRDefault="0071207C" w:rsidP="0071207C">
            <w:pPr>
              <w:pStyle w:val="ListParagraph"/>
              <w:spacing w:before="0" w:after="120"/>
              <w:ind w:left="0" w:firstLine="0"/>
              <w:rPr>
                <w:rFonts w:asciiTheme="minorHAnsi" w:hAnsiTheme="minorHAnsi" w:cstheme="minorHAnsi"/>
                <w:lang w:val="sq-AL"/>
              </w:rPr>
            </w:pPr>
          </w:p>
        </w:tc>
        <w:tc>
          <w:tcPr>
            <w:tcW w:w="1206" w:type="dxa"/>
          </w:tcPr>
          <w:p w14:paraId="77348111" w14:textId="77777777" w:rsidR="0071207C" w:rsidRPr="00601153" w:rsidRDefault="0071207C" w:rsidP="0071207C">
            <w:pPr>
              <w:pStyle w:val="ListParagraph"/>
              <w:spacing w:before="0" w:after="120"/>
              <w:ind w:left="0" w:firstLine="0"/>
              <w:rPr>
                <w:rFonts w:asciiTheme="minorHAnsi" w:hAnsiTheme="minorHAnsi" w:cstheme="minorHAnsi"/>
                <w:lang w:val="sq-AL"/>
              </w:rPr>
            </w:pPr>
          </w:p>
        </w:tc>
        <w:tc>
          <w:tcPr>
            <w:tcW w:w="1206" w:type="dxa"/>
          </w:tcPr>
          <w:p w14:paraId="34484EB4" w14:textId="35C368EA" w:rsidR="0071207C" w:rsidRPr="00601153" w:rsidRDefault="0071207C" w:rsidP="0071207C">
            <w:pPr>
              <w:pStyle w:val="ListParagraph"/>
              <w:spacing w:before="0" w:after="120"/>
              <w:ind w:left="0" w:firstLine="0"/>
              <w:rPr>
                <w:rFonts w:asciiTheme="minorHAnsi" w:hAnsiTheme="minorHAnsi" w:cstheme="minorHAnsi"/>
                <w:lang w:val="sq-AL"/>
              </w:rPr>
            </w:pPr>
          </w:p>
        </w:tc>
        <w:tc>
          <w:tcPr>
            <w:tcW w:w="980" w:type="dxa"/>
          </w:tcPr>
          <w:p w14:paraId="55002E06" w14:textId="01D7256D" w:rsidR="0071207C" w:rsidRPr="00601153" w:rsidRDefault="0071207C" w:rsidP="0071207C">
            <w:pPr>
              <w:pStyle w:val="ListParagraph"/>
              <w:spacing w:before="0" w:after="120"/>
              <w:ind w:left="0" w:firstLine="0"/>
              <w:rPr>
                <w:rFonts w:asciiTheme="minorHAnsi" w:hAnsiTheme="minorHAnsi" w:cstheme="minorHAnsi"/>
                <w:lang w:val="sq-AL"/>
              </w:rPr>
            </w:pPr>
          </w:p>
        </w:tc>
        <w:tc>
          <w:tcPr>
            <w:tcW w:w="1080" w:type="dxa"/>
          </w:tcPr>
          <w:p w14:paraId="02F285D5" w14:textId="44260694" w:rsidR="0071207C" w:rsidRPr="00601153" w:rsidRDefault="0071207C" w:rsidP="0071207C">
            <w:pPr>
              <w:pStyle w:val="ListParagraph"/>
              <w:spacing w:before="0" w:after="120"/>
              <w:ind w:left="0" w:firstLine="0"/>
              <w:rPr>
                <w:rFonts w:asciiTheme="minorHAnsi" w:hAnsiTheme="minorHAnsi" w:cstheme="minorHAnsi"/>
                <w:lang w:val="sq-AL"/>
              </w:rPr>
            </w:pPr>
          </w:p>
        </w:tc>
      </w:tr>
    </w:tbl>
    <w:p w14:paraId="32192EBC" w14:textId="77777777" w:rsidR="007D777A" w:rsidRPr="00601153" w:rsidRDefault="007D777A" w:rsidP="007D777A">
      <w:pPr>
        <w:spacing w:line="276" w:lineRule="auto"/>
        <w:rPr>
          <w:rFonts w:asciiTheme="minorHAnsi" w:hAnsiTheme="minorHAnsi" w:cstheme="minorHAnsi"/>
          <w:lang w:val="sq-AL"/>
        </w:rPr>
      </w:pPr>
    </w:p>
    <w:p w14:paraId="0B22A37D" w14:textId="703EBDDF"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bookmarkStart w:id="15" w:name="_Hlk68544328"/>
      <w:r w:rsidRPr="00601153">
        <w:rPr>
          <w:rFonts w:asciiTheme="minorHAnsi" w:hAnsiTheme="minorHAnsi" w:cstheme="minorHAnsi"/>
          <w:lang w:val="sq-AL"/>
        </w:rPr>
        <w:t>Ju lutemi jepni një përshkrim të iniciativave të marketingut që përdorni për të tërhequr klientët për shërbimet e llogarisë rrjedhëse dhe pagesave</w:t>
      </w:r>
      <w:r w:rsidR="007D777A" w:rsidRPr="00601153">
        <w:rPr>
          <w:rFonts w:asciiTheme="minorHAnsi" w:hAnsiTheme="minorHAnsi" w:cstheme="minorHAnsi"/>
          <w:lang w:val="sq-AL"/>
        </w:rPr>
        <w:t>.</w:t>
      </w:r>
    </w:p>
    <w:tbl>
      <w:tblPr>
        <w:tblStyle w:val="TableGrid"/>
        <w:tblW w:w="9121" w:type="dxa"/>
        <w:jc w:val="center"/>
        <w:tblLook w:val="04A0" w:firstRow="1" w:lastRow="0" w:firstColumn="1" w:lastColumn="0" w:noHBand="0" w:noVBand="1"/>
      </w:tblPr>
      <w:tblGrid>
        <w:gridCol w:w="9121"/>
      </w:tblGrid>
      <w:tr w:rsidR="007D777A" w:rsidRPr="001B2FE4" w14:paraId="1CB41AD9" w14:textId="77777777" w:rsidTr="007D777A">
        <w:trPr>
          <w:trHeight w:val="1224"/>
          <w:jc w:val="center"/>
        </w:trPr>
        <w:tc>
          <w:tcPr>
            <w:tcW w:w="9121" w:type="dxa"/>
          </w:tcPr>
          <w:p w14:paraId="0D3DF386" w14:textId="2B9FCAD6" w:rsidR="007D777A" w:rsidRPr="00601153" w:rsidRDefault="007D777A" w:rsidP="007D777A">
            <w:pPr>
              <w:spacing w:line="276" w:lineRule="auto"/>
              <w:ind w:hanging="720"/>
              <w:jc w:val="center"/>
              <w:rPr>
                <w:rFonts w:asciiTheme="minorHAnsi" w:hAnsiTheme="minorHAnsi" w:cstheme="minorHAnsi"/>
                <w:lang w:val="sq-AL"/>
              </w:rPr>
            </w:pPr>
          </w:p>
        </w:tc>
      </w:tr>
    </w:tbl>
    <w:p w14:paraId="4476AF07" w14:textId="77777777" w:rsidR="007D777A" w:rsidRPr="00601153" w:rsidRDefault="007D777A" w:rsidP="007D777A">
      <w:pPr>
        <w:spacing w:line="276" w:lineRule="auto"/>
        <w:rPr>
          <w:rFonts w:asciiTheme="minorHAnsi" w:hAnsiTheme="minorHAnsi" w:cstheme="minorHAnsi"/>
          <w:lang w:val="sq-AL"/>
        </w:rPr>
      </w:pPr>
    </w:p>
    <w:bookmarkEnd w:id="15"/>
    <w:p w14:paraId="1825823A" w14:textId="4C91C97E"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 xml:space="preserve">Oferta standarde tregtare për shërbimet e </w:t>
      </w:r>
      <w:r w:rsidRPr="00601153">
        <w:rPr>
          <w:rFonts w:asciiTheme="minorHAnsi" w:hAnsiTheme="minorHAnsi" w:cstheme="minorHAnsi"/>
          <w:b/>
          <w:lang w:val="sq-AL"/>
        </w:rPr>
        <w:t>kredisë për pasuri të paluajtshme</w:t>
      </w:r>
      <w:r w:rsidR="007D777A" w:rsidRPr="00601153">
        <w:rPr>
          <w:rFonts w:asciiTheme="minorHAnsi" w:hAnsiTheme="minorHAnsi" w:cstheme="minorHAnsi"/>
          <w:lang w:val="sq-AL"/>
        </w:rPr>
        <w:t xml:space="preserve"> </w:t>
      </w:r>
    </w:p>
    <w:p w14:paraId="7201A703" w14:textId="19481E24" w:rsidR="007D777A" w:rsidRPr="00601153" w:rsidRDefault="008C2325" w:rsidP="008C2325">
      <w:pPr>
        <w:pStyle w:val="ListParagraph"/>
        <w:numPr>
          <w:ilvl w:val="0"/>
          <w:numId w:val="12"/>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Përkufizimi i tregut</w:t>
      </w:r>
    </w:p>
    <w:p w14:paraId="3EB02284" w14:textId="77777777" w:rsidR="007D777A" w:rsidRPr="00601153" w:rsidRDefault="007D777A" w:rsidP="007D777A">
      <w:pPr>
        <w:pStyle w:val="ListParagraph"/>
        <w:spacing w:line="276" w:lineRule="auto"/>
        <w:ind w:left="1080"/>
        <w:rPr>
          <w:rFonts w:asciiTheme="minorHAnsi" w:hAnsiTheme="minorHAnsi" w:cstheme="minorHAnsi"/>
          <w:lang w:val="sq-AL"/>
        </w:rPr>
      </w:pPr>
    </w:p>
    <w:p w14:paraId="0628FB1F" w14:textId="2F0BA5C4"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Ju lutemi jepni pikëpamjet tuaja në lidhje me një përkufizim për produktin përkatës dhe tregjet gjeografike për shërbimet e kredisë për pasuri të paluajtshme për familjet dhe subjektet tregtare</w:t>
      </w:r>
      <w:r w:rsidR="007D777A" w:rsidRPr="00601153">
        <w:rPr>
          <w:rFonts w:asciiTheme="minorHAnsi" w:hAnsiTheme="minorHAnsi" w:cstheme="minorHAnsi"/>
          <w:lang w:val="sq-AL"/>
        </w:rPr>
        <w:t>.</w:t>
      </w:r>
    </w:p>
    <w:p w14:paraId="6D368D94" w14:textId="77777777" w:rsidR="007D777A" w:rsidRPr="00601153" w:rsidRDefault="007D777A" w:rsidP="007D777A">
      <w:pPr>
        <w:spacing w:after="160" w:line="276" w:lineRule="auto"/>
        <w:contextualSpacing/>
        <w:rPr>
          <w:rFonts w:asciiTheme="minorHAnsi" w:hAnsiTheme="minorHAnsi" w:cstheme="minorHAnsi"/>
          <w:lang w:val="sq-AL"/>
        </w:rPr>
      </w:pPr>
    </w:p>
    <w:tbl>
      <w:tblPr>
        <w:tblStyle w:val="TableGrid"/>
        <w:tblW w:w="9223" w:type="dxa"/>
        <w:jc w:val="center"/>
        <w:tblLook w:val="04A0" w:firstRow="1" w:lastRow="0" w:firstColumn="1" w:lastColumn="0" w:noHBand="0" w:noVBand="1"/>
      </w:tblPr>
      <w:tblGrid>
        <w:gridCol w:w="9223"/>
      </w:tblGrid>
      <w:tr w:rsidR="007D777A" w:rsidRPr="001B2FE4" w14:paraId="0FB67CD7" w14:textId="77777777" w:rsidTr="007D777A">
        <w:trPr>
          <w:trHeight w:val="1263"/>
          <w:jc w:val="center"/>
        </w:trPr>
        <w:tc>
          <w:tcPr>
            <w:tcW w:w="9223" w:type="dxa"/>
          </w:tcPr>
          <w:p w14:paraId="072E210C" w14:textId="2C352FD6" w:rsidR="007D777A" w:rsidRPr="00601153" w:rsidRDefault="007D777A" w:rsidP="007D777A">
            <w:pPr>
              <w:pStyle w:val="ListParagraph"/>
              <w:spacing w:line="276" w:lineRule="auto"/>
              <w:ind w:left="0" w:firstLine="0"/>
              <w:rPr>
                <w:rFonts w:asciiTheme="minorHAnsi" w:hAnsiTheme="minorHAnsi" w:cstheme="minorHAnsi"/>
                <w:lang w:val="sq-AL"/>
              </w:rPr>
            </w:pPr>
          </w:p>
        </w:tc>
      </w:tr>
    </w:tbl>
    <w:p w14:paraId="66DFEF69" w14:textId="77777777" w:rsidR="007D777A" w:rsidRPr="00601153" w:rsidRDefault="007D777A" w:rsidP="007D777A">
      <w:pPr>
        <w:spacing w:after="120" w:line="276" w:lineRule="auto"/>
        <w:contextualSpacing/>
        <w:rPr>
          <w:rFonts w:asciiTheme="minorHAnsi" w:hAnsiTheme="minorHAnsi" w:cstheme="minorHAnsi"/>
          <w:lang w:val="sq-AL"/>
        </w:rPr>
      </w:pPr>
    </w:p>
    <w:p w14:paraId="37F08EE6" w14:textId="715DBCFB" w:rsidR="007D777A" w:rsidRPr="00601153" w:rsidRDefault="008C2325" w:rsidP="008C2325">
      <w:pPr>
        <w:pStyle w:val="ListParagraph"/>
        <w:numPr>
          <w:ilvl w:val="0"/>
          <w:numId w:val="12"/>
        </w:numPr>
        <w:spacing w:after="120" w:line="276" w:lineRule="auto"/>
        <w:contextualSpacing/>
        <w:rPr>
          <w:rFonts w:asciiTheme="minorHAnsi" w:hAnsiTheme="minorHAnsi" w:cstheme="minorHAnsi"/>
          <w:lang w:val="sq-AL"/>
        </w:rPr>
      </w:pPr>
      <w:r w:rsidRPr="00601153">
        <w:rPr>
          <w:rFonts w:asciiTheme="minorHAnsi" w:hAnsiTheme="minorHAnsi" w:cstheme="minorHAnsi"/>
          <w:lang w:val="sq-AL"/>
        </w:rPr>
        <w:t>Oferta standarde tregtare për shërbimet e kredisë për pasuri të paluajtshme për individë dhe subjekte tregtare</w:t>
      </w:r>
      <w:r w:rsidR="007D777A" w:rsidRPr="00601153">
        <w:rPr>
          <w:rFonts w:asciiTheme="minorHAnsi" w:hAnsiTheme="minorHAnsi" w:cstheme="minorHAnsi"/>
          <w:lang w:val="sq-AL"/>
        </w:rPr>
        <w:t>.</w:t>
      </w:r>
    </w:p>
    <w:tbl>
      <w:tblPr>
        <w:tblStyle w:val="TableGrid"/>
        <w:tblW w:w="9160" w:type="dxa"/>
        <w:jc w:val="center"/>
        <w:tblLook w:val="04A0" w:firstRow="1" w:lastRow="0" w:firstColumn="1" w:lastColumn="0" w:noHBand="0" w:noVBand="1"/>
      </w:tblPr>
      <w:tblGrid>
        <w:gridCol w:w="9160"/>
      </w:tblGrid>
      <w:tr w:rsidR="007D777A" w:rsidRPr="001B2FE4" w14:paraId="791D6047" w14:textId="77777777" w:rsidTr="007D777A">
        <w:trPr>
          <w:trHeight w:val="1286"/>
          <w:jc w:val="center"/>
        </w:trPr>
        <w:tc>
          <w:tcPr>
            <w:tcW w:w="9160" w:type="dxa"/>
          </w:tcPr>
          <w:p w14:paraId="200BA09D" w14:textId="0F78F225" w:rsidR="007D777A" w:rsidRPr="00601153" w:rsidRDefault="007D777A" w:rsidP="007D777A">
            <w:pPr>
              <w:spacing w:line="276" w:lineRule="auto"/>
              <w:ind w:left="0" w:firstLine="0"/>
              <w:jc w:val="center"/>
              <w:rPr>
                <w:rFonts w:asciiTheme="minorHAnsi" w:hAnsiTheme="minorHAnsi" w:cstheme="minorHAnsi"/>
                <w:lang w:val="sq-AL"/>
              </w:rPr>
            </w:pPr>
          </w:p>
        </w:tc>
      </w:tr>
    </w:tbl>
    <w:p w14:paraId="77037B4D"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5B9E2E62"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5E6657B7" w14:textId="74E4DDD7"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 xml:space="preserve">Ju lutemi jepni një përshkrim të plotë dhe të </w:t>
      </w:r>
      <w:r w:rsidR="00EC44A7">
        <w:rPr>
          <w:rFonts w:asciiTheme="minorHAnsi" w:hAnsiTheme="minorHAnsi" w:cstheme="minorHAnsi"/>
          <w:lang w:val="sq-AL"/>
        </w:rPr>
        <w:t>kompletuar</w:t>
      </w:r>
      <w:r w:rsidRPr="00601153">
        <w:rPr>
          <w:rFonts w:asciiTheme="minorHAnsi" w:hAnsiTheme="minorHAnsi" w:cstheme="minorHAnsi"/>
          <w:lang w:val="sq-AL"/>
        </w:rPr>
        <w:t xml:space="preserve"> të kushteve tuaja për elementët e mëposhtëm të shërbimeve tuaj</w:t>
      </w:r>
      <w:r w:rsidR="00EC44A7">
        <w:rPr>
          <w:rFonts w:asciiTheme="minorHAnsi" w:hAnsiTheme="minorHAnsi" w:cstheme="minorHAnsi"/>
          <w:lang w:val="sq-AL"/>
        </w:rPr>
        <w:t>a t</w:t>
      </w:r>
      <w:r w:rsidRPr="00601153">
        <w:rPr>
          <w:rFonts w:asciiTheme="minorHAnsi" w:hAnsiTheme="minorHAnsi" w:cstheme="minorHAnsi"/>
          <w:lang w:val="sq-AL"/>
        </w:rPr>
        <w:t>ë kredisë për ofrimin e pasurive të paluajtshme për familjet dhe subjektet tregtare, duke marrë parasysh</w:t>
      </w:r>
      <w:r w:rsidR="007D777A" w:rsidRPr="00601153">
        <w:rPr>
          <w:rFonts w:asciiTheme="minorHAnsi" w:hAnsiTheme="minorHAnsi" w:cstheme="minorHAnsi"/>
          <w:lang w:val="sq-AL"/>
        </w:rPr>
        <w:t>:</w:t>
      </w:r>
    </w:p>
    <w:tbl>
      <w:tblPr>
        <w:tblStyle w:val="TableGrid"/>
        <w:tblW w:w="9059" w:type="dxa"/>
        <w:tblInd w:w="817" w:type="dxa"/>
        <w:tblLook w:val="04A0" w:firstRow="1" w:lastRow="0" w:firstColumn="1" w:lastColumn="0" w:noHBand="0" w:noVBand="1"/>
      </w:tblPr>
      <w:tblGrid>
        <w:gridCol w:w="2036"/>
        <w:gridCol w:w="1404"/>
        <w:gridCol w:w="1404"/>
        <w:gridCol w:w="1405"/>
        <w:gridCol w:w="1405"/>
        <w:gridCol w:w="1405"/>
      </w:tblGrid>
      <w:tr w:rsidR="007D777A" w:rsidRPr="00601153" w14:paraId="773E1BC2" w14:textId="77777777" w:rsidTr="008C2325">
        <w:trPr>
          <w:trHeight w:val="271"/>
        </w:trPr>
        <w:tc>
          <w:tcPr>
            <w:tcW w:w="2036" w:type="dxa"/>
          </w:tcPr>
          <w:p w14:paraId="173FF9D3" w14:textId="572DC1E2" w:rsidR="007D777A" w:rsidRPr="00601153" w:rsidRDefault="008C2325" w:rsidP="006E5BB0">
            <w:pPr>
              <w:spacing w:before="0" w:after="120"/>
              <w:ind w:left="0" w:firstLine="0"/>
              <w:rPr>
                <w:rFonts w:asciiTheme="minorHAnsi" w:hAnsiTheme="minorHAnsi" w:cstheme="minorHAnsi"/>
                <w:lang w:val="sq-AL"/>
              </w:rPr>
            </w:pPr>
            <w:r w:rsidRPr="00601153">
              <w:rPr>
                <w:rFonts w:asciiTheme="minorHAnsi" w:hAnsiTheme="minorHAnsi" w:cstheme="minorHAnsi"/>
                <w:lang w:val="sq-AL"/>
              </w:rPr>
              <w:t>Përshkrim</w:t>
            </w:r>
          </w:p>
        </w:tc>
        <w:tc>
          <w:tcPr>
            <w:tcW w:w="1404" w:type="dxa"/>
          </w:tcPr>
          <w:p w14:paraId="0C5FCE2D" w14:textId="77777777" w:rsidR="007D777A" w:rsidRPr="00601153" w:rsidRDefault="007D777A" w:rsidP="006E5BB0">
            <w:pPr>
              <w:spacing w:before="0" w:after="120"/>
              <w:ind w:left="0" w:firstLine="0"/>
              <w:rPr>
                <w:rFonts w:asciiTheme="minorHAnsi" w:hAnsiTheme="minorHAnsi" w:cstheme="minorHAnsi"/>
                <w:lang w:val="sq-AL"/>
              </w:rPr>
            </w:pPr>
            <w:r w:rsidRPr="00601153">
              <w:rPr>
                <w:rFonts w:asciiTheme="minorHAnsi" w:hAnsiTheme="minorHAnsi" w:cstheme="minorHAnsi"/>
                <w:lang w:val="sq-AL"/>
              </w:rPr>
              <w:t>2020</w:t>
            </w:r>
          </w:p>
        </w:tc>
        <w:tc>
          <w:tcPr>
            <w:tcW w:w="1404" w:type="dxa"/>
          </w:tcPr>
          <w:p w14:paraId="52754281" w14:textId="77777777" w:rsidR="007D777A" w:rsidRPr="00601153" w:rsidRDefault="007D777A" w:rsidP="006E5BB0">
            <w:pPr>
              <w:spacing w:before="0" w:after="120"/>
              <w:ind w:left="0" w:firstLine="0"/>
              <w:rPr>
                <w:rFonts w:asciiTheme="minorHAnsi" w:hAnsiTheme="minorHAnsi" w:cstheme="minorHAnsi"/>
                <w:lang w:val="sq-AL"/>
              </w:rPr>
            </w:pPr>
            <w:r w:rsidRPr="00601153">
              <w:rPr>
                <w:rFonts w:asciiTheme="minorHAnsi" w:hAnsiTheme="minorHAnsi" w:cstheme="minorHAnsi"/>
                <w:lang w:val="sq-AL"/>
              </w:rPr>
              <w:t>2019</w:t>
            </w:r>
          </w:p>
        </w:tc>
        <w:tc>
          <w:tcPr>
            <w:tcW w:w="1405" w:type="dxa"/>
          </w:tcPr>
          <w:p w14:paraId="77852481" w14:textId="77777777" w:rsidR="007D777A" w:rsidRPr="00601153" w:rsidRDefault="007D777A" w:rsidP="006E5BB0">
            <w:pPr>
              <w:spacing w:before="0" w:after="120"/>
              <w:ind w:left="0" w:firstLine="0"/>
              <w:rPr>
                <w:rFonts w:asciiTheme="minorHAnsi" w:hAnsiTheme="minorHAnsi" w:cstheme="minorHAnsi"/>
                <w:lang w:val="sq-AL"/>
              </w:rPr>
            </w:pPr>
            <w:r w:rsidRPr="00601153">
              <w:rPr>
                <w:rFonts w:asciiTheme="minorHAnsi" w:hAnsiTheme="minorHAnsi" w:cstheme="minorHAnsi"/>
                <w:lang w:val="sq-AL"/>
              </w:rPr>
              <w:t>2018</w:t>
            </w:r>
          </w:p>
        </w:tc>
        <w:tc>
          <w:tcPr>
            <w:tcW w:w="1405" w:type="dxa"/>
          </w:tcPr>
          <w:p w14:paraId="49D65A4E" w14:textId="77777777" w:rsidR="007D777A" w:rsidRPr="00601153" w:rsidRDefault="007D777A" w:rsidP="006E5BB0">
            <w:pPr>
              <w:spacing w:before="0" w:after="120"/>
              <w:ind w:left="0" w:firstLine="0"/>
              <w:rPr>
                <w:rFonts w:asciiTheme="minorHAnsi" w:hAnsiTheme="minorHAnsi" w:cstheme="minorHAnsi"/>
                <w:lang w:val="sq-AL"/>
              </w:rPr>
            </w:pPr>
            <w:r w:rsidRPr="00601153">
              <w:rPr>
                <w:rFonts w:asciiTheme="minorHAnsi" w:hAnsiTheme="minorHAnsi" w:cstheme="minorHAnsi"/>
                <w:lang w:val="sq-AL"/>
              </w:rPr>
              <w:t>2017</w:t>
            </w:r>
          </w:p>
        </w:tc>
        <w:tc>
          <w:tcPr>
            <w:tcW w:w="1405" w:type="dxa"/>
          </w:tcPr>
          <w:p w14:paraId="3F533C53" w14:textId="77777777" w:rsidR="007D777A" w:rsidRPr="00601153" w:rsidRDefault="007D777A" w:rsidP="006E5BB0">
            <w:pPr>
              <w:spacing w:before="0" w:after="120"/>
              <w:ind w:left="0" w:firstLine="0"/>
              <w:rPr>
                <w:rFonts w:asciiTheme="minorHAnsi" w:hAnsiTheme="minorHAnsi" w:cstheme="minorHAnsi"/>
                <w:lang w:val="sq-AL"/>
              </w:rPr>
            </w:pPr>
            <w:r w:rsidRPr="00601153">
              <w:rPr>
                <w:rFonts w:asciiTheme="minorHAnsi" w:hAnsiTheme="minorHAnsi" w:cstheme="minorHAnsi"/>
                <w:lang w:val="sq-AL"/>
              </w:rPr>
              <w:t>2016</w:t>
            </w:r>
          </w:p>
        </w:tc>
      </w:tr>
      <w:tr w:rsidR="007D777A" w:rsidRPr="00601153" w14:paraId="53EEA33A" w14:textId="77777777" w:rsidTr="008C2325">
        <w:trPr>
          <w:trHeight w:val="283"/>
        </w:trPr>
        <w:tc>
          <w:tcPr>
            <w:tcW w:w="2036" w:type="dxa"/>
          </w:tcPr>
          <w:p w14:paraId="24BBD8FD" w14:textId="4C430A64" w:rsidR="007D777A" w:rsidRPr="00601153" w:rsidRDefault="008C2325" w:rsidP="008C2325">
            <w:pPr>
              <w:pStyle w:val="ListParagraph"/>
              <w:numPr>
                <w:ilvl w:val="0"/>
                <w:numId w:val="16"/>
              </w:numPr>
              <w:spacing w:before="0" w:after="120"/>
              <w:contextualSpacing/>
              <w:rPr>
                <w:rFonts w:asciiTheme="minorHAnsi" w:hAnsiTheme="minorHAnsi" w:cstheme="minorHAnsi"/>
                <w:lang w:val="sq-AL"/>
              </w:rPr>
            </w:pPr>
            <w:r w:rsidRPr="00601153">
              <w:rPr>
                <w:rFonts w:asciiTheme="minorHAnsi" w:hAnsiTheme="minorHAnsi" w:cstheme="minorHAnsi"/>
                <w:lang w:val="sq-AL"/>
              </w:rPr>
              <w:t>madhësia e kredisë</w:t>
            </w:r>
          </w:p>
        </w:tc>
        <w:tc>
          <w:tcPr>
            <w:tcW w:w="1404" w:type="dxa"/>
          </w:tcPr>
          <w:p w14:paraId="558030F5" w14:textId="395E7217" w:rsidR="007D777A" w:rsidRPr="00601153" w:rsidRDefault="007D777A" w:rsidP="006E5BB0">
            <w:pPr>
              <w:spacing w:before="0" w:after="120"/>
              <w:ind w:left="0" w:firstLine="0"/>
              <w:rPr>
                <w:rFonts w:asciiTheme="minorHAnsi" w:hAnsiTheme="minorHAnsi" w:cstheme="minorHAnsi"/>
                <w:lang w:val="sq-AL"/>
              </w:rPr>
            </w:pPr>
          </w:p>
        </w:tc>
        <w:tc>
          <w:tcPr>
            <w:tcW w:w="1404" w:type="dxa"/>
          </w:tcPr>
          <w:p w14:paraId="31E3190C" w14:textId="57C19ADA" w:rsidR="007D777A" w:rsidRPr="00601153" w:rsidRDefault="007D777A" w:rsidP="006E5BB0">
            <w:pPr>
              <w:spacing w:before="0" w:after="120"/>
              <w:ind w:left="0" w:firstLine="0"/>
              <w:rPr>
                <w:rFonts w:asciiTheme="minorHAnsi" w:hAnsiTheme="minorHAnsi" w:cstheme="minorHAnsi"/>
                <w:lang w:val="sq-AL"/>
              </w:rPr>
            </w:pPr>
          </w:p>
        </w:tc>
        <w:tc>
          <w:tcPr>
            <w:tcW w:w="1405" w:type="dxa"/>
          </w:tcPr>
          <w:p w14:paraId="7044A65E" w14:textId="284AC704" w:rsidR="007D777A" w:rsidRPr="00601153" w:rsidRDefault="007D777A" w:rsidP="006E5BB0">
            <w:pPr>
              <w:spacing w:before="0" w:after="120"/>
              <w:ind w:left="0" w:firstLine="0"/>
              <w:rPr>
                <w:rFonts w:asciiTheme="minorHAnsi" w:hAnsiTheme="minorHAnsi" w:cstheme="minorHAnsi"/>
                <w:lang w:val="sq-AL"/>
              </w:rPr>
            </w:pPr>
          </w:p>
        </w:tc>
        <w:tc>
          <w:tcPr>
            <w:tcW w:w="1405" w:type="dxa"/>
          </w:tcPr>
          <w:p w14:paraId="14AF4928" w14:textId="2DEE4145" w:rsidR="007D777A" w:rsidRPr="00601153" w:rsidRDefault="007D777A" w:rsidP="006E5BB0">
            <w:pPr>
              <w:spacing w:before="0" w:after="120"/>
              <w:ind w:left="0" w:firstLine="0"/>
              <w:rPr>
                <w:rFonts w:asciiTheme="minorHAnsi" w:hAnsiTheme="minorHAnsi" w:cstheme="minorHAnsi"/>
                <w:lang w:val="sq-AL"/>
              </w:rPr>
            </w:pPr>
          </w:p>
        </w:tc>
        <w:tc>
          <w:tcPr>
            <w:tcW w:w="1405" w:type="dxa"/>
          </w:tcPr>
          <w:p w14:paraId="23963151" w14:textId="409FF19B" w:rsidR="007D777A" w:rsidRPr="00601153" w:rsidRDefault="007D777A" w:rsidP="006E5BB0">
            <w:pPr>
              <w:spacing w:before="0" w:after="120"/>
              <w:ind w:left="0" w:firstLine="0"/>
              <w:rPr>
                <w:rFonts w:asciiTheme="minorHAnsi" w:hAnsiTheme="minorHAnsi" w:cstheme="minorHAnsi"/>
                <w:lang w:val="sq-AL"/>
              </w:rPr>
            </w:pPr>
          </w:p>
        </w:tc>
      </w:tr>
      <w:tr w:rsidR="007D777A" w:rsidRPr="00601153" w14:paraId="300AD40C" w14:textId="77777777" w:rsidTr="008C2325">
        <w:trPr>
          <w:trHeight w:val="271"/>
        </w:trPr>
        <w:tc>
          <w:tcPr>
            <w:tcW w:w="2036" w:type="dxa"/>
          </w:tcPr>
          <w:p w14:paraId="04F8C7C2" w14:textId="5E672682" w:rsidR="007D777A" w:rsidRPr="00601153" w:rsidRDefault="00EC44A7" w:rsidP="008C2325">
            <w:pPr>
              <w:pStyle w:val="ListParagraph"/>
              <w:numPr>
                <w:ilvl w:val="0"/>
                <w:numId w:val="16"/>
              </w:numPr>
              <w:spacing w:before="0" w:after="120"/>
              <w:contextualSpacing/>
              <w:rPr>
                <w:rFonts w:asciiTheme="minorHAnsi" w:hAnsiTheme="minorHAnsi" w:cstheme="minorHAnsi"/>
                <w:lang w:val="sq-AL"/>
              </w:rPr>
            </w:pPr>
            <w:r>
              <w:rPr>
                <w:rFonts w:asciiTheme="minorHAnsi" w:hAnsiTheme="minorHAnsi" w:cstheme="minorHAnsi"/>
                <w:lang w:val="sq-AL"/>
              </w:rPr>
              <w:t>kohëzgjatja</w:t>
            </w:r>
            <w:r w:rsidR="008C2325" w:rsidRPr="00601153">
              <w:rPr>
                <w:rFonts w:asciiTheme="minorHAnsi" w:hAnsiTheme="minorHAnsi" w:cstheme="minorHAnsi"/>
                <w:lang w:val="sq-AL"/>
              </w:rPr>
              <w:t xml:space="preserve"> e kredisë</w:t>
            </w:r>
          </w:p>
        </w:tc>
        <w:tc>
          <w:tcPr>
            <w:tcW w:w="1404" w:type="dxa"/>
          </w:tcPr>
          <w:p w14:paraId="57140F3A" w14:textId="00837591" w:rsidR="007D777A" w:rsidRPr="00601153" w:rsidRDefault="007D777A" w:rsidP="006E5BB0">
            <w:pPr>
              <w:spacing w:before="0" w:after="120"/>
              <w:ind w:left="0" w:firstLine="0"/>
              <w:rPr>
                <w:rFonts w:asciiTheme="minorHAnsi" w:hAnsiTheme="minorHAnsi" w:cstheme="minorHAnsi"/>
                <w:lang w:val="sq-AL"/>
              </w:rPr>
            </w:pPr>
          </w:p>
        </w:tc>
        <w:tc>
          <w:tcPr>
            <w:tcW w:w="1404" w:type="dxa"/>
          </w:tcPr>
          <w:p w14:paraId="3799154A" w14:textId="70C2E977" w:rsidR="007D777A" w:rsidRPr="00601153" w:rsidRDefault="007D777A" w:rsidP="006E5BB0">
            <w:pPr>
              <w:spacing w:before="0" w:after="120"/>
              <w:ind w:left="0" w:firstLine="0"/>
              <w:rPr>
                <w:rFonts w:asciiTheme="minorHAnsi" w:hAnsiTheme="minorHAnsi" w:cstheme="minorHAnsi"/>
                <w:lang w:val="sq-AL"/>
              </w:rPr>
            </w:pPr>
          </w:p>
        </w:tc>
        <w:tc>
          <w:tcPr>
            <w:tcW w:w="1405" w:type="dxa"/>
          </w:tcPr>
          <w:p w14:paraId="06D27CF8" w14:textId="2D715B28" w:rsidR="007D777A" w:rsidRPr="00601153" w:rsidRDefault="007D777A" w:rsidP="006E5BB0">
            <w:pPr>
              <w:spacing w:before="0" w:after="120"/>
              <w:ind w:left="0" w:firstLine="0"/>
              <w:rPr>
                <w:rFonts w:asciiTheme="minorHAnsi" w:hAnsiTheme="minorHAnsi" w:cstheme="minorHAnsi"/>
                <w:lang w:val="sq-AL"/>
              </w:rPr>
            </w:pPr>
          </w:p>
        </w:tc>
        <w:tc>
          <w:tcPr>
            <w:tcW w:w="1405" w:type="dxa"/>
          </w:tcPr>
          <w:p w14:paraId="5410FBB4" w14:textId="774BAE79" w:rsidR="007D777A" w:rsidRPr="00601153" w:rsidRDefault="007D777A" w:rsidP="006E5BB0">
            <w:pPr>
              <w:spacing w:before="0" w:after="120"/>
              <w:ind w:left="0" w:firstLine="0"/>
              <w:rPr>
                <w:rFonts w:asciiTheme="minorHAnsi" w:hAnsiTheme="minorHAnsi" w:cstheme="minorHAnsi"/>
                <w:lang w:val="sq-AL"/>
              </w:rPr>
            </w:pPr>
          </w:p>
        </w:tc>
        <w:tc>
          <w:tcPr>
            <w:tcW w:w="1405" w:type="dxa"/>
          </w:tcPr>
          <w:p w14:paraId="2A94F86A" w14:textId="53049F33" w:rsidR="007D777A" w:rsidRPr="00601153" w:rsidRDefault="007D777A" w:rsidP="006E5BB0">
            <w:pPr>
              <w:spacing w:before="0" w:after="120"/>
              <w:ind w:left="0" w:firstLine="0"/>
              <w:rPr>
                <w:rFonts w:asciiTheme="minorHAnsi" w:hAnsiTheme="minorHAnsi" w:cstheme="minorHAnsi"/>
                <w:lang w:val="sq-AL"/>
              </w:rPr>
            </w:pPr>
          </w:p>
        </w:tc>
      </w:tr>
      <w:tr w:rsidR="008C2325" w:rsidRPr="00601153" w14:paraId="639C5C03" w14:textId="77777777" w:rsidTr="008C2325">
        <w:trPr>
          <w:trHeight w:val="271"/>
        </w:trPr>
        <w:tc>
          <w:tcPr>
            <w:tcW w:w="2036" w:type="dxa"/>
          </w:tcPr>
          <w:p w14:paraId="2A75AC86" w14:textId="714713F7" w:rsidR="008C2325" w:rsidRPr="00601153" w:rsidRDefault="008C2325" w:rsidP="008C2325">
            <w:pPr>
              <w:pStyle w:val="ListParagraph"/>
              <w:numPr>
                <w:ilvl w:val="0"/>
                <w:numId w:val="16"/>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a) norma e interesit</w:t>
            </w:r>
          </w:p>
        </w:tc>
        <w:tc>
          <w:tcPr>
            <w:tcW w:w="1404" w:type="dxa"/>
          </w:tcPr>
          <w:p w14:paraId="7F685430" w14:textId="322F098C" w:rsidR="008C2325" w:rsidRPr="00601153" w:rsidRDefault="008C2325" w:rsidP="008C2325">
            <w:pPr>
              <w:spacing w:before="0" w:after="120"/>
              <w:ind w:left="0" w:firstLine="0"/>
              <w:rPr>
                <w:rFonts w:asciiTheme="minorHAnsi" w:hAnsiTheme="minorHAnsi" w:cstheme="minorHAnsi"/>
                <w:lang w:val="sq-AL"/>
              </w:rPr>
            </w:pPr>
          </w:p>
        </w:tc>
        <w:tc>
          <w:tcPr>
            <w:tcW w:w="1404" w:type="dxa"/>
          </w:tcPr>
          <w:p w14:paraId="6072A887" w14:textId="5782060D"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29B81CE2" w14:textId="5263BE22"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1738DBC7" w14:textId="4E41EE67"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7B541451" w14:textId="735C43D6" w:rsidR="008C2325" w:rsidRPr="00601153" w:rsidRDefault="008C2325" w:rsidP="008C2325">
            <w:pPr>
              <w:spacing w:before="0" w:after="120"/>
              <w:ind w:left="0" w:firstLine="0"/>
              <w:rPr>
                <w:rFonts w:asciiTheme="minorHAnsi" w:hAnsiTheme="minorHAnsi" w:cstheme="minorHAnsi"/>
                <w:lang w:val="sq-AL"/>
              </w:rPr>
            </w:pPr>
          </w:p>
        </w:tc>
      </w:tr>
      <w:tr w:rsidR="008C2325" w:rsidRPr="00601153" w14:paraId="57A40272" w14:textId="77777777" w:rsidTr="008C2325">
        <w:trPr>
          <w:trHeight w:val="554"/>
        </w:trPr>
        <w:tc>
          <w:tcPr>
            <w:tcW w:w="2036" w:type="dxa"/>
          </w:tcPr>
          <w:p w14:paraId="0082D136" w14:textId="4768988A" w:rsidR="008C2325" w:rsidRPr="00601153" w:rsidRDefault="008C2325" w:rsidP="008C2325">
            <w:pPr>
              <w:pStyle w:val="ListParagraph"/>
              <w:numPr>
                <w:ilvl w:val="0"/>
                <w:numId w:val="16"/>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kufizimet në përdorimin e pasurisë së paluajtshme</w:t>
            </w:r>
          </w:p>
        </w:tc>
        <w:tc>
          <w:tcPr>
            <w:tcW w:w="1404" w:type="dxa"/>
          </w:tcPr>
          <w:p w14:paraId="35A0AA3B" w14:textId="4727100F" w:rsidR="008C2325" w:rsidRPr="00601153" w:rsidRDefault="008C2325" w:rsidP="008C2325">
            <w:pPr>
              <w:spacing w:before="0" w:after="120"/>
              <w:ind w:left="0" w:firstLine="0"/>
              <w:rPr>
                <w:rFonts w:asciiTheme="minorHAnsi" w:hAnsiTheme="minorHAnsi" w:cstheme="minorHAnsi"/>
                <w:lang w:val="sq-AL"/>
              </w:rPr>
            </w:pPr>
          </w:p>
        </w:tc>
        <w:tc>
          <w:tcPr>
            <w:tcW w:w="1404" w:type="dxa"/>
          </w:tcPr>
          <w:p w14:paraId="6FAF7A51" w14:textId="5D2748F7"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39F45569" w14:textId="54265211"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6D7D6AD8" w14:textId="518E1E1E"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7F78C82A" w14:textId="35A3608E" w:rsidR="008C2325" w:rsidRPr="00601153" w:rsidRDefault="008C2325" w:rsidP="008C2325">
            <w:pPr>
              <w:spacing w:before="0" w:after="120"/>
              <w:ind w:left="0" w:firstLine="0"/>
              <w:rPr>
                <w:rFonts w:asciiTheme="minorHAnsi" w:hAnsiTheme="minorHAnsi" w:cstheme="minorHAnsi"/>
                <w:lang w:val="sq-AL"/>
              </w:rPr>
            </w:pPr>
          </w:p>
        </w:tc>
      </w:tr>
      <w:tr w:rsidR="008C2325" w:rsidRPr="001B2FE4" w14:paraId="62D868DC" w14:textId="77777777" w:rsidTr="008C2325">
        <w:trPr>
          <w:trHeight w:val="554"/>
        </w:trPr>
        <w:tc>
          <w:tcPr>
            <w:tcW w:w="2036" w:type="dxa"/>
          </w:tcPr>
          <w:p w14:paraId="49FEADC0" w14:textId="363D2949" w:rsidR="008C2325" w:rsidRPr="00601153" w:rsidRDefault="008C2325" w:rsidP="008C2325">
            <w:pPr>
              <w:pStyle w:val="ListParagraph"/>
              <w:numPr>
                <w:ilvl w:val="0"/>
                <w:numId w:val="16"/>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kushtet e ri</w:t>
            </w:r>
            <w:r w:rsidR="00EC44A7">
              <w:rPr>
                <w:rFonts w:asciiTheme="minorHAnsi" w:hAnsiTheme="minorHAnsi" w:cstheme="minorHAnsi"/>
                <w:lang w:val="sq-AL"/>
              </w:rPr>
              <w:t>-</w:t>
            </w:r>
            <w:r w:rsidRPr="00601153">
              <w:rPr>
                <w:rFonts w:asciiTheme="minorHAnsi" w:hAnsiTheme="minorHAnsi" w:cstheme="minorHAnsi"/>
                <w:lang w:val="sq-AL"/>
              </w:rPr>
              <w:t>pagesës dhe</w:t>
            </w:r>
          </w:p>
        </w:tc>
        <w:tc>
          <w:tcPr>
            <w:tcW w:w="1404" w:type="dxa"/>
          </w:tcPr>
          <w:p w14:paraId="4A5C6C86" w14:textId="271566E5" w:rsidR="008C2325" w:rsidRPr="00601153" w:rsidRDefault="008C2325" w:rsidP="008C2325">
            <w:pPr>
              <w:spacing w:before="0" w:after="120"/>
              <w:ind w:left="0" w:firstLine="0"/>
              <w:rPr>
                <w:rFonts w:asciiTheme="minorHAnsi" w:hAnsiTheme="minorHAnsi" w:cstheme="minorHAnsi"/>
                <w:lang w:val="sq-AL"/>
              </w:rPr>
            </w:pPr>
          </w:p>
        </w:tc>
        <w:tc>
          <w:tcPr>
            <w:tcW w:w="1404" w:type="dxa"/>
          </w:tcPr>
          <w:p w14:paraId="56BC3F59" w14:textId="0E247126"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0ED71E0A" w14:textId="60B4AB81"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6DA81DE7" w14:textId="5F5F28FF"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65901091" w14:textId="57BBEC25" w:rsidR="008C2325" w:rsidRPr="00601153" w:rsidRDefault="008C2325" w:rsidP="008C2325">
            <w:pPr>
              <w:spacing w:before="0" w:after="120"/>
              <w:ind w:left="0" w:firstLine="0"/>
              <w:rPr>
                <w:rFonts w:asciiTheme="minorHAnsi" w:hAnsiTheme="minorHAnsi" w:cstheme="minorHAnsi"/>
                <w:lang w:val="sq-AL"/>
              </w:rPr>
            </w:pPr>
          </w:p>
        </w:tc>
      </w:tr>
      <w:tr w:rsidR="008C2325" w:rsidRPr="00601153" w14:paraId="244255C7" w14:textId="77777777" w:rsidTr="008C2325">
        <w:trPr>
          <w:trHeight w:val="283"/>
        </w:trPr>
        <w:tc>
          <w:tcPr>
            <w:tcW w:w="2036" w:type="dxa"/>
          </w:tcPr>
          <w:p w14:paraId="233BA620" w14:textId="387FB349" w:rsidR="008C2325" w:rsidRPr="00601153" w:rsidRDefault="008C2325" w:rsidP="008C2325">
            <w:pPr>
              <w:pStyle w:val="ListParagraph"/>
              <w:numPr>
                <w:ilvl w:val="0"/>
                <w:numId w:val="16"/>
              </w:numPr>
              <w:spacing w:before="0" w:after="120"/>
              <w:ind w:left="0" w:firstLine="0"/>
              <w:contextualSpacing/>
              <w:rPr>
                <w:rFonts w:asciiTheme="minorHAnsi" w:hAnsiTheme="minorHAnsi" w:cstheme="minorHAnsi"/>
                <w:lang w:val="sq-AL"/>
              </w:rPr>
            </w:pPr>
            <w:r w:rsidRPr="00601153">
              <w:rPr>
                <w:rFonts w:asciiTheme="minorHAnsi" w:hAnsiTheme="minorHAnsi" w:cstheme="minorHAnsi"/>
                <w:lang w:val="sq-AL"/>
              </w:rPr>
              <w:t>kushtet e mos</w:t>
            </w:r>
            <w:r w:rsidR="00744778">
              <w:rPr>
                <w:rFonts w:asciiTheme="minorHAnsi" w:hAnsiTheme="minorHAnsi" w:cstheme="minorHAnsi"/>
                <w:lang w:val="sq-AL"/>
              </w:rPr>
              <w:t>-pagesës</w:t>
            </w:r>
            <w:r w:rsidRPr="00601153">
              <w:rPr>
                <w:rFonts w:asciiTheme="minorHAnsi" w:hAnsiTheme="minorHAnsi" w:cstheme="minorHAnsi"/>
                <w:lang w:val="sq-AL"/>
              </w:rPr>
              <w:t>.</w:t>
            </w:r>
          </w:p>
        </w:tc>
        <w:tc>
          <w:tcPr>
            <w:tcW w:w="1404" w:type="dxa"/>
          </w:tcPr>
          <w:p w14:paraId="4260EA2C" w14:textId="32A251C6" w:rsidR="008C2325" w:rsidRPr="00601153" w:rsidRDefault="008C2325" w:rsidP="008C2325">
            <w:pPr>
              <w:spacing w:before="0" w:after="120"/>
              <w:ind w:left="0" w:firstLine="0"/>
              <w:rPr>
                <w:rFonts w:asciiTheme="minorHAnsi" w:hAnsiTheme="minorHAnsi" w:cstheme="minorHAnsi"/>
                <w:lang w:val="sq-AL"/>
              </w:rPr>
            </w:pPr>
          </w:p>
        </w:tc>
        <w:tc>
          <w:tcPr>
            <w:tcW w:w="1404" w:type="dxa"/>
          </w:tcPr>
          <w:p w14:paraId="1B047DF1" w14:textId="67549343"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166045DE" w14:textId="76E91842"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06651BC9" w14:textId="0CF39007" w:rsidR="008C2325" w:rsidRPr="00601153" w:rsidRDefault="008C2325" w:rsidP="008C2325">
            <w:pPr>
              <w:spacing w:before="0" w:after="120"/>
              <w:ind w:left="0" w:firstLine="0"/>
              <w:rPr>
                <w:rFonts w:asciiTheme="minorHAnsi" w:hAnsiTheme="minorHAnsi" w:cstheme="minorHAnsi"/>
                <w:lang w:val="sq-AL"/>
              </w:rPr>
            </w:pPr>
          </w:p>
        </w:tc>
        <w:tc>
          <w:tcPr>
            <w:tcW w:w="1405" w:type="dxa"/>
          </w:tcPr>
          <w:p w14:paraId="6FE7A218" w14:textId="7B19197B" w:rsidR="008C2325" w:rsidRPr="00601153" w:rsidRDefault="008C2325" w:rsidP="008C2325">
            <w:pPr>
              <w:spacing w:before="0" w:after="120"/>
              <w:ind w:left="0" w:firstLine="0"/>
              <w:rPr>
                <w:rFonts w:asciiTheme="minorHAnsi" w:hAnsiTheme="minorHAnsi" w:cstheme="minorHAnsi"/>
                <w:lang w:val="sq-AL"/>
              </w:rPr>
            </w:pPr>
          </w:p>
        </w:tc>
      </w:tr>
    </w:tbl>
    <w:p w14:paraId="1FE16BB7" w14:textId="77777777" w:rsidR="007D777A" w:rsidRPr="00601153" w:rsidRDefault="007D777A" w:rsidP="007D777A">
      <w:pPr>
        <w:spacing w:line="276" w:lineRule="auto"/>
        <w:rPr>
          <w:rFonts w:asciiTheme="minorHAnsi" w:hAnsiTheme="minorHAnsi" w:cstheme="minorHAnsi"/>
          <w:lang w:val="sq-AL"/>
        </w:rPr>
      </w:pPr>
    </w:p>
    <w:p w14:paraId="25EE1CB4" w14:textId="6EC47E25"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 xml:space="preserve">Ju lutemi jepni një kopje të kushteve tuaja kontraktuale </w:t>
      </w:r>
      <w:r w:rsidR="00A71F01" w:rsidRPr="00601153">
        <w:rPr>
          <w:rFonts w:asciiTheme="minorHAnsi" w:hAnsiTheme="minorHAnsi" w:cstheme="minorHAnsi"/>
          <w:lang w:val="sq-AL"/>
        </w:rPr>
        <w:t xml:space="preserve">standarde </w:t>
      </w:r>
      <w:r w:rsidRPr="00601153">
        <w:rPr>
          <w:rFonts w:asciiTheme="minorHAnsi" w:hAnsiTheme="minorHAnsi" w:cstheme="minorHAnsi"/>
          <w:lang w:val="sq-AL"/>
        </w:rPr>
        <w:t>të ofruara për klientët familjarë dhe komercialë për shërbimet e kredisë për pasuri të paluajtshme</w:t>
      </w:r>
      <w:r w:rsidR="007D777A" w:rsidRPr="00601153">
        <w:rPr>
          <w:rFonts w:asciiTheme="minorHAnsi" w:hAnsiTheme="minorHAnsi" w:cstheme="minorHAnsi"/>
          <w:lang w:val="sq-AL"/>
        </w:rPr>
        <w:t>.</w:t>
      </w:r>
    </w:p>
    <w:tbl>
      <w:tblPr>
        <w:tblStyle w:val="TableGrid"/>
        <w:tblW w:w="9173" w:type="dxa"/>
        <w:jc w:val="center"/>
        <w:tblLook w:val="04A0" w:firstRow="1" w:lastRow="0" w:firstColumn="1" w:lastColumn="0" w:noHBand="0" w:noVBand="1"/>
      </w:tblPr>
      <w:tblGrid>
        <w:gridCol w:w="9173"/>
      </w:tblGrid>
      <w:tr w:rsidR="007D777A" w:rsidRPr="001B2FE4" w14:paraId="4FAEFB91" w14:textId="77777777" w:rsidTr="006E5BB0">
        <w:trPr>
          <w:trHeight w:val="1603"/>
          <w:jc w:val="center"/>
        </w:trPr>
        <w:tc>
          <w:tcPr>
            <w:tcW w:w="9173" w:type="dxa"/>
          </w:tcPr>
          <w:p w14:paraId="3ACFFB56" w14:textId="77777777" w:rsidR="007D777A" w:rsidRPr="00601153" w:rsidRDefault="007D777A" w:rsidP="006E5BB0">
            <w:pPr>
              <w:spacing w:line="276" w:lineRule="auto"/>
              <w:rPr>
                <w:rFonts w:asciiTheme="minorHAnsi" w:hAnsiTheme="minorHAnsi" w:cstheme="minorHAnsi"/>
                <w:lang w:val="sq-AL"/>
              </w:rPr>
            </w:pPr>
          </w:p>
          <w:p w14:paraId="71C40535" w14:textId="77777777" w:rsidR="007D777A" w:rsidRPr="00601153" w:rsidRDefault="007D777A" w:rsidP="006E5BB0">
            <w:pPr>
              <w:spacing w:line="276" w:lineRule="auto"/>
              <w:rPr>
                <w:rFonts w:asciiTheme="minorHAnsi" w:hAnsiTheme="minorHAnsi" w:cstheme="minorHAnsi"/>
                <w:lang w:val="sq-AL"/>
              </w:rPr>
            </w:pPr>
          </w:p>
          <w:p w14:paraId="0808ABAF" w14:textId="77777777" w:rsidR="007D777A" w:rsidRPr="00601153" w:rsidRDefault="007D777A" w:rsidP="006E5BB0">
            <w:pPr>
              <w:spacing w:line="276" w:lineRule="auto"/>
              <w:rPr>
                <w:rFonts w:asciiTheme="minorHAnsi" w:hAnsiTheme="minorHAnsi" w:cstheme="minorHAnsi"/>
                <w:lang w:val="sq-AL"/>
              </w:rPr>
            </w:pPr>
          </w:p>
        </w:tc>
      </w:tr>
    </w:tbl>
    <w:p w14:paraId="06F5BCDA"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1C5A9C23" w14:textId="7A77FED0"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Ju lutemi jepni një përshkrim të procedurës së ndjekur për çdo devijim nga oferta standarde (p.sh., zbritje ose ndryshime në kushtet kontraktuale) të kërkuara nga klientët</w:t>
      </w:r>
      <w:r w:rsidR="007D777A" w:rsidRPr="00601153">
        <w:rPr>
          <w:rFonts w:asciiTheme="minorHAnsi" w:hAnsiTheme="minorHAnsi" w:cstheme="minorHAnsi"/>
          <w:lang w:val="sq-AL"/>
        </w:rPr>
        <w:t>.</w:t>
      </w:r>
    </w:p>
    <w:tbl>
      <w:tblPr>
        <w:tblStyle w:val="TableGrid"/>
        <w:tblW w:w="9160" w:type="dxa"/>
        <w:jc w:val="center"/>
        <w:tblLook w:val="04A0" w:firstRow="1" w:lastRow="0" w:firstColumn="1" w:lastColumn="0" w:noHBand="0" w:noVBand="1"/>
      </w:tblPr>
      <w:tblGrid>
        <w:gridCol w:w="9160"/>
      </w:tblGrid>
      <w:tr w:rsidR="007D777A" w:rsidRPr="001B2FE4" w14:paraId="6BDE5110" w14:textId="77777777" w:rsidTr="007D777A">
        <w:trPr>
          <w:trHeight w:val="1249"/>
          <w:jc w:val="center"/>
        </w:trPr>
        <w:tc>
          <w:tcPr>
            <w:tcW w:w="9160" w:type="dxa"/>
          </w:tcPr>
          <w:p w14:paraId="29E25B89" w14:textId="73D6A29B" w:rsidR="007D777A" w:rsidRPr="00601153" w:rsidRDefault="007D777A" w:rsidP="007D777A">
            <w:pPr>
              <w:pStyle w:val="ListParagraph"/>
              <w:spacing w:line="276" w:lineRule="auto"/>
              <w:ind w:left="0" w:firstLine="0"/>
              <w:rPr>
                <w:rFonts w:asciiTheme="minorHAnsi" w:hAnsiTheme="minorHAnsi" w:cstheme="minorHAnsi"/>
                <w:lang w:val="sq-AL"/>
              </w:rPr>
            </w:pPr>
          </w:p>
        </w:tc>
      </w:tr>
    </w:tbl>
    <w:p w14:paraId="4AD8B8CA" w14:textId="77777777" w:rsidR="007D777A" w:rsidRPr="00601153" w:rsidRDefault="007D777A" w:rsidP="007D777A">
      <w:pPr>
        <w:spacing w:line="276" w:lineRule="auto"/>
        <w:rPr>
          <w:rFonts w:asciiTheme="minorHAnsi" w:hAnsiTheme="minorHAnsi" w:cstheme="minorHAnsi"/>
          <w:lang w:val="sq-AL"/>
        </w:rPr>
      </w:pPr>
    </w:p>
    <w:p w14:paraId="7735FF76" w14:textId="77B5BC68"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 xml:space="preserve">A ofroni mundësinë </w:t>
      </w:r>
      <w:r w:rsidR="00A71F01">
        <w:rPr>
          <w:rFonts w:asciiTheme="minorHAnsi" w:hAnsiTheme="minorHAnsi" w:cstheme="minorHAnsi"/>
          <w:lang w:val="sq-AL"/>
        </w:rPr>
        <w:t>e përdorimit të bankimit Internet</w:t>
      </w:r>
      <w:r w:rsidRPr="00601153">
        <w:rPr>
          <w:rFonts w:asciiTheme="minorHAnsi" w:hAnsiTheme="minorHAnsi" w:cstheme="minorHAnsi"/>
          <w:lang w:val="sq-AL"/>
        </w:rPr>
        <w:t xml:space="preserve"> për të aplikuar për kredi për pasuri të paluajtshme përveç shërbimeve të degëve</w:t>
      </w:r>
      <w:r w:rsidR="007D777A" w:rsidRPr="00601153">
        <w:rPr>
          <w:rFonts w:asciiTheme="minorHAnsi" w:hAnsiTheme="minorHAnsi" w:cstheme="minorHAnsi"/>
          <w:lang w:val="sq-AL"/>
        </w:rPr>
        <w:t xml:space="preserve">? </w:t>
      </w:r>
    </w:p>
    <w:p w14:paraId="6D964927" w14:textId="08194D0D" w:rsidR="007D777A" w:rsidRPr="00601153" w:rsidRDefault="008C2325" w:rsidP="001477BA">
      <w:pPr>
        <w:pStyle w:val="ListParagraph"/>
        <w:numPr>
          <w:ilvl w:val="0"/>
          <w:numId w:val="17"/>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Po</w:t>
      </w:r>
      <w:r w:rsidRPr="00601153">
        <w:rPr>
          <w:rFonts w:asciiTheme="minorHAnsi" w:hAnsiTheme="minorHAnsi" w:cstheme="minorHAnsi"/>
          <w:lang w:val="sq-AL"/>
        </w:rPr>
        <w:tab/>
      </w:r>
      <w:r w:rsidRPr="00601153">
        <w:rPr>
          <w:rFonts w:asciiTheme="minorHAnsi" w:hAnsiTheme="minorHAnsi" w:cstheme="minorHAnsi"/>
          <w:lang w:val="sq-AL"/>
        </w:rPr>
        <w:tab/>
      </w:r>
      <w:r w:rsidRPr="00601153">
        <w:rPr>
          <w:rFonts w:asciiTheme="minorHAnsi" w:hAnsiTheme="minorHAnsi" w:cstheme="minorHAnsi"/>
          <w:lang w:val="sq-AL"/>
        </w:rPr>
        <w:tab/>
        <w:t>2. J</w:t>
      </w:r>
      <w:r w:rsidR="007D777A" w:rsidRPr="00601153">
        <w:rPr>
          <w:rFonts w:asciiTheme="minorHAnsi" w:hAnsiTheme="minorHAnsi" w:cstheme="minorHAnsi"/>
          <w:lang w:val="sq-AL"/>
        </w:rPr>
        <w:t>o</w:t>
      </w:r>
    </w:p>
    <w:p w14:paraId="39813D9A"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2E250E18" w14:textId="29AD1AC8"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Nëse i jeni përgjigjur po pyetjes 15 më sipër, ju lutemi jepni</w:t>
      </w:r>
      <w:r w:rsidR="007D777A" w:rsidRPr="00601153">
        <w:rPr>
          <w:rFonts w:asciiTheme="minorHAnsi" w:hAnsiTheme="minorHAnsi" w:cstheme="minorHAnsi"/>
          <w:lang w:val="sq-AL"/>
        </w:rPr>
        <w:t>:</w:t>
      </w:r>
    </w:p>
    <w:tbl>
      <w:tblPr>
        <w:tblStyle w:val="TableGrid"/>
        <w:tblW w:w="9184" w:type="dxa"/>
        <w:jc w:val="center"/>
        <w:tblLook w:val="04A0" w:firstRow="1" w:lastRow="0" w:firstColumn="1" w:lastColumn="0" w:noHBand="0" w:noVBand="1"/>
      </w:tblPr>
      <w:tblGrid>
        <w:gridCol w:w="3869"/>
        <w:gridCol w:w="1063"/>
        <w:gridCol w:w="1063"/>
        <w:gridCol w:w="1063"/>
        <w:gridCol w:w="1063"/>
        <w:gridCol w:w="1063"/>
      </w:tblGrid>
      <w:tr w:rsidR="007D777A" w:rsidRPr="00601153" w14:paraId="15AF21B5" w14:textId="77777777" w:rsidTr="006E5BB0">
        <w:trPr>
          <w:trHeight w:val="275"/>
          <w:jc w:val="center"/>
        </w:trPr>
        <w:tc>
          <w:tcPr>
            <w:tcW w:w="4324" w:type="dxa"/>
          </w:tcPr>
          <w:p w14:paraId="5E9A7DB1" w14:textId="77777777" w:rsidR="007D777A" w:rsidRPr="00601153" w:rsidRDefault="007D777A" w:rsidP="006E5BB0">
            <w:pPr>
              <w:spacing w:line="276" w:lineRule="auto"/>
              <w:rPr>
                <w:rFonts w:asciiTheme="minorHAnsi" w:hAnsiTheme="minorHAnsi" w:cstheme="minorHAnsi"/>
                <w:lang w:val="sq-AL"/>
              </w:rPr>
            </w:pPr>
          </w:p>
        </w:tc>
        <w:tc>
          <w:tcPr>
            <w:tcW w:w="972" w:type="dxa"/>
          </w:tcPr>
          <w:p w14:paraId="67D4DA5F"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2020</w:t>
            </w:r>
          </w:p>
        </w:tc>
        <w:tc>
          <w:tcPr>
            <w:tcW w:w="972" w:type="dxa"/>
          </w:tcPr>
          <w:p w14:paraId="6BCA5E01"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2019</w:t>
            </w:r>
          </w:p>
        </w:tc>
        <w:tc>
          <w:tcPr>
            <w:tcW w:w="972" w:type="dxa"/>
          </w:tcPr>
          <w:p w14:paraId="4D8530FE"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2018</w:t>
            </w:r>
          </w:p>
        </w:tc>
        <w:tc>
          <w:tcPr>
            <w:tcW w:w="972" w:type="dxa"/>
          </w:tcPr>
          <w:p w14:paraId="09B55805"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2017</w:t>
            </w:r>
          </w:p>
        </w:tc>
        <w:tc>
          <w:tcPr>
            <w:tcW w:w="972" w:type="dxa"/>
          </w:tcPr>
          <w:p w14:paraId="0CFE5FD5"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2016</w:t>
            </w:r>
          </w:p>
        </w:tc>
      </w:tr>
      <w:tr w:rsidR="007D777A" w:rsidRPr="00601153" w14:paraId="1DC4E6C4" w14:textId="77777777" w:rsidTr="006E5BB0">
        <w:trPr>
          <w:trHeight w:val="851"/>
          <w:jc w:val="center"/>
        </w:trPr>
        <w:tc>
          <w:tcPr>
            <w:tcW w:w="4324" w:type="dxa"/>
          </w:tcPr>
          <w:p w14:paraId="7AACE07C" w14:textId="3FF5223F" w:rsidR="007D777A" w:rsidRPr="00601153" w:rsidRDefault="008C2325" w:rsidP="008C2325">
            <w:pPr>
              <w:pStyle w:val="ListParagraph"/>
              <w:numPr>
                <w:ilvl w:val="0"/>
                <w:numId w:val="18"/>
              </w:numPr>
              <w:spacing w:line="276" w:lineRule="auto"/>
              <w:contextualSpacing/>
              <w:rPr>
                <w:rFonts w:asciiTheme="minorHAnsi" w:hAnsiTheme="minorHAnsi" w:cstheme="minorHAnsi"/>
                <w:lang w:val="sq-AL"/>
              </w:rPr>
            </w:pPr>
            <w:r w:rsidRPr="00601153">
              <w:rPr>
                <w:rFonts w:asciiTheme="minorHAnsi" w:hAnsiTheme="minorHAnsi" w:cstheme="minorHAnsi"/>
                <w:lang w:val="sq-AL"/>
              </w:rPr>
              <w:t>përqindja e klientëve që përdorin internetin për të aplikuar për kredi për pasuri të paluajtshme, dhe</w:t>
            </w:r>
          </w:p>
        </w:tc>
        <w:tc>
          <w:tcPr>
            <w:tcW w:w="972" w:type="dxa"/>
          </w:tcPr>
          <w:p w14:paraId="552CFD0A" w14:textId="7695A17F" w:rsidR="007D777A" w:rsidRPr="00601153" w:rsidRDefault="007D777A" w:rsidP="006E5BB0">
            <w:pPr>
              <w:spacing w:line="276" w:lineRule="auto"/>
              <w:rPr>
                <w:rFonts w:asciiTheme="minorHAnsi" w:hAnsiTheme="minorHAnsi" w:cstheme="minorHAnsi"/>
                <w:lang w:val="sq-AL"/>
              </w:rPr>
            </w:pPr>
          </w:p>
        </w:tc>
        <w:tc>
          <w:tcPr>
            <w:tcW w:w="972" w:type="dxa"/>
          </w:tcPr>
          <w:p w14:paraId="39F45C8C" w14:textId="1D62E91C" w:rsidR="007D777A" w:rsidRPr="00601153" w:rsidRDefault="007D777A" w:rsidP="006E5BB0">
            <w:pPr>
              <w:spacing w:line="276" w:lineRule="auto"/>
              <w:rPr>
                <w:rFonts w:asciiTheme="minorHAnsi" w:hAnsiTheme="minorHAnsi" w:cstheme="minorHAnsi"/>
                <w:lang w:val="sq-AL"/>
              </w:rPr>
            </w:pPr>
          </w:p>
        </w:tc>
        <w:tc>
          <w:tcPr>
            <w:tcW w:w="972" w:type="dxa"/>
          </w:tcPr>
          <w:p w14:paraId="6E8F409F" w14:textId="5C21F28D" w:rsidR="007D777A" w:rsidRPr="00601153" w:rsidRDefault="007D777A" w:rsidP="006E5BB0">
            <w:pPr>
              <w:spacing w:line="276" w:lineRule="auto"/>
              <w:rPr>
                <w:rFonts w:asciiTheme="minorHAnsi" w:hAnsiTheme="minorHAnsi" w:cstheme="minorHAnsi"/>
                <w:lang w:val="sq-AL"/>
              </w:rPr>
            </w:pPr>
          </w:p>
        </w:tc>
        <w:tc>
          <w:tcPr>
            <w:tcW w:w="972" w:type="dxa"/>
          </w:tcPr>
          <w:p w14:paraId="08AF04D5" w14:textId="1D302C58" w:rsidR="007D777A" w:rsidRPr="00601153" w:rsidRDefault="007D777A" w:rsidP="006E5BB0">
            <w:pPr>
              <w:spacing w:line="276" w:lineRule="auto"/>
              <w:rPr>
                <w:rFonts w:asciiTheme="minorHAnsi" w:hAnsiTheme="minorHAnsi" w:cstheme="minorHAnsi"/>
                <w:lang w:val="sq-AL"/>
              </w:rPr>
            </w:pPr>
          </w:p>
        </w:tc>
        <w:tc>
          <w:tcPr>
            <w:tcW w:w="972" w:type="dxa"/>
          </w:tcPr>
          <w:p w14:paraId="3D59169A" w14:textId="0C29084D" w:rsidR="007D777A" w:rsidRPr="00601153" w:rsidRDefault="007D777A" w:rsidP="006E5BB0">
            <w:pPr>
              <w:spacing w:line="276" w:lineRule="auto"/>
              <w:rPr>
                <w:rFonts w:asciiTheme="minorHAnsi" w:hAnsiTheme="minorHAnsi" w:cstheme="minorHAnsi"/>
                <w:lang w:val="sq-AL"/>
              </w:rPr>
            </w:pPr>
          </w:p>
        </w:tc>
      </w:tr>
      <w:tr w:rsidR="007D777A" w:rsidRPr="00601153" w14:paraId="7A2149F7" w14:textId="77777777" w:rsidTr="006E5BB0">
        <w:trPr>
          <w:trHeight w:val="1126"/>
          <w:jc w:val="center"/>
        </w:trPr>
        <w:tc>
          <w:tcPr>
            <w:tcW w:w="4324" w:type="dxa"/>
          </w:tcPr>
          <w:p w14:paraId="25D5B85C" w14:textId="663F6361" w:rsidR="007D777A" w:rsidRPr="00601153" w:rsidRDefault="00A71F01" w:rsidP="008C2325">
            <w:pPr>
              <w:pStyle w:val="ListParagraph"/>
              <w:numPr>
                <w:ilvl w:val="0"/>
                <w:numId w:val="18"/>
              </w:numPr>
              <w:spacing w:line="276" w:lineRule="auto"/>
              <w:contextualSpacing/>
              <w:rPr>
                <w:rFonts w:asciiTheme="minorHAnsi" w:hAnsiTheme="minorHAnsi" w:cstheme="minorHAnsi"/>
                <w:lang w:val="sq-AL"/>
              </w:rPr>
            </w:pPr>
            <w:r>
              <w:rPr>
                <w:rFonts w:asciiTheme="minorHAnsi" w:hAnsiTheme="minorHAnsi" w:cstheme="minorHAnsi"/>
                <w:lang w:val="sq-AL"/>
              </w:rPr>
              <w:t xml:space="preserve">përqindja e </w:t>
            </w:r>
            <w:r w:rsidR="008C2325" w:rsidRPr="00601153">
              <w:rPr>
                <w:rFonts w:asciiTheme="minorHAnsi" w:hAnsiTheme="minorHAnsi" w:cstheme="minorHAnsi"/>
                <w:lang w:val="sq-AL"/>
              </w:rPr>
              <w:t>kërkesave për kredi për pasuri të paluajtshme të marra nëpërmj</w:t>
            </w:r>
            <w:r>
              <w:rPr>
                <w:rFonts w:asciiTheme="minorHAnsi" w:hAnsiTheme="minorHAnsi" w:cstheme="minorHAnsi"/>
                <w:lang w:val="sq-AL"/>
              </w:rPr>
              <w:t>et shërbimeve tuaja të bankimit</w:t>
            </w:r>
            <w:r w:rsidR="008C2325" w:rsidRPr="00601153">
              <w:rPr>
                <w:rFonts w:asciiTheme="minorHAnsi" w:hAnsiTheme="minorHAnsi" w:cstheme="minorHAnsi"/>
                <w:lang w:val="sq-AL"/>
              </w:rPr>
              <w:t xml:space="preserve"> në internet</w:t>
            </w:r>
            <w:r w:rsidR="007D777A" w:rsidRPr="00601153">
              <w:rPr>
                <w:rFonts w:asciiTheme="minorHAnsi" w:hAnsiTheme="minorHAnsi" w:cstheme="minorHAnsi"/>
                <w:lang w:val="sq-AL"/>
              </w:rPr>
              <w:t>.</w:t>
            </w:r>
          </w:p>
          <w:p w14:paraId="130E5C05" w14:textId="77777777" w:rsidR="007D777A" w:rsidRPr="00601153" w:rsidRDefault="007D777A" w:rsidP="006E5BB0">
            <w:pPr>
              <w:spacing w:line="276" w:lineRule="auto"/>
              <w:rPr>
                <w:rFonts w:asciiTheme="minorHAnsi" w:hAnsiTheme="minorHAnsi" w:cstheme="minorHAnsi"/>
                <w:lang w:val="sq-AL"/>
              </w:rPr>
            </w:pPr>
          </w:p>
        </w:tc>
        <w:tc>
          <w:tcPr>
            <w:tcW w:w="972" w:type="dxa"/>
          </w:tcPr>
          <w:p w14:paraId="227E4F13" w14:textId="77777777" w:rsidR="007D777A" w:rsidRPr="00601153" w:rsidRDefault="007D777A" w:rsidP="006E5BB0">
            <w:pPr>
              <w:spacing w:line="276" w:lineRule="auto"/>
              <w:rPr>
                <w:rFonts w:asciiTheme="minorHAnsi" w:hAnsiTheme="minorHAnsi" w:cstheme="minorHAnsi"/>
                <w:lang w:val="sq-AL"/>
              </w:rPr>
            </w:pPr>
          </w:p>
        </w:tc>
        <w:tc>
          <w:tcPr>
            <w:tcW w:w="972" w:type="dxa"/>
          </w:tcPr>
          <w:p w14:paraId="62AC575A" w14:textId="26DA4BA8" w:rsidR="007D777A" w:rsidRPr="00601153" w:rsidRDefault="007D777A" w:rsidP="006E5BB0">
            <w:pPr>
              <w:spacing w:line="276" w:lineRule="auto"/>
              <w:rPr>
                <w:rFonts w:asciiTheme="minorHAnsi" w:hAnsiTheme="minorHAnsi" w:cstheme="minorHAnsi"/>
                <w:lang w:val="sq-AL"/>
              </w:rPr>
            </w:pPr>
          </w:p>
        </w:tc>
        <w:tc>
          <w:tcPr>
            <w:tcW w:w="972" w:type="dxa"/>
          </w:tcPr>
          <w:p w14:paraId="08A01488" w14:textId="782B0E8E" w:rsidR="007D777A" w:rsidRPr="00601153" w:rsidRDefault="007D777A" w:rsidP="006E5BB0">
            <w:pPr>
              <w:spacing w:line="276" w:lineRule="auto"/>
              <w:rPr>
                <w:rFonts w:asciiTheme="minorHAnsi" w:hAnsiTheme="minorHAnsi" w:cstheme="minorHAnsi"/>
                <w:lang w:val="sq-AL"/>
              </w:rPr>
            </w:pPr>
          </w:p>
        </w:tc>
        <w:tc>
          <w:tcPr>
            <w:tcW w:w="972" w:type="dxa"/>
          </w:tcPr>
          <w:p w14:paraId="00404A0D" w14:textId="6A591FEF" w:rsidR="007D777A" w:rsidRPr="00601153" w:rsidRDefault="007D777A" w:rsidP="006E5BB0">
            <w:pPr>
              <w:spacing w:line="276" w:lineRule="auto"/>
              <w:rPr>
                <w:rFonts w:asciiTheme="minorHAnsi" w:hAnsiTheme="minorHAnsi" w:cstheme="minorHAnsi"/>
                <w:lang w:val="sq-AL"/>
              </w:rPr>
            </w:pPr>
          </w:p>
        </w:tc>
        <w:tc>
          <w:tcPr>
            <w:tcW w:w="972" w:type="dxa"/>
          </w:tcPr>
          <w:p w14:paraId="3D658161" w14:textId="65618C88" w:rsidR="007D777A" w:rsidRPr="00601153" w:rsidRDefault="007D777A" w:rsidP="006E5BB0">
            <w:pPr>
              <w:spacing w:line="276" w:lineRule="auto"/>
              <w:rPr>
                <w:rFonts w:asciiTheme="minorHAnsi" w:hAnsiTheme="minorHAnsi" w:cstheme="minorHAnsi"/>
                <w:lang w:val="sq-AL"/>
              </w:rPr>
            </w:pPr>
          </w:p>
        </w:tc>
      </w:tr>
    </w:tbl>
    <w:p w14:paraId="6A1F8E40" w14:textId="77777777" w:rsidR="007D777A" w:rsidRPr="00601153" w:rsidRDefault="007D777A" w:rsidP="007D777A">
      <w:pPr>
        <w:spacing w:line="276" w:lineRule="auto"/>
        <w:ind w:left="1440"/>
        <w:rPr>
          <w:rFonts w:asciiTheme="minorHAnsi" w:hAnsiTheme="minorHAnsi" w:cstheme="minorHAnsi"/>
          <w:lang w:val="sq-AL"/>
        </w:rPr>
      </w:pPr>
    </w:p>
    <w:p w14:paraId="57A12150" w14:textId="7C810960"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 xml:space="preserve">A ofroni mundësinë për të përdorur një aplikacion </w:t>
      </w:r>
      <w:r w:rsidR="00A71F01">
        <w:rPr>
          <w:rFonts w:asciiTheme="minorHAnsi" w:hAnsiTheme="minorHAnsi" w:cstheme="minorHAnsi"/>
          <w:lang w:val="sq-AL"/>
        </w:rPr>
        <w:t>mobil</w:t>
      </w:r>
      <w:r w:rsidRPr="00601153">
        <w:rPr>
          <w:rFonts w:asciiTheme="minorHAnsi" w:hAnsiTheme="minorHAnsi" w:cstheme="minorHAnsi"/>
          <w:lang w:val="sq-AL"/>
        </w:rPr>
        <w:t xml:space="preserve"> për të aplikuar për kredi për pasuri të paluajtshme</w:t>
      </w:r>
      <w:r w:rsidR="007D777A" w:rsidRPr="00601153">
        <w:rPr>
          <w:rFonts w:asciiTheme="minorHAnsi" w:hAnsiTheme="minorHAnsi" w:cstheme="minorHAnsi"/>
          <w:lang w:val="sq-AL"/>
        </w:rPr>
        <w:t>?</w:t>
      </w:r>
    </w:p>
    <w:p w14:paraId="5B87E1C3" w14:textId="44C829DC" w:rsidR="007D777A" w:rsidRPr="00601153" w:rsidRDefault="008C2325" w:rsidP="001477BA">
      <w:pPr>
        <w:pStyle w:val="ListParagraph"/>
        <w:numPr>
          <w:ilvl w:val="0"/>
          <w:numId w:val="19"/>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Po</w:t>
      </w:r>
      <w:r w:rsidRPr="00601153">
        <w:rPr>
          <w:rFonts w:asciiTheme="minorHAnsi" w:hAnsiTheme="minorHAnsi" w:cstheme="minorHAnsi"/>
          <w:lang w:val="sq-AL"/>
        </w:rPr>
        <w:tab/>
      </w:r>
      <w:r w:rsidRPr="00601153">
        <w:rPr>
          <w:rFonts w:asciiTheme="minorHAnsi" w:hAnsiTheme="minorHAnsi" w:cstheme="minorHAnsi"/>
          <w:lang w:val="sq-AL"/>
        </w:rPr>
        <w:tab/>
        <w:t>2.</w:t>
      </w:r>
      <w:r w:rsidRPr="00601153">
        <w:rPr>
          <w:rFonts w:asciiTheme="minorHAnsi" w:hAnsiTheme="minorHAnsi" w:cstheme="minorHAnsi"/>
          <w:lang w:val="sq-AL"/>
        </w:rPr>
        <w:tab/>
        <w:t>J</w:t>
      </w:r>
      <w:r w:rsidR="007D777A" w:rsidRPr="00601153">
        <w:rPr>
          <w:rFonts w:asciiTheme="minorHAnsi" w:hAnsiTheme="minorHAnsi" w:cstheme="minorHAnsi"/>
          <w:lang w:val="sq-AL"/>
        </w:rPr>
        <w:t>o</w:t>
      </w:r>
    </w:p>
    <w:p w14:paraId="06ECDEAB"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4826FE04" w14:textId="6BB66DC6"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Nëse i jeni përgjigjur po pyetjes 17 më sipër, ju lutemi jepni</w:t>
      </w:r>
      <w:r w:rsidR="007D777A" w:rsidRPr="00601153">
        <w:rPr>
          <w:rFonts w:asciiTheme="minorHAnsi" w:hAnsiTheme="minorHAnsi" w:cstheme="minorHAnsi"/>
          <w:lang w:val="sq-AL"/>
        </w:rPr>
        <w:t>:</w:t>
      </w:r>
    </w:p>
    <w:tbl>
      <w:tblPr>
        <w:tblStyle w:val="TableGrid"/>
        <w:tblW w:w="9189" w:type="dxa"/>
        <w:jc w:val="center"/>
        <w:tblLook w:val="04A0" w:firstRow="1" w:lastRow="0" w:firstColumn="1" w:lastColumn="0" w:noHBand="0" w:noVBand="1"/>
      </w:tblPr>
      <w:tblGrid>
        <w:gridCol w:w="3874"/>
        <w:gridCol w:w="1063"/>
        <w:gridCol w:w="1063"/>
        <w:gridCol w:w="1063"/>
        <w:gridCol w:w="1063"/>
        <w:gridCol w:w="1063"/>
      </w:tblGrid>
      <w:tr w:rsidR="007D777A" w:rsidRPr="00601153" w14:paraId="6645B86B" w14:textId="77777777" w:rsidTr="008C2325">
        <w:trPr>
          <w:trHeight w:val="285"/>
          <w:jc w:val="center"/>
        </w:trPr>
        <w:tc>
          <w:tcPr>
            <w:tcW w:w="3874" w:type="dxa"/>
          </w:tcPr>
          <w:p w14:paraId="1AEBCCA0" w14:textId="77777777" w:rsidR="007D777A" w:rsidRPr="00601153" w:rsidRDefault="007D777A" w:rsidP="006E5BB0">
            <w:pPr>
              <w:spacing w:line="276" w:lineRule="auto"/>
              <w:rPr>
                <w:rFonts w:asciiTheme="minorHAnsi" w:hAnsiTheme="minorHAnsi" w:cstheme="minorHAnsi"/>
                <w:lang w:val="sq-AL"/>
              </w:rPr>
            </w:pPr>
          </w:p>
        </w:tc>
        <w:tc>
          <w:tcPr>
            <w:tcW w:w="1063" w:type="dxa"/>
          </w:tcPr>
          <w:p w14:paraId="6315E28D"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2020</w:t>
            </w:r>
          </w:p>
        </w:tc>
        <w:tc>
          <w:tcPr>
            <w:tcW w:w="1063" w:type="dxa"/>
          </w:tcPr>
          <w:p w14:paraId="59A11F8D"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2019</w:t>
            </w:r>
          </w:p>
        </w:tc>
        <w:tc>
          <w:tcPr>
            <w:tcW w:w="1063" w:type="dxa"/>
          </w:tcPr>
          <w:p w14:paraId="15444662"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2018</w:t>
            </w:r>
          </w:p>
        </w:tc>
        <w:tc>
          <w:tcPr>
            <w:tcW w:w="1063" w:type="dxa"/>
          </w:tcPr>
          <w:p w14:paraId="774CCF20"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2017</w:t>
            </w:r>
          </w:p>
        </w:tc>
        <w:tc>
          <w:tcPr>
            <w:tcW w:w="1063" w:type="dxa"/>
          </w:tcPr>
          <w:p w14:paraId="58B3014C" w14:textId="77777777" w:rsidR="007D777A" w:rsidRPr="00601153" w:rsidRDefault="007D777A" w:rsidP="006E5BB0">
            <w:pPr>
              <w:spacing w:line="276" w:lineRule="auto"/>
              <w:rPr>
                <w:rFonts w:asciiTheme="minorHAnsi" w:hAnsiTheme="minorHAnsi" w:cstheme="minorHAnsi"/>
                <w:lang w:val="sq-AL"/>
              </w:rPr>
            </w:pPr>
            <w:r w:rsidRPr="00601153">
              <w:rPr>
                <w:rFonts w:asciiTheme="minorHAnsi" w:hAnsiTheme="minorHAnsi" w:cstheme="minorHAnsi"/>
                <w:lang w:val="sq-AL"/>
              </w:rPr>
              <w:t>2016</w:t>
            </w:r>
          </w:p>
        </w:tc>
      </w:tr>
      <w:tr w:rsidR="008C2325" w:rsidRPr="00601153" w14:paraId="254D8728" w14:textId="77777777" w:rsidTr="008C2325">
        <w:trPr>
          <w:trHeight w:val="870"/>
          <w:jc w:val="center"/>
        </w:trPr>
        <w:tc>
          <w:tcPr>
            <w:tcW w:w="3874" w:type="dxa"/>
          </w:tcPr>
          <w:p w14:paraId="1BC0CBB9" w14:textId="3A2E1100" w:rsidR="008C2325" w:rsidRPr="00601153" w:rsidRDefault="008C2325" w:rsidP="00A71F01">
            <w:pPr>
              <w:pStyle w:val="ListParagraph"/>
              <w:numPr>
                <w:ilvl w:val="0"/>
                <w:numId w:val="20"/>
              </w:numPr>
              <w:spacing w:line="276" w:lineRule="auto"/>
              <w:contextualSpacing/>
              <w:rPr>
                <w:rFonts w:asciiTheme="minorHAnsi" w:hAnsiTheme="minorHAnsi" w:cstheme="minorHAnsi"/>
                <w:lang w:val="sq-AL"/>
              </w:rPr>
            </w:pPr>
            <w:r w:rsidRPr="00601153">
              <w:rPr>
                <w:rFonts w:asciiTheme="minorHAnsi" w:hAnsiTheme="minorHAnsi" w:cstheme="minorHAnsi"/>
                <w:lang w:val="sq-AL"/>
              </w:rPr>
              <w:t xml:space="preserve">përqindja e klientëve që përdorin aplikacionin </w:t>
            </w:r>
            <w:r w:rsidR="00A71F01">
              <w:rPr>
                <w:rFonts w:asciiTheme="minorHAnsi" w:hAnsiTheme="minorHAnsi" w:cstheme="minorHAnsi"/>
                <w:lang w:val="sq-AL"/>
              </w:rPr>
              <w:t>mobil</w:t>
            </w:r>
            <w:r w:rsidRPr="00601153">
              <w:rPr>
                <w:rFonts w:asciiTheme="minorHAnsi" w:hAnsiTheme="minorHAnsi" w:cstheme="minorHAnsi"/>
                <w:lang w:val="sq-AL"/>
              </w:rPr>
              <w:t xml:space="preserve"> për të aplikuar për hipoteka, dhe</w:t>
            </w:r>
          </w:p>
        </w:tc>
        <w:tc>
          <w:tcPr>
            <w:tcW w:w="1063" w:type="dxa"/>
          </w:tcPr>
          <w:p w14:paraId="4E542C6E" w14:textId="51A6B906" w:rsidR="008C2325" w:rsidRPr="00601153" w:rsidRDefault="008C2325" w:rsidP="008C2325">
            <w:pPr>
              <w:spacing w:line="276" w:lineRule="auto"/>
              <w:rPr>
                <w:rFonts w:asciiTheme="minorHAnsi" w:hAnsiTheme="minorHAnsi" w:cstheme="minorHAnsi"/>
                <w:lang w:val="sq-AL"/>
              </w:rPr>
            </w:pPr>
          </w:p>
        </w:tc>
        <w:tc>
          <w:tcPr>
            <w:tcW w:w="1063" w:type="dxa"/>
          </w:tcPr>
          <w:p w14:paraId="0E3968F5" w14:textId="01D7DF86" w:rsidR="008C2325" w:rsidRPr="00601153" w:rsidRDefault="008C2325" w:rsidP="008C2325">
            <w:pPr>
              <w:spacing w:line="276" w:lineRule="auto"/>
              <w:rPr>
                <w:rFonts w:asciiTheme="minorHAnsi" w:hAnsiTheme="minorHAnsi" w:cstheme="minorHAnsi"/>
                <w:lang w:val="sq-AL"/>
              </w:rPr>
            </w:pPr>
          </w:p>
        </w:tc>
        <w:tc>
          <w:tcPr>
            <w:tcW w:w="1063" w:type="dxa"/>
          </w:tcPr>
          <w:p w14:paraId="4B7C2F2F" w14:textId="4757795E" w:rsidR="008C2325" w:rsidRPr="00601153" w:rsidRDefault="008C2325" w:rsidP="008C2325">
            <w:pPr>
              <w:spacing w:line="276" w:lineRule="auto"/>
              <w:rPr>
                <w:rFonts w:asciiTheme="minorHAnsi" w:hAnsiTheme="minorHAnsi" w:cstheme="minorHAnsi"/>
                <w:lang w:val="sq-AL"/>
              </w:rPr>
            </w:pPr>
          </w:p>
        </w:tc>
        <w:tc>
          <w:tcPr>
            <w:tcW w:w="1063" w:type="dxa"/>
          </w:tcPr>
          <w:p w14:paraId="762AF00B" w14:textId="3BAF18CE" w:rsidR="008C2325" w:rsidRPr="00601153" w:rsidRDefault="008C2325" w:rsidP="008C2325">
            <w:pPr>
              <w:spacing w:line="276" w:lineRule="auto"/>
              <w:rPr>
                <w:rFonts w:asciiTheme="minorHAnsi" w:hAnsiTheme="minorHAnsi" w:cstheme="minorHAnsi"/>
                <w:lang w:val="sq-AL"/>
              </w:rPr>
            </w:pPr>
          </w:p>
        </w:tc>
        <w:tc>
          <w:tcPr>
            <w:tcW w:w="1063" w:type="dxa"/>
          </w:tcPr>
          <w:p w14:paraId="6847CB42" w14:textId="1F953F6E" w:rsidR="008C2325" w:rsidRPr="00601153" w:rsidRDefault="008C2325" w:rsidP="008C2325">
            <w:pPr>
              <w:spacing w:line="276" w:lineRule="auto"/>
              <w:rPr>
                <w:rFonts w:asciiTheme="minorHAnsi" w:hAnsiTheme="minorHAnsi" w:cstheme="minorHAnsi"/>
                <w:lang w:val="sq-AL"/>
              </w:rPr>
            </w:pPr>
          </w:p>
        </w:tc>
      </w:tr>
      <w:tr w:rsidR="008C2325" w:rsidRPr="00601153" w14:paraId="2AC320F1" w14:textId="77777777" w:rsidTr="008C2325">
        <w:trPr>
          <w:trHeight w:val="884"/>
          <w:jc w:val="center"/>
        </w:trPr>
        <w:tc>
          <w:tcPr>
            <w:tcW w:w="3874" w:type="dxa"/>
          </w:tcPr>
          <w:p w14:paraId="2A46DDC1" w14:textId="3AA953D5" w:rsidR="008C2325" w:rsidRPr="00601153" w:rsidRDefault="00A71F01" w:rsidP="00A71F01">
            <w:pPr>
              <w:pStyle w:val="ListParagraph"/>
              <w:numPr>
                <w:ilvl w:val="0"/>
                <w:numId w:val="20"/>
              </w:numPr>
              <w:spacing w:line="276" w:lineRule="auto"/>
              <w:contextualSpacing/>
              <w:rPr>
                <w:rFonts w:asciiTheme="minorHAnsi" w:hAnsiTheme="minorHAnsi" w:cstheme="minorHAnsi"/>
                <w:lang w:val="sq-AL"/>
              </w:rPr>
            </w:pPr>
            <w:r>
              <w:rPr>
                <w:rFonts w:asciiTheme="minorHAnsi" w:hAnsiTheme="minorHAnsi" w:cstheme="minorHAnsi"/>
                <w:lang w:val="sq-AL"/>
              </w:rPr>
              <w:t>përqindja</w:t>
            </w:r>
            <w:r w:rsidR="008C2325" w:rsidRPr="00601153">
              <w:rPr>
                <w:rFonts w:asciiTheme="minorHAnsi" w:hAnsiTheme="minorHAnsi" w:cstheme="minorHAnsi"/>
                <w:lang w:val="sq-AL"/>
              </w:rPr>
              <w:t xml:space="preserve"> e kërkesave për kredi për pasuri të paluajtshme të marra përmes aplikacionit tuaj </w:t>
            </w:r>
            <w:r>
              <w:rPr>
                <w:rFonts w:asciiTheme="minorHAnsi" w:hAnsiTheme="minorHAnsi" w:cstheme="minorHAnsi"/>
                <w:lang w:val="sq-AL"/>
              </w:rPr>
              <w:t>mobil</w:t>
            </w:r>
            <w:r w:rsidR="008C2325" w:rsidRPr="00601153">
              <w:rPr>
                <w:rFonts w:asciiTheme="minorHAnsi" w:hAnsiTheme="minorHAnsi" w:cstheme="minorHAnsi"/>
                <w:lang w:val="sq-AL"/>
              </w:rPr>
              <w:t>.</w:t>
            </w:r>
          </w:p>
        </w:tc>
        <w:tc>
          <w:tcPr>
            <w:tcW w:w="1063" w:type="dxa"/>
          </w:tcPr>
          <w:p w14:paraId="7BB5EEE1" w14:textId="330057ED" w:rsidR="008C2325" w:rsidRPr="00601153" w:rsidRDefault="008C2325" w:rsidP="008C2325">
            <w:pPr>
              <w:spacing w:line="276" w:lineRule="auto"/>
              <w:rPr>
                <w:rFonts w:asciiTheme="minorHAnsi" w:hAnsiTheme="minorHAnsi" w:cstheme="minorHAnsi"/>
                <w:lang w:val="sq-AL"/>
              </w:rPr>
            </w:pPr>
          </w:p>
        </w:tc>
        <w:tc>
          <w:tcPr>
            <w:tcW w:w="1063" w:type="dxa"/>
          </w:tcPr>
          <w:p w14:paraId="0D9A2FAB" w14:textId="18A2A77E" w:rsidR="008C2325" w:rsidRPr="00601153" w:rsidRDefault="008C2325" w:rsidP="008C2325">
            <w:pPr>
              <w:spacing w:line="276" w:lineRule="auto"/>
              <w:rPr>
                <w:rFonts w:asciiTheme="minorHAnsi" w:hAnsiTheme="minorHAnsi" w:cstheme="minorHAnsi"/>
                <w:lang w:val="sq-AL"/>
              </w:rPr>
            </w:pPr>
          </w:p>
        </w:tc>
        <w:tc>
          <w:tcPr>
            <w:tcW w:w="1063" w:type="dxa"/>
          </w:tcPr>
          <w:p w14:paraId="6F23653F" w14:textId="746D1A9B" w:rsidR="008C2325" w:rsidRPr="00601153" w:rsidRDefault="008C2325" w:rsidP="008C2325">
            <w:pPr>
              <w:spacing w:line="276" w:lineRule="auto"/>
              <w:rPr>
                <w:rFonts w:asciiTheme="minorHAnsi" w:hAnsiTheme="minorHAnsi" w:cstheme="minorHAnsi"/>
                <w:lang w:val="sq-AL"/>
              </w:rPr>
            </w:pPr>
          </w:p>
        </w:tc>
        <w:tc>
          <w:tcPr>
            <w:tcW w:w="1063" w:type="dxa"/>
          </w:tcPr>
          <w:p w14:paraId="3BF00F95" w14:textId="320E94BE" w:rsidR="008C2325" w:rsidRPr="00601153" w:rsidRDefault="008C2325" w:rsidP="008C2325">
            <w:pPr>
              <w:spacing w:line="276" w:lineRule="auto"/>
              <w:rPr>
                <w:rFonts w:asciiTheme="minorHAnsi" w:hAnsiTheme="minorHAnsi" w:cstheme="minorHAnsi"/>
                <w:lang w:val="sq-AL"/>
              </w:rPr>
            </w:pPr>
          </w:p>
        </w:tc>
        <w:tc>
          <w:tcPr>
            <w:tcW w:w="1063" w:type="dxa"/>
          </w:tcPr>
          <w:p w14:paraId="03929DFA" w14:textId="0414EE82" w:rsidR="008C2325" w:rsidRPr="00601153" w:rsidRDefault="008C2325" w:rsidP="008C2325">
            <w:pPr>
              <w:spacing w:line="276" w:lineRule="auto"/>
              <w:rPr>
                <w:rFonts w:asciiTheme="minorHAnsi" w:hAnsiTheme="minorHAnsi" w:cstheme="minorHAnsi"/>
                <w:lang w:val="sq-AL"/>
              </w:rPr>
            </w:pPr>
          </w:p>
        </w:tc>
      </w:tr>
    </w:tbl>
    <w:p w14:paraId="1AD37BF8"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3E479855" w14:textId="1156EAF7"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Ju lutemi jepni një përshkrim të iniciativave të marketingut që përdorni për të tërhequr klientët për shërbimet e kredisë për pasuri të paluajtshme</w:t>
      </w:r>
      <w:r w:rsidR="007D777A" w:rsidRPr="00601153">
        <w:rPr>
          <w:rFonts w:asciiTheme="minorHAnsi" w:hAnsiTheme="minorHAnsi" w:cstheme="minorHAnsi"/>
          <w:lang w:val="sq-AL"/>
        </w:rPr>
        <w:t>.</w:t>
      </w:r>
    </w:p>
    <w:tbl>
      <w:tblPr>
        <w:tblStyle w:val="TableGrid"/>
        <w:tblW w:w="9211" w:type="dxa"/>
        <w:jc w:val="center"/>
        <w:tblLook w:val="04A0" w:firstRow="1" w:lastRow="0" w:firstColumn="1" w:lastColumn="0" w:noHBand="0" w:noVBand="1"/>
      </w:tblPr>
      <w:tblGrid>
        <w:gridCol w:w="9211"/>
      </w:tblGrid>
      <w:tr w:rsidR="007D777A" w:rsidRPr="001B2FE4" w14:paraId="41192083" w14:textId="77777777" w:rsidTr="007D777A">
        <w:trPr>
          <w:trHeight w:val="1223"/>
          <w:jc w:val="center"/>
        </w:trPr>
        <w:tc>
          <w:tcPr>
            <w:tcW w:w="9211" w:type="dxa"/>
          </w:tcPr>
          <w:p w14:paraId="2CE0A4A5" w14:textId="77777777" w:rsidR="007D777A" w:rsidRPr="00601153" w:rsidRDefault="007D777A" w:rsidP="000014BB">
            <w:pPr>
              <w:spacing w:line="276" w:lineRule="auto"/>
              <w:rPr>
                <w:rFonts w:asciiTheme="minorHAnsi" w:hAnsiTheme="minorHAnsi" w:cstheme="minorHAnsi"/>
                <w:lang w:val="sq-AL"/>
              </w:rPr>
            </w:pPr>
          </w:p>
        </w:tc>
      </w:tr>
    </w:tbl>
    <w:p w14:paraId="7C0121DF" w14:textId="77777777" w:rsidR="007D777A" w:rsidRPr="00601153" w:rsidRDefault="007D777A" w:rsidP="007D777A">
      <w:pPr>
        <w:spacing w:line="276" w:lineRule="auto"/>
        <w:rPr>
          <w:rFonts w:asciiTheme="minorHAnsi" w:hAnsiTheme="minorHAnsi" w:cstheme="minorHAnsi"/>
          <w:lang w:val="sq-AL"/>
        </w:rPr>
      </w:pPr>
    </w:p>
    <w:p w14:paraId="527D5183" w14:textId="7EA1394F" w:rsidR="007D777A" w:rsidRPr="00601153" w:rsidRDefault="008C2325" w:rsidP="008C2325">
      <w:pPr>
        <w:pStyle w:val="ListParagraph"/>
        <w:numPr>
          <w:ilvl w:val="0"/>
          <w:numId w:val="24"/>
        </w:numPr>
        <w:spacing w:after="160" w:line="276" w:lineRule="auto"/>
        <w:contextualSpacing/>
        <w:rPr>
          <w:rFonts w:asciiTheme="minorHAnsi" w:hAnsiTheme="minorHAnsi" w:cstheme="minorHAnsi"/>
          <w:bCs/>
          <w:u w:val="single"/>
          <w:lang w:val="sq-AL"/>
        </w:rPr>
      </w:pPr>
      <w:r w:rsidRPr="00601153">
        <w:rPr>
          <w:rFonts w:asciiTheme="minorHAnsi" w:hAnsiTheme="minorHAnsi" w:cstheme="minorHAnsi"/>
          <w:bCs/>
          <w:u w:val="single"/>
          <w:lang w:val="sq-AL"/>
        </w:rPr>
        <w:t>Informacion në lidhje me aktivitetet fintech (vetëm në internet).</w:t>
      </w:r>
    </w:p>
    <w:p w14:paraId="2CACDED7" w14:textId="77777777" w:rsidR="007D777A" w:rsidRPr="00601153" w:rsidRDefault="007D777A" w:rsidP="007D777A">
      <w:pPr>
        <w:pStyle w:val="ListParagraph"/>
        <w:spacing w:line="276" w:lineRule="auto"/>
        <w:ind w:left="1080"/>
        <w:rPr>
          <w:rFonts w:asciiTheme="minorHAnsi" w:hAnsiTheme="minorHAnsi" w:cstheme="minorHAnsi"/>
          <w:lang w:val="sq-AL"/>
        </w:rPr>
      </w:pPr>
    </w:p>
    <w:p w14:paraId="7EEDA62F" w14:textId="152F1D4C"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A u ofroni klientëve mundësinë për të marrë shërbime të llogarisë rrjedhëse dhe pagesave vetëm nëpërmjet internetit (pa asnjë v</w:t>
      </w:r>
      <w:r w:rsidR="00A71F01">
        <w:rPr>
          <w:rFonts w:asciiTheme="minorHAnsi" w:hAnsiTheme="minorHAnsi" w:cstheme="minorHAnsi"/>
          <w:lang w:val="sq-AL"/>
        </w:rPr>
        <w:t>izitë personale në një zyrë dege</w:t>
      </w:r>
      <w:r w:rsidR="007D777A" w:rsidRPr="00601153">
        <w:rPr>
          <w:rFonts w:asciiTheme="minorHAnsi" w:hAnsiTheme="minorHAnsi" w:cstheme="minorHAnsi"/>
          <w:lang w:val="sq-AL"/>
        </w:rPr>
        <w:t>)?</w:t>
      </w:r>
    </w:p>
    <w:p w14:paraId="7E0D4F3C" w14:textId="36197137" w:rsidR="007D777A" w:rsidRPr="00601153" w:rsidRDefault="008C2325" w:rsidP="001477BA">
      <w:pPr>
        <w:pStyle w:val="ListParagraph"/>
        <w:numPr>
          <w:ilvl w:val="0"/>
          <w:numId w:val="21"/>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Po</w:t>
      </w:r>
      <w:r w:rsidRPr="00601153">
        <w:rPr>
          <w:rFonts w:asciiTheme="minorHAnsi" w:hAnsiTheme="minorHAnsi" w:cstheme="minorHAnsi"/>
          <w:lang w:val="sq-AL"/>
        </w:rPr>
        <w:tab/>
      </w:r>
      <w:r w:rsidRPr="00601153">
        <w:rPr>
          <w:rFonts w:asciiTheme="minorHAnsi" w:hAnsiTheme="minorHAnsi" w:cstheme="minorHAnsi"/>
          <w:lang w:val="sq-AL"/>
        </w:rPr>
        <w:tab/>
        <w:t>2. J</w:t>
      </w:r>
      <w:r w:rsidR="007D777A" w:rsidRPr="00601153">
        <w:rPr>
          <w:rFonts w:asciiTheme="minorHAnsi" w:hAnsiTheme="minorHAnsi" w:cstheme="minorHAnsi"/>
          <w:lang w:val="sq-AL"/>
        </w:rPr>
        <w:t>o</w:t>
      </w:r>
    </w:p>
    <w:p w14:paraId="5FA59BDE" w14:textId="65605E00"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A u ofroni klientëve mundësinë për të aplikuar dhe për të marrë kredi vetëm nëpërmjet internetit (pa asnjë vizitë personale në një zyrë dege</w:t>
      </w:r>
      <w:r w:rsidR="007D777A" w:rsidRPr="00601153">
        <w:rPr>
          <w:rFonts w:asciiTheme="minorHAnsi" w:hAnsiTheme="minorHAnsi" w:cstheme="minorHAnsi"/>
          <w:lang w:val="sq-AL"/>
        </w:rPr>
        <w:t>)?</w:t>
      </w:r>
    </w:p>
    <w:p w14:paraId="6F598337" w14:textId="4AA5D0A1" w:rsidR="007D777A" w:rsidRPr="00601153" w:rsidRDefault="008C2325" w:rsidP="001477BA">
      <w:pPr>
        <w:pStyle w:val="ListParagraph"/>
        <w:numPr>
          <w:ilvl w:val="0"/>
          <w:numId w:val="22"/>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Po</w:t>
      </w:r>
      <w:r w:rsidR="007D777A" w:rsidRPr="00601153">
        <w:rPr>
          <w:rFonts w:asciiTheme="minorHAnsi" w:hAnsiTheme="minorHAnsi" w:cstheme="minorHAnsi"/>
          <w:lang w:val="sq-AL"/>
        </w:rPr>
        <w:tab/>
      </w:r>
      <w:r w:rsidR="007D777A" w:rsidRPr="00601153">
        <w:rPr>
          <w:rFonts w:asciiTheme="minorHAnsi" w:hAnsiTheme="minorHAnsi" w:cstheme="minorHAnsi"/>
          <w:lang w:val="sq-AL"/>
        </w:rPr>
        <w:tab/>
        <w:t xml:space="preserve">2. </w:t>
      </w:r>
      <w:r w:rsidRPr="00601153">
        <w:rPr>
          <w:rFonts w:asciiTheme="minorHAnsi" w:hAnsiTheme="minorHAnsi" w:cstheme="minorHAnsi"/>
          <w:lang w:val="sq-AL"/>
        </w:rPr>
        <w:t>Jo</w:t>
      </w:r>
    </w:p>
    <w:p w14:paraId="580BC094" w14:textId="21BE2CED"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Nëse i jeni përgjigjur jo pyetjes 20, a keni ndonjë plan për të ofruar llogari rrjedhëse dhe shërbime pagesash vetëm në internet në të ardhmen? Nëse po, ju lutemi jepni kohën e planifikuar të momenteve kryesore në këtë nismë</w:t>
      </w:r>
      <w:r w:rsidR="007D777A" w:rsidRPr="00601153">
        <w:rPr>
          <w:rFonts w:asciiTheme="minorHAnsi" w:hAnsiTheme="minorHAnsi" w:cstheme="minorHAnsi"/>
          <w:lang w:val="sq-AL"/>
        </w:rPr>
        <w:t xml:space="preserve">. </w:t>
      </w:r>
    </w:p>
    <w:p w14:paraId="55E7C14F" w14:textId="77777777" w:rsidR="007D777A" w:rsidRPr="00601153" w:rsidRDefault="007D777A" w:rsidP="007D777A">
      <w:pPr>
        <w:spacing w:after="160" w:line="276" w:lineRule="auto"/>
        <w:contextualSpacing/>
        <w:rPr>
          <w:rFonts w:asciiTheme="minorHAnsi" w:hAnsiTheme="minorHAnsi" w:cstheme="minorHAnsi"/>
          <w:lang w:val="sq-AL"/>
        </w:rPr>
      </w:pPr>
    </w:p>
    <w:tbl>
      <w:tblPr>
        <w:tblStyle w:val="TableGrid"/>
        <w:tblW w:w="9185" w:type="dxa"/>
        <w:jc w:val="center"/>
        <w:tblLook w:val="04A0" w:firstRow="1" w:lastRow="0" w:firstColumn="1" w:lastColumn="0" w:noHBand="0" w:noVBand="1"/>
      </w:tblPr>
      <w:tblGrid>
        <w:gridCol w:w="9185"/>
      </w:tblGrid>
      <w:tr w:rsidR="007D777A" w:rsidRPr="001B2FE4" w14:paraId="6BE7A494" w14:textId="77777777" w:rsidTr="007D777A">
        <w:trPr>
          <w:trHeight w:val="1620"/>
          <w:jc w:val="center"/>
        </w:trPr>
        <w:tc>
          <w:tcPr>
            <w:tcW w:w="9185" w:type="dxa"/>
          </w:tcPr>
          <w:p w14:paraId="1FF6F63F" w14:textId="77777777" w:rsidR="007D777A" w:rsidRPr="00601153" w:rsidRDefault="007D777A" w:rsidP="006E5BB0">
            <w:pPr>
              <w:pStyle w:val="ListParagraph"/>
              <w:spacing w:line="276" w:lineRule="auto"/>
              <w:ind w:left="0"/>
              <w:rPr>
                <w:rFonts w:asciiTheme="minorHAnsi" w:hAnsiTheme="minorHAnsi" w:cstheme="minorHAnsi"/>
                <w:lang w:val="sq-AL"/>
              </w:rPr>
            </w:pPr>
          </w:p>
          <w:p w14:paraId="60519F5C" w14:textId="77777777" w:rsidR="007D777A" w:rsidRPr="00601153" w:rsidRDefault="007D777A" w:rsidP="006E5BB0">
            <w:pPr>
              <w:pStyle w:val="ListParagraph"/>
              <w:spacing w:line="276" w:lineRule="auto"/>
              <w:ind w:left="0"/>
              <w:rPr>
                <w:rFonts w:asciiTheme="minorHAnsi" w:hAnsiTheme="minorHAnsi" w:cstheme="minorHAnsi"/>
                <w:lang w:val="sq-AL"/>
              </w:rPr>
            </w:pPr>
          </w:p>
          <w:p w14:paraId="365B6969" w14:textId="77777777" w:rsidR="007D777A" w:rsidRPr="00601153" w:rsidRDefault="007D777A" w:rsidP="006E5BB0">
            <w:pPr>
              <w:pStyle w:val="ListParagraph"/>
              <w:spacing w:line="276" w:lineRule="auto"/>
              <w:ind w:left="0"/>
              <w:rPr>
                <w:rFonts w:asciiTheme="minorHAnsi" w:hAnsiTheme="minorHAnsi" w:cstheme="minorHAnsi"/>
                <w:lang w:val="sq-AL"/>
              </w:rPr>
            </w:pPr>
          </w:p>
        </w:tc>
      </w:tr>
    </w:tbl>
    <w:p w14:paraId="30A1ADE3"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4598BB80" w14:textId="77FEEE0C"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Nëse i jeni përgjigjur jo pyetjes 21, a keni ndonjë plan për të ofruar ndonjë shërbim kredie për pasuri të paluajtshme vetëm në internet në të ardhmen? Nëse po, ju lutemi jepni kohën e planifikuar të momenteve kryesore në këtë nismë</w:t>
      </w:r>
      <w:r w:rsidR="007D777A" w:rsidRPr="00601153">
        <w:rPr>
          <w:rFonts w:asciiTheme="minorHAnsi" w:hAnsiTheme="minorHAnsi" w:cstheme="minorHAnsi"/>
          <w:lang w:val="sq-AL"/>
        </w:rPr>
        <w:t>.</w:t>
      </w:r>
    </w:p>
    <w:p w14:paraId="0F5DF5C5" w14:textId="77777777" w:rsidR="007D777A" w:rsidRPr="00601153" w:rsidRDefault="007D777A" w:rsidP="007D777A">
      <w:pPr>
        <w:pStyle w:val="ListParagraph"/>
        <w:spacing w:after="160" w:line="276" w:lineRule="auto"/>
        <w:ind w:left="360"/>
        <w:contextualSpacing/>
        <w:rPr>
          <w:rFonts w:asciiTheme="minorHAnsi" w:hAnsiTheme="minorHAnsi" w:cstheme="minorHAnsi"/>
          <w:lang w:val="sq-AL"/>
        </w:rPr>
      </w:pPr>
    </w:p>
    <w:tbl>
      <w:tblPr>
        <w:tblStyle w:val="TableGrid"/>
        <w:tblW w:w="9211" w:type="dxa"/>
        <w:jc w:val="center"/>
        <w:tblLook w:val="04A0" w:firstRow="1" w:lastRow="0" w:firstColumn="1" w:lastColumn="0" w:noHBand="0" w:noVBand="1"/>
      </w:tblPr>
      <w:tblGrid>
        <w:gridCol w:w="9211"/>
      </w:tblGrid>
      <w:tr w:rsidR="007D777A" w:rsidRPr="001B2FE4" w14:paraId="117C715D" w14:textId="77777777" w:rsidTr="006E5BB0">
        <w:trPr>
          <w:trHeight w:val="1752"/>
          <w:jc w:val="center"/>
        </w:trPr>
        <w:tc>
          <w:tcPr>
            <w:tcW w:w="9211" w:type="dxa"/>
          </w:tcPr>
          <w:p w14:paraId="77594B7A" w14:textId="77777777" w:rsidR="007D777A" w:rsidRPr="00601153" w:rsidRDefault="007D777A" w:rsidP="006E5BB0">
            <w:pPr>
              <w:pStyle w:val="ListParagraph"/>
              <w:spacing w:line="276" w:lineRule="auto"/>
              <w:ind w:left="0"/>
              <w:rPr>
                <w:rFonts w:asciiTheme="minorHAnsi" w:hAnsiTheme="minorHAnsi" w:cstheme="minorHAnsi"/>
                <w:lang w:val="sq-AL"/>
              </w:rPr>
            </w:pPr>
          </w:p>
          <w:p w14:paraId="2DBD930D" w14:textId="77777777" w:rsidR="007D777A" w:rsidRPr="00601153" w:rsidRDefault="007D777A" w:rsidP="006E5BB0">
            <w:pPr>
              <w:pStyle w:val="ListParagraph"/>
              <w:spacing w:line="276" w:lineRule="auto"/>
              <w:ind w:left="0"/>
              <w:rPr>
                <w:rFonts w:asciiTheme="minorHAnsi" w:hAnsiTheme="minorHAnsi" w:cstheme="minorHAnsi"/>
                <w:lang w:val="sq-AL"/>
              </w:rPr>
            </w:pPr>
          </w:p>
          <w:p w14:paraId="5CBF3762" w14:textId="77777777" w:rsidR="007D777A" w:rsidRPr="00601153" w:rsidRDefault="007D777A" w:rsidP="006E5BB0">
            <w:pPr>
              <w:pStyle w:val="ListParagraph"/>
              <w:spacing w:line="276" w:lineRule="auto"/>
              <w:ind w:left="0"/>
              <w:rPr>
                <w:rFonts w:asciiTheme="minorHAnsi" w:hAnsiTheme="minorHAnsi" w:cstheme="minorHAnsi"/>
                <w:lang w:val="sq-AL"/>
              </w:rPr>
            </w:pPr>
          </w:p>
          <w:p w14:paraId="2EBC8664" w14:textId="77777777" w:rsidR="007D777A" w:rsidRPr="00601153" w:rsidRDefault="007D777A" w:rsidP="006E5BB0">
            <w:pPr>
              <w:pStyle w:val="ListParagraph"/>
              <w:spacing w:line="276" w:lineRule="auto"/>
              <w:ind w:left="0"/>
              <w:rPr>
                <w:rFonts w:asciiTheme="minorHAnsi" w:hAnsiTheme="minorHAnsi" w:cstheme="minorHAnsi"/>
                <w:lang w:val="sq-AL"/>
              </w:rPr>
            </w:pPr>
          </w:p>
        </w:tc>
      </w:tr>
    </w:tbl>
    <w:p w14:paraId="6E15B7C0" w14:textId="77777777" w:rsidR="007D777A" w:rsidRPr="00601153" w:rsidRDefault="007D777A" w:rsidP="007D777A">
      <w:pPr>
        <w:spacing w:line="276" w:lineRule="auto"/>
        <w:rPr>
          <w:rFonts w:asciiTheme="minorHAnsi" w:hAnsiTheme="minorHAnsi" w:cstheme="minorHAnsi"/>
          <w:lang w:val="sq-AL"/>
        </w:rPr>
      </w:pPr>
    </w:p>
    <w:p w14:paraId="52373F14" w14:textId="6A02ED2D" w:rsidR="007D777A" w:rsidRPr="00601153" w:rsidRDefault="008C2325" w:rsidP="008C2325">
      <w:pPr>
        <w:pStyle w:val="ListParagraph"/>
        <w:numPr>
          <w:ilvl w:val="0"/>
          <w:numId w:val="24"/>
        </w:numPr>
        <w:tabs>
          <w:tab w:val="left" w:pos="3690"/>
        </w:tabs>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Ju lutemi jepni një përshkrim të procedurave tuaja për ndërveprimin me llogaritë fintech (vetëm në internet) për pagesat kur kërkohet nga klientët</w:t>
      </w:r>
      <w:r w:rsidR="007D777A" w:rsidRPr="00601153">
        <w:rPr>
          <w:rFonts w:asciiTheme="minorHAnsi" w:hAnsiTheme="minorHAnsi" w:cstheme="minorHAnsi"/>
          <w:lang w:val="sq-AL"/>
        </w:rPr>
        <w:t>.</w:t>
      </w:r>
    </w:p>
    <w:p w14:paraId="2C7BC58C" w14:textId="77777777" w:rsidR="007D777A" w:rsidRPr="00601153" w:rsidRDefault="007D777A" w:rsidP="007D777A">
      <w:pPr>
        <w:pStyle w:val="ListParagraph"/>
        <w:spacing w:after="160" w:line="276" w:lineRule="auto"/>
        <w:ind w:left="360"/>
        <w:contextualSpacing/>
        <w:rPr>
          <w:rFonts w:asciiTheme="minorHAnsi" w:hAnsiTheme="minorHAnsi" w:cstheme="minorHAnsi"/>
          <w:lang w:val="sq-AL"/>
        </w:rPr>
      </w:pPr>
    </w:p>
    <w:tbl>
      <w:tblPr>
        <w:tblStyle w:val="TableGrid"/>
        <w:tblW w:w="9311" w:type="dxa"/>
        <w:jc w:val="center"/>
        <w:tblLook w:val="04A0" w:firstRow="1" w:lastRow="0" w:firstColumn="1" w:lastColumn="0" w:noHBand="0" w:noVBand="1"/>
      </w:tblPr>
      <w:tblGrid>
        <w:gridCol w:w="9311"/>
      </w:tblGrid>
      <w:tr w:rsidR="007D777A" w:rsidRPr="001B2FE4" w14:paraId="5EFBEA58" w14:textId="77777777" w:rsidTr="006E5BB0">
        <w:trPr>
          <w:trHeight w:val="1853"/>
          <w:jc w:val="center"/>
        </w:trPr>
        <w:tc>
          <w:tcPr>
            <w:tcW w:w="9311" w:type="dxa"/>
          </w:tcPr>
          <w:p w14:paraId="23565930" w14:textId="77777777" w:rsidR="007D777A" w:rsidRPr="00601153" w:rsidRDefault="007D777A" w:rsidP="006E5BB0">
            <w:pPr>
              <w:pStyle w:val="ListParagraph"/>
              <w:spacing w:line="276" w:lineRule="auto"/>
              <w:ind w:left="0"/>
              <w:rPr>
                <w:rFonts w:asciiTheme="minorHAnsi" w:hAnsiTheme="minorHAnsi" w:cstheme="minorHAnsi"/>
                <w:lang w:val="sq-AL"/>
              </w:rPr>
            </w:pPr>
          </w:p>
          <w:p w14:paraId="42A84B4C" w14:textId="77777777" w:rsidR="007D777A" w:rsidRPr="00601153" w:rsidRDefault="007D777A" w:rsidP="006E5BB0">
            <w:pPr>
              <w:pStyle w:val="ListParagraph"/>
              <w:spacing w:line="276" w:lineRule="auto"/>
              <w:ind w:left="0"/>
              <w:rPr>
                <w:rFonts w:asciiTheme="minorHAnsi" w:hAnsiTheme="minorHAnsi" w:cstheme="minorHAnsi"/>
                <w:lang w:val="sq-AL"/>
              </w:rPr>
            </w:pPr>
          </w:p>
          <w:p w14:paraId="4D5D79AD" w14:textId="77777777" w:rsidR="007D777A" w:rsidRPr="00601153" w:rsidRDefault="007D777A" w:rsidP="006E5BB0">
            <w:pPr>
              <w:pStyle w:val="ListParagraph"/>
              <w:spacing w:line="276" w:lineRule="auto"/>
              <w:ind w:left="0"/>
              <w:rPr>
                <w:rFonts w:asciiTheme="minorHAnsi" w:hAnsiTheme="minorHAnsi" w:cstheme="minorHAnsi"/>
                <w:lang w:val="sq-AL"/>
              </w:rPr>
            </w:pPr>
          </w:p>
          <w:p w14:paraId="1611BE3D" w14:textId="77777777" w:rsidR="007D777A" w:rsidRPr="00601153" w:rsidRDefault="007D777A" w:rsidP="006E5BB0">
            <w:pPr>
              <w:pStyle w:val="ListParagraph"/>
              <w:spacing w:line="276" w:lineRule="auto"/>
              <w:ind w:left="0"/>
              <w:rPr>
                <w:rFonts w:asciiTheme="minorHAnsi" w:hAnsiTheme="minorHAnsi" w:cstheme="minorHAnsi"/>
                <w:lang w:val="sq-AL"/>
              </w:rPr>
            </w:pPr>
          </w:p>
          <w:p w14:paraId="41BBDC36" w14:textId="77777777" w:rsidR="007D777A" w:rsidRPr="00601153" w:rsidRDefault="007D777A" w:rsidP="006E5BB0">
            <w:pPr>
              <w:pStyle w:val="ListParagraph"/>
              <w:spacing w:line="276" w:lineRule="auto"/>
              <w:ind w:left="0"/>
              <w:rPr>
                <w:rFonts w:asciiTheme="minorHAnsi" w:hAnsiTheme="minorHAnsi" w:cstheme="minorHAnsi"/>
                <w:lang w:val="sq-AL"/>
              </w:rPr>
            </w:pPr>
          </w:p>
        </w:tc>
      </w:tr>
    </w:tbl>
    <w:p w14:paraId="015A0CF0" w14:textId="77777777" w:rsidR="007D777A" w:rsidRPr="00601153" w:rsidRDefault="007D777A" w:rsidP="007D777A">
      <w:pPr>
        <w:pStyle w:val="ListParagraph"/>
        <w:spacing w:line="276" w:lineRule="auto"/>
        <w:ind w:left="1440"/>
        <w:rPr>
          <w:rFonts w:asciiTheme="minorHAnsi" w:hAnsiTheme="minorHAnsi" w:cstheme="minorHAnsi"/>
          <w:lang w:val="sq-AL"/>
        </w:rPr>
      </w:pPr>
    </w:p>
    <w:p w14:paraId="76AEF3EE" w14:textId="43B43BB1" w:rsidR="007D777A" w:rsidRPr="00601153" w:rsidRDefault="008C2325" w:rsidP="008C2325">
      <w:pPr>
        <w:pStyle w:val="ListParagraph"/>
        <w:numPr>
          <w:ilvl w:val="0"/>
          <w:numId w:val="24"/>
        </w:numPr>
        <w:spacing w:after="160" w:line="276" w:lineRule="auto"/>
        <w:contextualSpacing/>
        <w:rPr>
          <w:rFonts w:asciiTheme="minorHAnsi" w:hAnsiTheme="minorHAnsi" w:cstheme="minorHAnsi"/>
          <w:lang w:val="sq-AL"/>
        </w:rPr>
      </w:pPr>
      <w:r w:rsidRPr="00601153">
        <w:rPr>
          <w:rFonts w:asciiTheme="minorHAnsi" w:hAnsiTheme="minorHAnsi" w:cstheme="minorHAnsi"/>
          <w:lang w:val="sq-AL"/>
        </w:rPr>
        <w:t>Ju lutemi jepni një listë të çdo faqe interneti për krahasi</w:t>
      </w:r>
      <w:r w:rsidR="00E54812">
        <w:rPr>
          <w:rFonts w:asciiTheme="minorHAnsi" w:hAnsiTheme="minorHAnsi" w:cstheme="minorHAnsi"/>
          <w:lang w:val="sq-AL"/>
        </w:rPr>
        <w:t>min e çmimeve që ofron</w:t>
      </w:r>
      <w:r w:rsidRPr="00601153">
        <w:rPr>
          <w:rFonts w:asciiTheme="minorHAnsi" w:hAnsiTheme="minorHAnsi" w:cstheme="minorHAnsi"/>
          <w:lang w:val="sq-AL"/>
        </w:rPr>
        <w:t xml:space="preserve"> </w:t>
      </w:r>
      <w:r w:rsidR="00E54812">
        <w:rPr>
          <w:rFonts w:asciiTheme="minorHAnsi" w:hAnsiTheme="minorHAnsi" w:cstheme="minorHAnsi"/>
          <w:lang w:val="sq-AL"/>
        </w:rPr>
        <w:t>krahasimin</w:t>
      </w:r>
      <w:r w:rsidRPr="00601153">
        <w:rPr>
          <w:rFonts w:asciiTheme="minorHAnsi" w:hAnsiTheme="minorHAnsi" w:cstheme="minorHAnsi"/>
          <w:lang w:val="sq-AL"/>
        </w:rPr>
        <w:t xml:space="preserve"> </w:t>
      </w:r>
      <w:r w:rsidR="00E54812">
        <w:rPr>
          <w:rFonts w:asciiTheme="minorHAnsi" w:hAnsiTheme="minorHAnsi" w:cstheme="minorHAnsi"/>
          <w:lang w:val="sq-AL"/>
        </w:rPr>
        <w:t>ndërmjet ofertave</w:t>
      </w:r>
      <w:r w:rsidRPr="00601153">
        <w:rPr>
          <w:rFonts w:asciiTheme="minorHAnsi" w:hAnsiTheme="minorHAnsi" w:cstheme="minorHAnsi"/>
          <w:lang w:val="sq-AL"/>
        </w:rPr>
        <w:t xml:space="preserve"> nga aktorët e tregut në Kosovë në lidhje me llogaritë rrjedhëse dhe shërbimet e pagesave dhe/ose shërbimet e kredisë për pasuri të paluajtshme</w:t>
      </w:r>
      <w:r w:rsidR="007D777A" w:rsidRPr="00601153">
        <w:rPr>
          <w:rFonts w:asciiTheme="minorHAnsi" w:hAnsiTheme="minorHAnsi" w:cstheme="minorHAnsi"/>
          <w:lang w:val="sq-AL"/>
        </w:rPr>
        <w:t>.</w:t>
      </w:r>
    </w:p>
    <w:tbl>
      <w:tblPr>
        <w:tblStyle w:val="TableGrid"/>
        <w:tblW w:w="9348" w:type="dxa"/>
        <w:jc w:val="center"/>
        <w:tblLook w:val="04A0" w:firstRow="1" w:lastRow="0" w:firstColumn="1" w:lastColumn="0" w:noHBand="0" w:noVBand="1"/>
      </w:tblPr>
      <w:tblGrid>
        <w:gridCol w:w="9348"/>
      </w:tblGrid>
      <w:tr w:rsidR="007D777A" w:rsidRPr="001B2FE4" w14:paraId="688F902A" w14:textId="77777777" w:rsidTr="000014BB">
        <w:trPr>
          <w:trHeight w:val="3049"/>
          <w:jc w:val="center"/>
        </w:trPr>
        <w:tc>
          <w:tcPr>
            <w:tcW w:w="9348" w:type="dxa"/>
          </w:tcPr>
          <w:p w14:paraId="241F8651" w14:textId="77777777" w:rsidR="007D777A" w:rsidRPr="00601153" w:rsidRDefault="007D777A" w:rsidP="006E5BB0">
            <w:pPr>
              <w:spacing w:line="276" w:lineRule="auto"/>
              <w:rPr>
                <w:rFonts w:asciiTheme="minorHAnsi" w:hAnsiTheme="minorHAnsi" w:cstheme="minorHAnsi"/>
                <w:lang w:val="sq-AL"/>
              </w:rPr>
            </w:pPr>
          </w:p>
          <w:p w14:paraId="68708666" w14:textId="77777777" w:rsidR="007D777A" w:rsidRPr="00601153" w:rsidRDefault="007D777A" w:rsidP="006E5BB0">
            <w:pPr>
              <w:spacing w:line="276" w:lineRule="auto"/>
              <w:rPr>
                <w:rFonts w:asciiTheme="minorHAnsi" w:hAnsiTheme="minorHAnsi" w:cstheme="minorHAnsi"/>
                <w:lang w:val="sq-AL"/>
              </w:rPr>
            </w:pPr>
          </w:p>
          <w:p w14:paraId="3FE0E101" w14:textId="77777777" w:rsidR="007D777A" w:rsidRPr="00601153" w:rsidRDefault="007D777A" w:rsidP="006E5BB0">
            <w:pPr>
              <w:spacing w:line="276" w:lineRule="auto"/>
              <w:rPr>
                <w:rFonts w:asciiTheme="minorHAnsi" w:hAnsiTheme="minorHAnsi" w:cstheme="minorHAnsi"/>
                <w:lang w:val="sq-AL"/>
              </w:rPr>
            </w:pPr>
          </w:p>
          <w:p w14:paraId="3124B70F" w14:textId="77777777" w:rsidR="007D777A" w:rsidRPr="00601153" w:rsidRDefault="007D777A" w:rsidP="006E5BB0">
            <w:pPr>
              <w:spacing w:line="276" w:lineRule="auto"/>
              <w:rPr>
                <w:rFonts w:asciiTheme="minorHAnsi" w:hAnsiTheme="minorHAnsi" w:cstheme="minorHAnsi"/>
                <w:lang w:val="sq-AL"/>
              </w:rPr>
            </w:pPr>
          </w:p>
        </w:tc>
      </w:tr>
    </w:tbl>
    <w:p w14:paraId="669A93AA" w14:textId="77777777" w:rsidR="007D777A" w:rsidRPr="00601153" w:rsidRDefault="007D777A" w:rsidP="007D777A">
      <w:pPr>
        <w:spacing w:line="276" w:lineRule="auto"/>
        <w:rPr>
          <w:rFonts w:asciiTheme="minorHAnsi" w:hAnsiTheme="minorHAnsi" w:cstheme="minorHAnsi"/>
          <w:lang w:val="sq-AL"/>
        </w:rPr>
      </w:pPr>
      <w:r w:rsidRPr="00601153">
        <w:rPr>
          <w:rFonts w:asciiTheme="minorHAnsi" w:hAnsiTheme="minorHAnsi" w:cstheme="minorHAnsi"/>
          <w:lang w:val="sq-AL"/>
        </w:rPr>
        <w:t xml:space="preserve">                                                                                       ***</w:t>
      </w:r>
    </w:p>
    <w:p w14:paraId="531FDCFD" w14:textId="77777777" w:rsidR="007D777A" w:rsidRPr="00601153" w:rsidRDefault="007D777A" w:rsidP="007D777A">
      <w:pPr>
        <w:spacing w:after="200" w:line="276" w:lineRule="auto"/>
        <w:rPr>
          <w:rFonts w:asciiTheme="minorHAnsi" w:hAnsiTheme="minorHAnsi" w:cstheme="minorHAnsi"/>
          <w:b/>
          <w:i/>
          <w:color w:val="002060"/>
          <w:sz w:val="32"/>
          <w:szCs w:val="32"/>
          <w:lang w:val="sq-AL"/>
        </w:rPr>
      </w:pPr>
      <w:r w:rsidRPr="00601153">
        <w:rPr>
          <w:rFonts w:asciiTheme="minorHAnsi" w:hAnsiTheme="minorHAnsi" w:cstheme="minorHAnsi"/>
          <w:b/>
          <w:i/>
          <w:color w:val="002060"/>
          <w:sz w:val="32"/>
          <w:szCs w:val="32"/>
          <w:lang w:val="sq-AL"/>
        </w:rPr>
        <w:br w:type="page"/>
      </w:r>
    </w:p>
    <w:p w14:paraId="176BD1DE" w14:textId="0593AE0E" w:rsidR="008C2325" w:rsidRPr="00601153" w:rsidRDefault="008C2325" w:rsidP="008C2325">
      <w:pPr>
        <w:jc w:val="center"/>
        <w:rPr>
          <w:rFonts w:asciiTheme="minorHAnsi" w:hAnsiTheme="minorHAnsi" w:cstheme="minorHAnsi"/>
          <w:b/>
          <w:i/>
          <w:color w:val="002060"/>
          <w:sz w:val="32"/>
          <w:szCs w:val="32"/>
          <w:lang w:val="sq-AL"/>
        </w:rPr>
      </w:pPr>
      <w:r w:rsidRPr="00601153">
        <w:rPr>
          <w:rFonts w:asciiTheme="minorHAnsi" w:hAnsiTheme="minorHAnsi" w:cstheme="minorHAnsi"/>
          <w:b/>
          <w:i/>
          <w:color w:val="002060"/>
          <w:sz w:val="32"/>
          <w:szCs w:val="32"/>
          <w:lang w:val="sq-AL"/>
        </w:rPr>
        <w:t>Aneksi 4 - Pj</w:t>
      </w:r>
      <w:r w:rsidR="00E54812">
        <w:rPr>
          <w:rFonts w:asciiTheme="minorHAnsi" w:hAnsiTheme="minorHAnsi" w:cstheme="minorHAnsi"/>
          <w:b/>
          <w:i/>
          <w:color w:val="002060"/>
          <w:sz w:val="32"/>
          <w:szCs w:val="32"/>
          <w:lang w:val="sq-AL"/>
        </w:rPr>
        <w:t>esët e tregut (në %) për asetet</w:t>
      </w:r>
      <w:r w:rsidRPr="00601153">
        <w:rPr>
          <w:rFonts w:asciiTheme="minorHAnsi" w:hAnsiTheme="minorHAnsi" w:cstheme="minorHAnsi"/>
          <w:b/>
          <w:i/>
          <w:color w:val="002060"/>
          <w:sz w:val="32"/>
          <w:szCs w:val="32"/>
          <w:lang w:val="sq-AL"/>
        </w:rPr>
        <w:t>, depozitat dhe kreditë</w:t>
      </w:r>
    </w:p>
    <w:p w14:paraId="73E7DFD0" w14:textId="1E5EDDEF" w:rsidR="007D777A" w:rsidRPr="00601153" w:rsidRDefault="008C2325" w:rsidP="008C2325">
      <w:pPr>
        <w:jc w:val="center"/>
        <w:rPr>
          <w:rFonts w:asciiTheme="minorHAnsi" w:hAnsiTheme="minorHAnsi" w:cstheme="minorHAnsi"/>
          <w:b/>
          <w:i/>
          <w:color w:val="002060"/>
          <w:sz w:val="32"/>
          <w:szCs w:val="32"/>
          <w:lang w:val="sq-AL"/>
        </w:rPr>
      </w:pPr>
      <w:r w:rsidRPr="00601153">
        <w:rPr>
          <w:rFonts w:asciiTheme="minorHAnsi" w:hAnsiTheme="minorHAnsi" w:cstheme="minorHAnsi"/>
          <w:b/>
          <w:i/>
          <w:color w:val="002060"/>
          <w:sz w:val="32"/>
          <w:szCs w:val="32"/>
          <w:lang w:val="sq-AL"/>
        </w:rPr>
        <w:t xml:space="preserve">  (2016-2020</w:t>
      </w:r>
      <w:r w:rsidR="007D777A" w:rsidRPr="00601153">
        <w:rPr>
          <w:rFonts w:asciiTheme="minorHAnsi" w:hAnsiTheme="minorHAnsi" w:cstheme="minorHAnsi"/>
          <w:b/>
          <w:i/>
          <w:color w:val="002060"/>
          <w:sz w:val="32"/>
          <w:szCs w:val="32"/>
          <w:lang w:val="sq-AL"/>
        </w:rPr>
        <w:t>)</w:t>
      </w:r>
    </w:p>
    <w:tbl>
      <w:tblPr>
        <w:tblW w:w="9919" w:type="dxa"/>
        <w:tblLook w:val="04A0" w:firstRow="1" w:lastRow="0" w:firstColumn="1" w:lastColumn="0" w:noHBand="0" w:noVBand="1"/>
      </w:tblPr>
      <w:tblGrid>
        <w:gridCol w:w="858"/>
        <w:gridCol w:w="2076"/>
        <w:gridCol w:w="1397"/>
        <w:gridCol w:w="1397"/>
        <w:gridCol w:w="1397"/>
        <w:gridCol w:w="1397"/>
        <w:gridCol w:w="1397"/>
      </w:tblGrid>
      <w:tr w:rsidR="007D777A" w:rsidRPr="00601153" w14:paraId="00C36491" w14:textId="77777777" w:rsidTr="006E5BB0">
        <w:trPr>
          <w:trHeight w:val="241"/>
        </w:trPr>
        <w:tc>
          <w:tcPr>
            <w:tcW w:w="858" w:type="dxa"/>
            <w:tcBorders>
              <w:top w:val="single" w:sz="4" w:space="0" w:color="auto"/>
              <w:left w:val="nil"/>
              <w:bottom w:val="single" w:sz="4" w:space="0" w:color="auto"/>
              <w:right w:val="nil"/>
            </w:tcBorders>
            <w:noWrap/>
            <w:vAlign w:val="bottom"/>
            <w:hideMark/>
          </w:tcPr>
          <w:p w14:paraId="218235A9" w14:textId="77777777" w:rsidR="007D777A" w:rsidRPr="00601153" w:rsidRDefault="007D777A" w:rsidP="006E5BB0">
            <w:pPr>
              <w:rPr>
                <w:rFonts w:asciiTheme="minorHAnsi" w:hAnsiTheme="minorHAnsi" w:cstheme="minorHAnsi"/>
                <w:b/>
                <w:bCs/>
                <w:color w:val="000000"/>
                <w:sz w:val="18"/>
                <w:szCs w:val="18"/>
                <w:lang w:val="sq-AL"/>
              </w:rPr>
            </w:pPr>
            <w:r w:rsidRPr="00601153">
              <w:rPr>
                <w:rFonts w:asciiTheme="minorHAnsi" w:hAnsiTheme="minorHAnsi" w:cstheme="minorHAnsi"/>
                <w:b/>
                <w:bCs/>
                <w:color w:val="000000"/>
                <w:sz w:val="18"/>
                <w:szCs w:val="18"/>
                <w:lang w:val="sq-AL"/>
              </w:rPr>
              <w:t> </w:t>
            </w:r>
          </w:p>
        </w:tc>
        <w:tc>
          <w:tcPr>
            <w:tcW w:w="2076" w:type="dxa"/>
            <w:tcBorders>
              <w:top w:val="single" w:sz="4" w:space="0" w:color="auto"/>
              <w:left w:val="nil"/>
              <w:bottom w:val="single" w:sz="4" w:space="0" w:color="auto"/>
              <w:right w:val="nil"/>
            </w:tcBorders>
            <w:vAlign w:val="center"/>
            <w:hideMark/>
          </w:tcPr>
          <w:p w14:paraId="1B515B0E" w14:textId="3D109243" w:rsidR="007D777A" w:rsidRPr="00601153" w:rsidRDefault="008C2325" w:rsidP="006E5BB0">
            <w:pPr>
              <w:rPr>
                <w:rFonts w:asciiTheme="minorHAnsi" w:hAnsiTheme="minorHAnsi" w:cstheme="minorHAnsi"/>
                <w:b/>
                <w:bCs/>
                <w:color w:val="000000"/>
                <w:sz w:val="18"/>
                <w:szCs w:val="18"/>
                <w:lang w:val="sq-AL"/>
              </w:rPr>
            </w:pPr>
            <w:r w:rsidRPr="00601153">
              <w:rPr>
                <w:rFonts w:asciiTheme="minorHAnsi" w:hAnsiTheme="minorHAnsi" w:cstheme="minorHAnsi"/>
                <w:b/>
                <w:bCs/>
                <w:color w:val="000000"/>
                <w:sz w:val="18"/>
                <w:szCs w:val="18"/>
                <w:lang w:val="sq-AL"/>
              </w:rPr>
              <w:t>Përshkrim</w:t>
            </w:r>
          </w:p>
        </w:tc>
        <w:tc>
          <w:tcPr>
            <w:tcW w:w="1397" w:type="dxa"/>
            <w:tcBorders>
              <w:top w:val="single" w:sz="4" w:space="0" w:color="auto"/>
              <w:left w:val="nil"/>
              <w:bottom w:val="single" w:sz="4" w:space="0" w:color="auto"/>
              <w:right w:val="nil"/>
            </w:tcBorders>
            <w:vAlign w:val="center"/>
            <w:hideMark/>
          </w:tcPr>
          <w:p w14:paraId="1B1EE694" w14:textId="77777777" w:rsidR="007D777A" w:rsidRPr="00601153" w:rsidRDefault="007D777A" w:rsidP="006E5BB0">
            <w:pPr>
              <w:rPr>
                <w:rFonts w:asciiTheme="minorHAnsi" w:hAnsiTheme="minorHAnsi" w:cstheme="minorHAnsi"/>
                <w:b/>
                <w:bCs/>
                <w:color w:val="000000"/>
                <w:sz w:val="18"/>
                <w:szCs w:val="18"/>
                <w:lang w:val="sq-AL"/>
              </w:rPr>
            </w:pPr>
            <w:r w:rsidRPr="00601153">
              <w:rPr>
                <w:rFonts w:asciiTheme="minorHAnsi" w:hAnsiTheme="minorHAnsi" w:cstheme="minorHAnsi"/>
                <w:b/>
                <w:bCs/>
                <w:color w:val="000000"/>
                <w:sz w:val="18"/>
                <w:szCs w:val="18"/>
                <w:lang w:val="sq-AL"/>
              </w:rPr>
              <w:t>2020</w:t>
            </w:r>
          </w:p>
        </w:tc>
        <w:tc>
          <w:tcPr>
            <w:tcW w:w="1397" w:type="dxa"/>
            <w:tcBorders>
              <w:top w:val="single" w:sz="4" w:space="0" w:color="auto"/>
              <w:left w:val="nil"/>
              <w:bottom w:val="single" w:sz="4" w:space="0" w:color="auto"/>
              <w:right w:val="nil"/>
            </w:tcBorders>
            <w:vAlign w:val="center"/>
            <w:hideMark/>
          </w:tcPr>
          <w:p w14:paraId="0B8081FA" w14:textId="77777777" w:rsidR="007D777A" w:rsidRPr="00601153" w:rsidRDefault="007D777A" w:rsidP="006E5BB0">
            <w:pPr>
              <w:rPr>
                <w:rFonts w:asciiTheme="minorHAnsi" w:hAnsiTheme="minorHAnsi" w:cstheme="minorHAnsi"/>
                <w:b/>
                <w:bCs/>
                <w:color w:val="000000"/>
                <w:sz w:val="18"/>
                <w:szCs w:val="18"/>
                <w:lang w:val="sq-AL"/>
              </w:rPr>
            </w:pPr>
            <w:r w:rsidRPr="00601153">
              <w:rPr>
                <w:rFonts w:asciiTheme="minorHAnsi" w:hAnsiTheme="minorHAnsi" w:cstheme="minorHAnsi"/>
                <w:b/>
                <w:bCs/>
                <w:color w:val="000000"/>
                <w:sz w:val="18"/>
                <w:szCs w:val="18"/>
                <w:lang w:val="sq-AL"/>
              </w:rPr>
              <w:t>2019</w:t>
            </w:r>
          </w:p>
        </w:tc>
        <w:tc>
          <w:tcPr>
            <w:tcW w:w="1397" w:type="dxa"/>
            <w:tcBorders>
              <w:top w:val="single" w:sz="4" w:space="0" w:color="auto"/>
              <w:left w:val="nil"/>
              <w:bottom w:val="single" w:sz="4" w:space="0" w:color="auto"/>
              <w:right w:val="nil"/>
            </w:tcBorders>
            <w:vAlign w:val="center"/>
            <w:hideMark/>
          </w:tcPr>
          <w:p w14:paraId="5C070EDD" w14:textId="77777777" w:rsidR="007D777A" w:rsidRPr="00601153" w:rsidRDefault="007D777A" w:rsidP="006E5BB0">
            <w:pPr>
              <w:rPr>
                <w:rFonts w:asciiTheme="minorHAnsi" w:hAnsiTheme="minorHAnsi" w:cstheme="minorHAnsi"/>
                <w:b/>
                <w:bCs/>
                <w:color w:val="000000"/>
                <w:sz w:val="18"/>
                <w:szCs w:val="18"/>
                <w:lang w:val="sq-AL"/>
              </w:rPr>
            </w:pPr>
            <w:r w:rsidRPr="00601153">
              <w:rPr>
                <w:rFonts w:asciiTheme="minorHAnsi" w:hAnsiTheme="minorHAnsi" w:cstheme="minorHAnsi"/>
                <w:b/>
                <w:bCs/>
                <w:color w:val="000000"/>
                <w:sz w:val="18"/>
                <w:szCs w:val="18"/>
                <w:lang w:val="sq-AL"/>
              </w:rPr>
              <w:t>2018</w:t>
            </w:r>
          </w:p>
        </w:tc>
        <w:tc>
          <w:tcPr>
            <w:tcW w:w="1397" w:type="dxa"/>
            <w:tcBorders>
              <w:top w:val="single" w:sz="4" w:space="0" w:color="auto"/>
              <w:left w:val="nil"/>
              <w:bottom w:val="single" w:sz="4" w:space="0" w:color="auto"/>
              <w:right w:val="nil"/>
            </w:tcBorders>
            <w:vAlign w:val="center"/>
            <w:hideMark/>
          </w:tcPr>
          <w:p w14:paraId="15D21339" w14:textId="77777777" w:rsidR="007D777A" w:rsidRPr="00601153" w:rsidRDefault="007D777A" w:rsidP="006E5BB0">
            <w:pPr>
              <w:rPr>
                <w:rFonts w:asciiTheme="minorHAnsi" w:hAnsiTheme="minorHAnsi" w:cstheme="minorHAnsi"/>
                <w:b/>
                <w:bCs/>
                <w:color w:val="000000"/>
                <w:sz w:val="18"/>
                <w:szCs w:val="18"/>
                <w:lang w:val="sq-AL"/>
              </w:rPr>
            </w:pPr>
            <w:r w:rsidRPr="00601153">
              <w:rPr>
                <w:rFonts w:asciiTheme="minorHAnsi" w:hAnsiTheme="minorHAnsi" w:cstheme="minorHAnsi"/>
                <w:b/>
                <w:bCs/>
                <w:color w:val="000000"/>
                <w:sz w:val="18"/>
                <w:szCs w:val="18"/>
                <w:lang w:val="sq-AL"/>
              </w:rPr>
              <w:t>2017</w:t>
            </w:r>
          </w:p>
        </w:tc>
        <w:tc>
          <w:tcPr>
            <w:tcW w:w="1397" w:type="dxa"/>
            <w:tcBorders>
              <w:top w:val="single" w:sz="4" w:space="0" w:color="auto"/>
              <w:left w:val="nil"/>
              <w:bottom w:val="single" w:sz="4" w:space="0" w:color="auto"/>
              <w:right w:val="nil"/>
            </w:tcBorders>
            <w:vAlign w:val="center"/>
            <w:hideMark/>
          </w:tcPr>
          <w:p w14:paraId="37382A81" w14:textId="77777777" w:rsidR="007D777A" w:rsidRPr="00601153" w:rsidRDefault="007D777A" w:rsidP="006E5BB0">
            <w:pPr>
              <w:rPr>
                <w:rFonts w:asciiTheme="minorHAnsi" w:hAnsiTheme="minorHAnsi" w:cstheme="minorHAnsi"/>
                <w:b/>
                <w:bCs/>
                <w:color w:val="000000"/>
                <w:sz w:val="18"/>
                <w:szCs w:val="18"/>
                <w:lang w:val="sq-AL"/>
              </w:rPr>
            </w:pPr>
            <w:r w:rsidRPr="00601153">
              <w:rPr>
                <w:rFonts w:asciiTheme="minorHAnsi" w:hAnsiTheme="minorHAnsi" w:cstheme="minorHAnsi"/>
                <w:b/>
                <w:bCs/>
                <w:color w:val="000000"/>
                <w:sz w:val="18"/>
                <w:szCs w:val="18"/>
                <w:lang w:val="sq-AL"/>
              </w:rPr>
              <w:t>2016</w:t>
            </w:r>
          </w:p>
        </w:tc>
      </w:tr>
      <w:tr w:rsidR="007D777A" w:rsidRPr="00601153" w14:paraId="2864AF7E" w14:textId="77777777" w:rsidTr="006E5BB0">
        <w:trPr>
          <w:trHeight w:val="326"/>
        </w:trPr>
        <w:tc>
          <w:tcPr>
            <w:tcW w:w="858" w:type="dxa"/>
            <w:vMerge w:val="restart"/>
            <w:tcBorders>
              <w:top w:val="nil"/>
              <w:left w:val="nil"/>
              <w:bottom w:val="single" w:sz="4" w:space="0" w:color="000000"/>
              <w:right w:val="nil"/>
            </w:tcBorders>
            <w:noWrap/>
            <w:vAlign w:val="center"/>
            <w:hideMark/>
          </w:tcPr>
          <w:p w14:paraId="62F5D003"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PBC</w:t>
            </w:r>
          </w:p>
        </w:tc>
        <w:tc>
          <w:tcPr>
            <w:tcW w:w="2076" w:type="dxa"/>
            <w:tcBorders>
              <w:top w:val="nil"/>
              <w:left w:val="nil"/>
              <w:bottom w:val="nil"/>
              <w:right w:val="nil"/>
            </w:tcBorders>
            <w:vAlign w:val="center"/>
            <w:hideMark/>
          </w:tcPr>
          <w:p w14:paraId="0B39EBEB" w14:textId="088CD06A"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nil"/>
              <w:left w:val="nil"/>
              <w:bottom w:val="nil"/>
              <w:right w:val="nil"/>
            </w:tcBorders>
            <w:vAlign w:val="center"/>
          </w:tcPr>
          <w:p w14:paraId="481C59BB"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17.61</w:t>
            </w:r>
          </w:p>
        </w:tc>
        <w:tc>
          <w:tcPr>
            <w:tcW w:w="1397" w:type="dxa"/>
            <w:tcBorders>
              <w:top w:val="nil"/>
              <w:left w:val="nil"/>
              <w:bottom w:val="nil"/>
              <w:right w:val="nil"/>
            </w:tcBorders>
            <w:vAlign w:val="center"/>
          </w:tcPr>
          <w:p w14:paraId="02AB4017"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17.61</w:t>
            </w:r>
          </w:p>
        </w:tc>
        <w:tc>
          <w:tcPr>
            <w:tcW w:w="1397" w:type="dxa"/>
            <w:tcBorders>
              <w:top w:val="nil"/>
              <w:left w:val="nil"/>
              <w:bottom w:val="nil"/>
              <w:right w:val="nil"/>
            </w:tcBorders>
            <w:vAlign w:val="center"/>
          </w:tcPr>
          <w:p w14:paraId="7EC66E1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19.00</w:t>
            </w:r>
          </w:p>
        </w:tc>
        <w:tc>
          <w:tcPr>
            <w:tcW w:w="1397" w:type="dxa"/>
            <w:tcBorders>
              <w:top w:val="nil"/>
              <w:left w:val="nil"/>
              <w:bottom w:val="nil"/>
              <w:right w:val="nil"/>
            </w:tcBorders>
            <w:vAlign w:val="center"/>
          </w:tcPr>
          <w:p w14:paraId="1D799FD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21.64</w:t>
            </w:r>
          </w:p>
        </w:tc>
        <w:tc>
          <w:tcPr>
            <w:tcW w:w="1397" w:type="dxa"/>
            <w:tcBorders>
              <w:top w:val="nil"/>
              <w:left w:val="nil"/>
              <w:bottom w:val="nil"/>
              <w:right w:val="nil"/>
            </w:tcBorders>
            <w:vAlign w:val="center"/>
          </w:tcPr>
          <w:p w14:paraId="5DF5590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23.42</w:t>
            </w:r>
          </w:p>
        </w:tc>
      </w:tr>
      <w:tr w:rsidR="007D777A" w:rsidRPr="00601153" w14:paraId="1561E484" w14:textId="77777777" w:rsidTr="006E5BB0">
        <w:trPr>
          <w:trHeight w:val="283"/>
        </w:trPr>
        <w:tc>
          <w:tcPr>
            <w:tcW w:w="858" w:type="dxa"/>
            <w:vMerge/>
            <w:tcBorders>
              <w:top w:val="nil"/>
              <w:left w:val="nil"/>
              <w:bottom w:val="single" w:sz="4" w:space="0" w:color="000000"/>
              <w:right w:val="nil"/>
            </w:tcBorders>
            <w:vAlign w:val="center"/>
            <w:hideMark/>
          </w:tcPr>
          <w:p w14:paraId="39AD41BA"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46BF44F3" w14:textId="768B8144" w:rsidR="007D777A" w:rsidRPr="00601153" w:rsidRDefault="007D777A" w:rsidP="00E54812">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E54812">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center"/>
          </w:tcPr>
          <w:p w14:paraId="32C509F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17.78</w:t>
            </w:r>
          </w:p>
        </w:tc>
        <w:tc>
          <w:tcPr>
            <w:tcW w:w="1397" w:type="dxa"/>
            <w:tcBorders>
              <w:top w:val="nil"/>
              <w:left w:val="nil"/>
              <w:bottom w:val="nil"/>
              <w:right w:val="nil"/>
            </w:tcBorders>
            <w:vAlign w:val="center"/>
          </w:tcPr>
          <w:p w14:paraId="4C1B89C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17.85</w:t>
            </w:r>
          </w:p>
        </w:tc>
        <w:tc>
          <w:tcPr>
            <w:tcW w:w="1397" w:type="dxa"/>
            <w:tcBorders>
              <w:top w:val="nil"/>
              <w:left w:val="nil"/>
              <w:bottom w:val="nil"/>
              <w:right w:val="nil"/>
            </w:tcBorders>
            <w:vAlign w:val="center"/>
          </w:tcPr>
          <w:p w14:paraId="5781F468"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19.49</w:t>
            </w:r>
          </w:p>
        </w:tc>
        <w:tc>
          <w:tcPr>
            <w:tcW w:w="1397" w:type="dxa"/>
            <w:tcBorders>
              <w:top w:val="nil"/>
              <w:left w:val="nil"/>
              <w:bottom w:val="nil"/>
              <w:right w:val="nil"/>
            </w:tcBorders>
            <w:vAlign w:val="center"/>
          </w:tcPr>
          <w:p w14:paraId="2F8A147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22.31</w:t>
            </w:r>
          </w:p>
        </w:tc>
        <w:tc>
          <w:tcPr>
            <w:tcW w:w="1397" w:type="dxa"/>
            <w:tcBorders>
              <w:top w:val="nil"/>
              <w:left w:val="nil"/>
              <w:bottom w:val="nil"/>
              <w:right w:val="nil"/>
            </w:tcBorders>
            <w:vAlign w:val="center"/>
          </w:tcPr>
          <w:p w14:paraId="5F3F2B0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24.24</w:t>
            </w:r>
          </w:p>
        </w:tc>
      </w:tr>
      <w:tr w:rsidR="007D777A" w:rsidRPr="00601153" w14:paraId="7222EE7C" w14:textId="77777777" w:rsidTr="006E5BB0">
        <w:trPr>
          <w:trHeight w:val="298"/>
        </w:trPr>
        <w:tc>
          <w:tcPr>
            <w:tcW w:w="858" w:type="dxa"/>
            <w:vMerge/>
            <w:tcBorders>
              <w:top w:val="nil"/>
              <w:left w:val="nil"/>
              <w:bottom w:val="single" w:sz="4" w:space="0" w:color="000000"/>
              <w:right w:val="nil"/>
            </w:tcBorders>
            <w:vAlign w:val="center"/>
            <w:hideMark/>
          </w:tcPr>
          <w:p w14:paraId="678847EF"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single" w:sz="4" w:space="0" w:color="auto"/>
              <w:right w:val="nil"/>
            </w:tcBorders>
            <w:vAlign w:val="center"/>
            <w:hideMark/>
          </w:tcPr>
          <w:p w14:paraId="723C8D90" w14:textId="3E22D1BD" w:rsidR="007D777A" w:rsidRPr="00601153" w:rsidRDefault="007D777A" w:rsidP="00E54812">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E54812">
              <w:rPr>
                <w:rFonts w:asciiTheme="minorHAnsi" w:hAnsiTheme="minorHAnsi" w:cstheme="minorHAnsi"/>
                <w:color w:val="000000"/>
                <w:sz w:val="18"/>
                <w:szCs w:val="18"/>
                <w:lang w:val="sq-AL"/>
              </w:rPr>
              <w:t>Kreditë</w:t>
            </w:r>
          </w:p>
        </w:tc>
        <w:tc>
          <w:tcPr>
            <w:tcW w:w="1397" w:type="dxa"/>
            <w:tcBorders>
              <w:top w:val="nil"/>
              <w:left w:val="nil"/>
              <w:bottom w:val="single" w:sz="4" w:space="0" w:color="auto"/>
              <w:right w:val="nil"/>
            </w:tcBorders>
            <w:vAlign w:val="center"/>
            <w:hideMark/>
          </w:tcPr>
          <w:p w14:paraId="180FC32D"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16.55</w:t>
            </w:r>
          </w:p>
        </w:tc>
        <w:tc>
          <w:tcPr>
            <w:tcW w:w="1397" w:type="dxa"/>
            <w:tcBorders>
              <w:top w:val="nil"/>
              <w:left w:val="nil"/>
              <w:bottom w:val="single" w:sz="4" w:space="0" w:color="auto"/>
              <w:right w:val="nil"/>
            </w:tcBorders>
            <w:vAlign w:val="center"/>
            <w:hideMark/>
          </w:tcPr>
          <w:p w14:paraId="2FBF648C"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17.31 </w:t>
            </w:r>
          </w:p>
        </w:tc>
        <w:tc>
          <w:tcPr>
            <w:tcW w:w="1397" w:type="dxa"/>
            <w:tcBorders>
              <w:top w:val="nil"/>
              <w:left w:val="nil"/>
              <w:bottom w:val="single" w:sz="4" w:space="0" w:color="auto"/>
              <w:right w:val="nil"/>
            </w:tcBorders>
            <w:vAlign w:val="bottom"/>
            <w:hideMark/>
          </w:tcPr>
          <w:p w14:paraId="5C812879"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18.90</w:t>
            </w:r>
          </w:p>
        </w:tc>
        <w:tc>
          <w:tcPr>
            <w:tcW w:w="1397" w:type="dxa"/>
            <w:tcBorders>
              <w:top w:val="nil"/>
              <w:left w:val="nil"/>
              <w:bottom w:val="single" w:sz="4" w:space="0" w:color="auto"/>
              <w:right w:val="nil"/>
            </w:tcBorders>
            <w:vAlign w:val="bottom"/>
            <w:hideMark/>
          </w:tcPr>
          <w:p w14:paraId="61FA8D16"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20.48</w:t>
            </w:r>
          </w:p>
        </w:tc>
        <w:tc>
          <w:tcPr>
            <w:tcW w:w="1397" w:type="dxa"/>
            <w:tcBorders>
              <w:top w:val="nil"/>
              <w:left w:val="nil"/>
              <w:bottom w:val="single" w:sz="4" w:space="0" w:color="auto"/>
              <w:right w:val="nil"/>
            </w:tcBorders>
            <w:vAlign w:val="bottom"/>
            <w:hideMark/>
          </w:tcPr>
          <w:p w14:paraId="64036ABE"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21.46</w:t>
            </w:r>
          </w:p>
        </w:tc>
      </w:tr>
      <w:tr w:rsidR="007D777A" w:rsidRPr="00601153" w14:paraId="5B0FD45D" w14:textId="77777777" w:rsidTr="006E5BB0">
        <w:trPr>
          <w:trHeight w:val="241"/>
        </w:trPr>
        <w:tc>
          <w:tcPr>
            <w:tcW w:w="858" w:type="dxa"/>
            <w:vMerge w:val="restart"/>
            <w:tcBorders>
              <w:top w:val="nil"/>
              <w:left w:val="nil"/>
              <w:bottom w:val="nil"/>
              <w:right w:val="nil"/>
            </w:tcBorders>
            <w:noWrap/>
            <w:vAlign w:val="center"/>
            <w:hideMark/>
          </w:tcPr>
          <w:p w14:paraId="412407BA"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BPB</w:t>
            </w:r>
          </w:p>
        </w:tc>
        <w:tc>
          <w:tcPr>
            <w:tcW w:w="2076" w:type="dxa"/>
            <w:tcBorders>
              <w:top w:val="nil"/>
              <w:left w:val="nil"/>
              <w:bottom w:val="nil"/>
              <w:right w:val="nil"/>
            </w:tcBorders>
            <w:vAlign w:val="center"/>
            <w:hideMark/>
          </w:tcPr>
          <w:p w14:paraId="1E494E01" w14:textId="7EBA9C9E"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nil"/>
              <w:left w:val="nil"/>
              <w:bottom w:val="nil"/>
              <w:right w:val="nil"/>
            </w:tcBorders>
            <w:vAlign w:val="bottom"/>
          </w:tcPr>
          <w:p w14:paraId="7D42314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6.55</w:t>
            </w:r>
          </w:p>
        </w:tc>
        <w:tc>
          <w:tcPr>
            <w:tcW w:w="1397" w:type="dxa"/>
            <w:tcBorders>
              <w:top w:val="nil"/>
              <w:left w:val="nil"/>
              <w:bottom w:val="nil"/>
              <w:right w:val="nil"/>
            </w:tcBorders>
            <w:vAlign w:val="bottom"/>
          </w:tcPr>
          <w:p w14:paraId="6F68BA51"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6.52</w:t>
            </w:r>
          </w:p>
        </w:tc>
        <w:tc>
          <w:tcPr>
            <w:tcW w:w="1397" w:type="dxa"/>
            <w:tcBorders>
              <w:top w:val="nil"/>
              <w:left w:val="nil"/>
              <w:bottom w:val="nil"/>
              <w:right w:val="nil"/>
            </w:tcBorders>
            <w:vAlign w:val="bottom"/>
          </w:tcPr>
          <w:p w14:paraId="1FC0B3AF"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6.39</w:t>
            </w:r>
          </w:p>
        </w:tc>
        <w:tc>
          <w:tcPr>
            <w:tcW w:w="1397" w:type="dxa"/>
            <w:tcBorders>
              <w:top w:val="nil"/>
              <w:left w:val="nil"/>
              <w:bottom w:val="nil"/>
              <w:right w:val="nil"/>
            </w:tcBorders>
            <w:vAlign w:val="bottom"/>
          </w:tcPr>
          <w:p w14:paraId="3EB9F699"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5.59</w:t>
            </w:r>
          </w:p>
        </w:tc>
        <w:tc>
          <w:tcPr>
            <w:tcW w:w="1397" w:type="dxa"/>
            <w:tcBorders>
              <w:top w:val="nil"/>
              <w:left w:val="nil"/>
              <w:bottom w:val="nil"/>
              <w:right w:val="nil"/>
            </w:tcBorders>
            <w:vAlign w:val="bottom"/>
          </w:tcPr>
          <w:p w14:paraId="7F3623FE" w14:textId="77777777" w:rsidR="007D777A" w:rsidRPr="00601153" w:rsidRDefault="007D777A" w:rsidP="006E5BB0">
            <w:pPr>
              <w:rPr>
                <w:rFonts w:asciiTheme="minorHAnsi" w:eastAsia="Times New Roman" w:hAnsiTheme="minorHAnsi" w:cstheme="minorHAnsi"/>
                <w:sz w:val="18"/>
                <w:szCs w:val="18"/>
                <w:lang w:val="sq-AL"/>
              </w:rPr>
            </w:pPr>
            <w:r w:rsidRPr="00601153">
              <w:rPr>
                <w:rFonts w:asciiTheme="minorHAnsi" w:eastAsia="Times New Roman" w:hAnsiTheme="minorHAnsi" w:cstheme="minorHAnsi"/>
                <w:lang w:val="sq-AL"/>
              </w:rPr>
              <w:t>4.78</w:t>
            </w:r>
          </w:p>
        </w:tc>
      </w:tr>
      <w:tr w:rsidR="007D777A" w:rsidRPr="00601153" w14:paraId="4C2A3A4D" w14:textId="77777777" w:rsidTr="006E5BB0">
        <w:trPr>
          <w:trHeight w:val="354"/>
        </w:trPr>
        <w:tc>
          <w:tcPr>
            <w:tcW w:w="858" w:type="dxa"/>
            <w:vMerge/>
            <w:tcBorders>
              <w:top w:val="nil"/>
              <w:left w:val="nil"/>
              <w:bottom w:val="nil"/>
              <w:right w:val="nil"/>
            </w:tcBorders>
            <w:vAlign w:val="center"/>
            <w:hideMark/>
          </w:tcPr>
          <w:p w14:paraId="0952CED4"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48D542BA" w14:textId="75BDFDED"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8C2325" w:rsidRPr="00601153">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bottom"/>
          </w:tcPr>
          <w:p w14:paraId="386DBDC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6.64</w:t>
            </w:r>
          </w:p>
        </w:tc>
        <w:tc>
          <w:tcPr>
            <w:tcW w:w="1397" w:type="dxa"/>
            <w:tcBorders>
              <w:top w:val="nil"/>
              <w:left w:val="nil"/>
              <w:bottom w:val="nil"/>
              <w:right w:val="nil"/>
            </w:tcBorders>
            <w:vAlign w:val="bottom"/>
          </w:tcPr>
          <w:p w14:paraId="651542F8"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6.47</w:t>
            </w:r>
          </w:p>
        </w:tc>
        <w:tc>
          <w:tcPr>
            <w:tcW w:w="1397" w:type="dxa"/>
            <w:tcBorders>
              <w:top w:val="nil"/>
              <w:left w:val="nil"/>
              <w:bottom w:val="nil"/>
              <w:right w:val="nil"/>
            </w:tcBorders>
            <w:vAlign w:val="bottom"/>
          </w:tcPr>
          <w:p w14:paraId="7BB70439"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6.66</w:t>
            </w:r>
          </w:p>
        </w:tc>
        <w:tc>
          <w:tcPr>
            <w:tcW w:w="1397" w:type="dxa"/>
            <w:tcBorders>
              <w:top w:val="nil"/>
              <w:left w:val="nil"/>
              <w:bottom w:val="nil"/>
              <w:right w:val="nil"/>
            </w:tcBorders>
            <w:vAlign w:val="bottom"/>
          </w:tcPr>
          <w:p w14:paraId="372A00A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5.81</w:t>
            </w:r>
          </w:p>
        </w:tc>
        <w:tc>
          <w:tcPr>
            <w:tcW w:w="1397" w:type="dxa"/>
            <w:tcBorders>
              <w:top w:val="nil"/>
              <w:left w:val="nil"/>
              <w:bottom w:val="nil"/>
              <w:right w:val="nil"/>
            </w:tcBorders>
            <w:vAlign w:val="bottom"/>
          </w:tcPr>
          <w:p w14:paraId="61671F57" w14:textId="77777777" w:rsidR="007D777A" w:rsidRPr="00601153" w:rsidRDefault="007D777A" w:rsidP="006E5BB0">
            <w:pPr>
              <w:rPr>
                <w:rFonts w:asciiTheme="minorHAnsi" w:eastAsia="Times New Roman" w:hAnsiTheme="minorHAnsi" w:cstheme="minorHAnsi"/>
                <w:sz w:val="18"/>
                <w:szCs w:val="18"/>
                <w:lang w:val="sq-AL"/>
              </w:rPr>
            </w:pPr>
            <w:r w:rsidRPr="00601153">
              <w:rPr>
                <w:rFonts w:asciiTheme="minorHAnsi" w:eastAsia="Times New Roman" w:hAnsiTheme="minorHAnsi" w:cstheme="minorHAnsi"/>
                <w:lang w:val="sq-AL"/>
              </w:rPr>
              <w:t>4.88</w:t>
            </w:r>
          </w:p>
        </w:tc>
      </w:tr>
      <w:tr w:rsidR="007D777A" w:rsidRPr="00601153" w14:paraId="48C9028B" w14:textId="77777777" w:rsidTr="006E5BB0">
        <w:trPr>
          <w:trHeight w:val="241"/>
        </w:trPr>
        <w:tc>
          <w:tcPr>
            <w:tcW w:w="858" w:type="dxa"/>
            <w:vMerge/>
            <w:tcBorders>
              <w:top w:val="nil"/>
              <w:left w:val="nil"/>
              <w:bottom w:val="nil"/>
              <w:right w:val="nil"/>
            </w:tcBorders>
            <w:vAlign w:val="center"/>
            <w:hideMark/>
          </w:tcPr>
          <w:p w14:paraId="0B0B72D1"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51408368" w14:textId="4CF4CC0B"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8C2325" w:rsidRPr="00601153">
              <w:rPr>
                <w:rFonts w:asciiTheme="minorHAnsi" w:hAnsiTheme="minorHAnsi" w:cstheme="minorHAnsi"/>
                <w:color w:val="000000"/>
                <w:sz w:val="18"/>
                <w:szCs w:val="18"/>
                <w:lang w:val="sq-AL"/>
              </w:rPr>
              <w:t>Kreditë</w:t>
            </w:r>
          </w:p>
        </w:tc>
        <w:tc>
          <w:tcPr>
            <w:tcW w:w="1397" w:type="dxa"/>
            <w:tcBorders>
              <w:top w:val="nil"/>
              <w:left w:val="nil"/>
              <w:bottom w:val="nil"/>
              <w:right w:val="nil"/>
            </w:tcBorders>
            <w:vAlign w:val="bottom"/>
          </w:tcPr>
          <w:p w14:paraId="32FE119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6.06</w:t>
            </w:r>
          </w:p>
        </w:tc>
        <w:tc>
          <w:tcPr>
            <w:tcW w:w="1397" w:type="dxa"/>
            <w:tcBorders>
              <w:top w:val="nil"/>
              <w:left w:val="nil"/>
              <w:bottom w:val="nil"/>
              <w:right w:val="nil"/>
            </w:tcBorders>
            <w:vAlign w:val="bottom"/>
          </w:tcPr>
          <w:p w14:paraId="57F4808D"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6.22</w:t>
            </w:r>
          </w:p>
        </w:tc>
        <w:tc>
          <w:tcPr>
            <w:tcW w:w="1397" w:type="dxa"/>
            <w:tcBorders>
              <w:top w:val="nil"/>
              <w:left w:val="nil"/>
              <w:bottom w:val="nil"/>
              <w:right w:val="nil"/>
            </w:tcBorders>
            <w:vAlign w:val="bottom"/>
          </w:tcPr>
          <w:p w14:paraId="59F486C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5.96</w:t>
            </w:r>
          </w:p>
        </w:tc>
        <w:tc>
          <w:tcPr>
            <w:tcW w:w="1397" w:type="dxa"/>
            <w:tcBorders>
              <w:top w:val="nil"/>
              <w:left w:val="nil"/>
              <w:bottom w:val="nil"/>
              <w:right w:val="nil"/>
            </w:tcBorders>
            <w:vAlign w:val="bottom"/>
          </w:tcPr>
          <w:p w14:paraId="14E2525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5.54</w:t>
            </w:r>
          </w:p>
        </w:tc>
        <w:tc>
          <w:tcPr>
            <w:tcW w:w="1397" w:type="dxa"/>
            <w:tcBorders>
              <w:top w:val="nil"/>
              <w:left w:val="nil"/>
              <w:bottom w:val="nil"/>
              <w:right w:val="nil"/>
            </w:tcBorders>
            <w:vAlign w:val="bottom"/>
          </w:tcPr>
          <w:p w14:paraId="497C8361"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4.88</w:t>
            </w:r>
          </w:p>
        </w:tc>
      </w:tr>
      <w:tr w:rsidR="007D777A" w:rsidRPr="00601153" w14:paraId="5D5D00B4" w14:textId="77777777" w:rsidTr="006E5BB0">
        <w:trPr>
          <w:trHeight w:val="241"/>
        </w:trPr>
        <w:tc>
          <w:tcPr>
            <w:tcW w:w="858" w:type="dxa"/>
            <w:vMerge w:val="restart"/>
            <w:tcBorders>
              <w:top w:val="single" w:sz="4" w:space="0" w:color="auto"/>
              <w:left w:val="nil"/>
              <w:bottom w:val="single" w:sz="4" w:space="0" w:color="000000"/>
              <w:right w:val="nil"/>
            </w:tcBorders>
            <w:noWrap/>
            <w:vAlign w:val="center"/>
            <w:hideMark/>
          </w:tcPr>
          <w:p w14:paraId="62737452"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BEK</w:t>
            </w:r>
          </w:p>
        </w:tc>
        <w:tc>
          <w:tcPr>
            <w:tcW w:w="2076" w:type="dxa"/>
            <w:tcBorders>
              <w:top w:val="single" w:sz="4" w:space="0" w:color="auto"/>
              <w:left w:val="nil"/>
              <w:bottom w:val="nil"/>
              <w:right w:val="nil"/>
            </w:tcBorders>
            <w:vAlign w:val="center"/>
            <w:hideMark/>
          </w:tcPr>
          <w:p w14:paraId="0242683A" w14:textId="4DC9C443"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single" w:sz="4" w:space="0" w:color="auto"/>
              <w:left w:val="nil"/>
              <w:bottom w:val="nil"/>
              <w:right w:val="nil"/>
            </w:tcBorders>
            <w:vAlign w:val="bottom"/>
          </w:tcPr>
          <w:p w14:paraId="48A524E7"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7.20</w:t>
            </w:r>
          </w:p>
        </w:tc>
        <w:tc>
          <w:tcPr>
            <w:tcW w:w="1397" w:type="dxa"/>
            <w:tcBorders>
              <w:top w:val="single" w:sz="4" w:space="0" w:color="auto"/>
              <w:left w:val="nil"/>
              <w:bottom w:val="nil"/>
              <w:right w:val="nil"/>
            </w:tcBorders>
            <w:vAlign w:val="center"/>
          </w:tcPr>
          <w:p w14:paraId="028595BB"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7.09</w:t>
            </w:r>
          </w:p>
        </w:tc>
        <w:tc>
          <w:tcPr>
            <w:tcW w:w="1397" w:type="dxa"/>
            <w:tcBorders>
              <w:top w:val="single" w:sz="4" w:space="0" w:color="auto"/>
              <w:left w:val="nil"/>
              <w:bottom w:val="nil"/>
              <w:right w:val="nil"/>
            </w:tcBorders>
            <w:vAlign w:val="bottom"/>
          </w:tcPr>
          <w:p w14:paraId="59CDC8F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7.07</w:t>
            </w:r>
          </w:p>
        </w:tc>
        <w:tc>
          <w:tcPr>
            <w:tcW w:w="1397" w:type="dxa"/>
            <w:tcBorders>
              <w:top w:val="single" w:sz="4" w:space="0" w:color="auto"/>
              <w:left w:val="nil"/>
              <w:bottom w:val="nil"/>
              <w:right w:val="nil"/>
            </w:tcBorders>
            <w:vAlign w:val="bottom"/>
          </w:tcPr>
          <w:p w14:paraId="46A2FDF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6.53</w:t>
            </w:r>
          </w:p>
        </w:tc>
        <w:tc>
          <w:tcPr>
            <w:tcW w:w="1397" w:type="dxa"/>
            <w:tcBorders>
              <w:top w:val="single" w:sz="4" w:space="0" w:color="auto"/>
              <w:left w:val="nil"/>
              <w:bottom w:val="nil"/>
              <w:right w:val="nil"/>
            </w:tcBorders>
            <w:vAlign w:val="bottom"/>
          </w:tcPr>
          <w:p w14:paraId="75F544C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6.54</w:t>
            </w:r>
          </w:p>
        </w:tc>
      </w:tr>
      <w:tr w:rsidR="007D777A" w:rsidRPr="00601153" w14:paraId="11B9928F" w14:textId="77777777" w:rsidTr="006E5BB0">
        <w:trPr>
          <w:trHeight w:val="354"/>
        </w:trPr>
        <w:tc>
          <w:tcPr>
            <w:tcW w:w="858" w:type="dxa"/>
            <w:vMerge/>
            <w:tcBorders>
              <w:top w:val="single" w:sz="4" w:space="0" w:color="auto"/>
              <w:left w:val="nil"/>
              <w:bottom w:val="single" w:sz="4" w:space="0" w:color="000000"/>
              <w:right w:val="nil"/>
            </w:tcBorders>
            <w:vAlign w:val="center"/>
            <w:hideMark/>
          </w:tcPr>
          <w:p w14:paraId="53F0D4E1"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59238D42" w14:textId="492F7363"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8C2325" w:rsidRPr="00601153">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bottom"/>
          </w:tcPr>
          <w:p w14:paraId="43EF0ECB"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7.67</w:t>
            </w:r>
          </w:p>
        </w:tc>
        <w:tc>
          <w:tcPr>
            <w:tcW w:w="1397" w:type="dxa"/>
            <w:tcBorders>
              <w:top w:val="nil"/>
              <w:left w:val="nil"/>
              <w:bottom w:val="nil"/>
              <w:right w:val="nil"/>
            </w:tcBorders>
            <w:vAlign w:val="bottom"/>
          </w:tcPr>
          <w:p w14:paraId="45175837"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7.29</w:t>
            </w:r>
          </w:p>
        </w:tc>
        <w:tc>
          <w:tcPr>
            <w:tcW w:w="1397" w:type="dxa"/>
            <w:tcBorders>
              <w:top w:val="nil"/>
              <w:left w:val="nil"/>
              <w:bottom w:val="nil"/>
              <w:right w:val="nil"/>
            </w:tcBorders>
            <w:vAlign w:val="bottom"/>
          </w:tcPr>
          <w:p w14:paraId="2BA000FC"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7.45</w:t>
            </w:r>
          </w:p>
        </w:tc>
        <w:tc>
          <w:tcPr>
            <w:tcW w:w="1397" w:type="dxa"/>
            <w:tcBorders>
              <w:top w:val="nil"/>
              <w:left w:val="nil"/>
              <w:bottom w:val="nil"/>
              <w:right w:val="nil"/>
            </w:tcBorders>
            <w:vAlign w:val="bottom"/>
          </w:tcPr>
          <w:p w14:paraId="3452969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6.84</w:t>
            </w:r>
          </w:p>
        </w:tc>
        <w:tc>
          <w:tcPr>
            <w:tcW w:w="1397" w:type="dxa"/>
            <w:tcBorders>
              <w:top w:val="nil"/>
              <w:left w:val="nil"/>
              <w:bottom w:val="nil"/>
              <w:right w:val="nil"/>
            </w:tcBorders>
            <w:vAlign w:val="bottom"/>
          </w:tcPr>
          <w:p w14:paraId="5F671C67"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6.87</w:t>
            </w:r>
          </w:p>
        </w:tc>
      </w:tr>
      <w:tr w:rsidR="007D777A" w:rsidRPr="00601153" w14:paraId="06723963" w14:textId="77777777" w:rsidTr="006E5BB0">
        <w:trPr>
          <w:trHeight w:val="241"/>
        </w:trPr>
        <w:tc>
          <w:tcPr>
            <w:tcW w:w="858" w:type="dxa"/>
            <w:vMerge/>
            <w:tcBorders>
              <w:top w:val="single" w:sz="4" w:space="0" w:color="auto"/>
              <w:left w:val="nil"/>
              <w:bottom w:val="single" w:sz="4" w:space="0" w:color="000000"/>
              <w:right w:val="nil"/>
            </w:tcBorders>
            <w:vAlign w:val="center"/>
            <w:hideMark/>
          </w:tcPr>
          <w:p w14:paraId="17382416"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single" w:sz="4" w:space="0" w:color="auto"/>
              <w:right w:val="nil"/>
            </w:tcBorders>
            <w:vAlign w:val="center"/>
            <w:hideMark/>
          </w:tcPr>
          <w:p w14:paraId="5FCD12F1" w14:textId="57442101"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8C2325" w:rsidRPr="00601153">
              <w:rPr>
                <w:rFonts w:asciiTheme="minorHAnsi" w:hAnsiTheme="minorHAnsi" w:cstheme="minorHAnsi"/>
                <w:color w:val="000000"/>
                <w:sz w:val="18"/>
                <w:szCs w:val="18"/>
                <w:lang w:val="sq-AL"/>
              </w:rPr>
              <w:t>Kreditë</w:t>
            </w:r>
          </w:p>
        </w:tc>
        <w:tc>
          <w:tcPr>
            <w:tcW w:w="1397" w:type="dxa"/>
            <w:tcBorders>
              <w:top w:val="nil"/>
              <w:left w:val="nil"/>
              <w:bottom w:val="single" w:sz="4" w:space="0" w:color="auto"/>
              <w:right w:val="nil"/>
            </w:tcBorders>
            <w:vAlign w:val="center"/>
          </w:tcPr>
          <w:p w14:paraId="595C952B"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7.95</w:t>
            </w:r>
          </w:p>
        </w:tc>
        <w:tc>
          <w:tcPr>
            <w:tcW w:w="1397" w:type="dxa"/>
            <w:tcBorders>
              <w:top w:val="nil"/>
              <w:left w:val="nil"/>
              <w:bottom w:val="single" w:sz="4" w:space="0" w:color="auto"/>
              <w:right w:val="nil"/>
            </w:tcBorders>
            <w:vAlign w:val="bottom"/>
          </w:tcPr>
          <w:p w14:paraId="4FD388DB"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7.16</w:t>
            </w:r>
          </w:p>
        </w:tc>
        <w:tc>
          <w:tcPr>
            <w:tcW w:w="1397" w:type="dxa"/>
            <w:tcBorders>
              <w:top w:val="nil"/>
              <w:left w:val="nil"/>
              <w:bottom w:val="single" w:sz="4" w:space="0" w:color="auto"/>
              <w:right w:val="nil"/>
            </w:tcBorders>
            <w:vAlign w:val="bottom"/>
          </w:tcPr>
          <w:p w14:paraId="01362B87"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6.51</w:t>
            </w:r>
          </w:p>
        </w:tc>
        <w:tc>
          <w:tcPr>
            <w:tcW w:w="1397" w:type="dxa"/>
            <w:tcBorders>
              <w:top w:val="nil"/>
              <w:left w:val="nil"/>
              <w:bottom w:val="single" w:sz="4" w:space="0" w:color="auto"/>
              <w:right w:val="nil"/>
            </w:tcBorders>
            <w:vAlign w:val="bottom"/>
          </w:tcPr>
          <w:p w14:paraId="16309816"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6.73</w:t>
            </w:r>
          </w:p>
        </w:tc>
        <w:tc>
          <w:tcPr>
            <w:tcW w:w="1397" w:type="dxa"/>
            <w:tcBorders>
              <w:top w:val="nil"/>
              <w:left w:val="nil"/>
              <w:bottom w:val="single" w:sz="4" w:space="0" w:color="auto"/>
              <w:right w:val="nil"/>
            </w:tcBorders>
            <w:vAlign w:val="bottom"/>
          </w:tcPr>
          <w:p w14:paraId="614746C1"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6.69</w:t>
            </w:r>
          </w:p>
        </w:tc>
      </w:tr>
      <w:tr w:rsidR="007D777A" w:rsidRPr="00601153" w14:paraId="4601F2FF" w14:textId="77777777" w:rsidTr="006E5BB0">
        <w:trPr>
          <w:trHeight w:val="241"/>
        </w:trPr>
        <w:tc>
          <w:tcPr>
            <w:tcW w:w="858" w:type="dxa"/>
            <w:vMerge w:val="restart"/>
            <w:tcBorders>
              <w:top w:val="nil"/>
              <w:left w:val="nil"/>
              <w:bottom w:val="nil"/>
              <w:right w:val="nil"/>
            </w:tcBorders>
            <w:noWrap/>
            <w:vAlign w:val="center"/>
            <w:hideMark/>
          </w:tcPr>
          <w:p w14:paraId="67104FF9"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RBKO</w:t>
            </w:r>
          </w:p>
        </w:tc>
        <w:tc>
          <w:tcPr>
            <w:tcW w:w="2076" w:type="dxa"/>
            <w:tcBorders>
              <w:top w:val="nil"/>
              <w:left w:val="nil"/>
              <w:bottom w:val="nil"/>
              <w:right w:val="nil"/>
            </w:tcBorders>
            <w:vAlign w:val="center"/>
            <w:hideMark/>
          </w:tcPr>
          <w:p w14:paraId="77D8E875" w14:textId="3E02824E"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nil"/>
              <w:left w:val="nil"/>
              <w:bottom w:val="nil"/>
              <w:right w:val="nil"/>
            </w:tcBorders>
            <w:vAlign w:val="bottom"/>
          </w:tcPr>
          <w:p w14:paraId="575ACB0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21.84</w:t>
            </w:r>
          </w:p>
        </w:tc>
        <w:tc>
          <w:tcPr>
            <w:tcW w:w="1397" w:type="dxa"/>
            <w:tcBorders>
              <w:top w:val="nil"/>
              <w:left w:val="nil"/>
              <w:bottom w:val="nil"/>
              <w:right w:val="nil"/>
            </w:tcBorders>
            <w:vAlign w:val="bottom"/>
          </w:tcPr>
          <w:p w14:paraId="512B0B5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22.44</w:t>
            </w:r>
          </w:p>
        </w:tc>
        <w:tc>
          <w:tcPr>
            <w:tcW w:w="1397" w:type="dxa"/>
            <w:tcBorders>
              <w:top w:val="nil"/>
              <w:left w:val="nil"/>
              <w:bottom w:val="nil"/>
              <w:right w:val="nil"/>
            </w:tcBorders>
            <w:vAlign w:val="bottom"/>
          </w:tcPr>
          <w:p w14:paraId="7B5E7C2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22.35</w:t>
            </w:r>
          </w:p>
        </w:tc>
        <w:tc>
          <w:tcPr>
            <w:tcW w:w="1397" w:type="dxa"/>
            <w:tcBorders>
              <w:top w:val="nil"/>
              <w:left w:val="nil"/>
              <w:bottom w:val="nil"/>
              <w:right w:val="nil"/>
            </w:tcBorders>
            <w:vAlign w:val="bottom"/>
          </w:tcPr>
          <w:p w14:paraId="72CE519D"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24.30</w:t>
            </w:r>
          </w:p>
        </w:tc>
        <w:tc>
          <w:tcPr>
            <w:tcW w:w="1397" w:type="dxa"/>
            <w:tcBorders>
              <w:top w:val="nil"/>
              <w:left w:val="nil"/>
              <w:bottom w:val="nil"/>
              <w:right w:val="nil"/>
            </w:tcBorders>
            <w:vAlign w:val="bottom"/>
          </w:tcPr>
          <w:p w14:paraId="701DE5B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25.31</w:t>
            </w:r>
          </w:p>
        </w:tc>
      </w:tr>
      <w:tr w:rsidR="007D777A" w:rsidRPr="00601153" w14:paraId="2DFD6CF4" w14:textId="77777777" w:rsidTr="006E5BB0">
        <w:trPr>
          <w:trHeight w:val="241"/>
        </w:trPr>
        <w:tc>
          <w:tcPr>
            <w:tcW w:w="858" w:type="dxa"/>
            <w:vMerge/>
            <w:tcBorders>
              <w:top w:val="nil"/>
              <w:left w:val="nil"/>
              <w:bottom w:val="nil"/>
              <w:right w:val="nil"/>
            </w:tcBorders>
            <w:vAlign w:val="center"/>
            <w:hideMark/>
          </w:tcPr>
          <w:p w14:paraId="53D3FAED"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064E2B38" w14:textId="266A9C4F"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8C2325" w:rsidRPr="00601153">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bottom"/>
          </w:tcPr>
          <w:p w14:paraId="7FDCC401"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21.25</w:t>
            </w:r>
          </w:p>
        </w:tc>
        <w:tc>
          <w:tcPr>
            <w:tcW w:w="1397" w:type="dxa"/>
            <w:tcBorders>
              <w:top w:val="nil"/>
              <w:left w:val="nil"/>
              <w:bottom w:val="nil"/>
              <w:right w:val="nil"/>
            </w:tcBorders>
            <w:vAlign w:val="bottom"/>
          </w:tcPr>
          <w:p w14:paraId="5358513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22.14</w:t>
            </w:r>
          </w:p>
        </w:tc>
        <w:tc>
          <w:tcPr>
            <w:tcW w:w="1397" w:type="dxa"/>
            <w:tcBorders>
              <w:top w:val="nil"/>
              <w:left w:val="nil"/>
              <w:bottom w:val="nil"/>
              <w:right w:val="nil"/>
            </w:tcBorders>
            <w:vAlign w:val="bottom"/>
          </w:tcPr>
          <w:p w14:paraId="7E2FEE8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21.91</w:t>
            </w:r>
          </w:p>
        </w:tc>
        <w:tc>
          <w:tcPr>
            <w:tcW w:w="1397" w:type="dxa"/>
            <w:tcBorders>
              <w:top w:val="nil"/>
              <w:left w:val="nil"/>
              <w:bottom w:val="nil"/>
              <w:right w:val="nil"/>
            </w:tcBorders>
            <w:vAlign w:val="bottom"/>
          </w:tcPr>
          <w:p w14:paraId="0FDE016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24.04</w:t>
            </w:r>
          </w:p>
        </w:tc>
        <w:tc>
          <w:tcPr>
            <w:tcW w:w="1397" w:type="dxa"/>
            <w:tcBorders>
              <w:top w:val="nil"/>
              <w:left w:val="nil"/>
              <w:bottom w:val="nil"/>
              <w:right w:val="nil"/>
            </w:tcBorders>
            <w:vAlign w:val="bottom"/>
          </w:tcPr>
          <w:p w14:paraId="52E81F16"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25.17</w:t>
            </w:r>
          </w:p>
        </w:tc>
      </w:tr>
      <w:tr w:rsidR="007D777A" w:rsidRPr="00601153" w14:paraId="23DFC944" w14:textId="77777777" w:rsidTr="006E5BB0">
        <w:trPr>
          <w:trHeight w:val="241"/>
        </w:trPr>
        <w:tc>
          <w:tcPr>
            <w:tcW w:w="858" w:type="dxa"/>
            <w:vMerge/>
            <w:tcBorders>
              <w:top w:val="nil"/>
              <w:left w:val="nil"/>
              <w:bottom w:val="nil"/>
              <w:right w:val="nil"/>
            </w:tcBorders>
            <w:vAlign w:val="center"/>
            <w:hideMark/>
          </w:tcPr>
          <w:p w14:paraId="6E499DEF"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193CDD1A" w14:textId="46BCFFE8"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8C2325" w:rsidRPr="00601153">
              <w:rPr>
                <w:rFonts w:asciiTheme="minorHAnsi" w:hAnsiTheme="minorHAnsi" w:cstheme="minorHAnsi"/>
                <w:color w:val="000000"/>
                <w:sz w:val="18"/>
                <w:szCs w:val="18"/>
                <w:lang w:val="sq-AL"/>
              </w:rPr>
              <w:t>Kreditë</w:t>
            </w:r>
          </w:p>
        </w:tc>
        <w:tc>
          <w:tcPr>
            <w:tcW w:w="1397" w:type="dxa"/>
            <w:tcBorders>
              <w:top w:val="nil"/>
              <w:left w:val="nil"/>
              <w:bottom w:val="nil"/>
              <w:right w:val="nil"/>
            </w:tcBorders>
            <w:vAlign w:val="bottom"/>
          </w:tcPr>
          <w:p w14:paraId="4EFAEAE9"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22.69</w:t>
            </w:r>
          </w:p>
        </w:tc>
        <w:tc>
          <w:tcPr>
            <w:tcW w:w="1397" w:type="dxa"/>
            <w:tcBorders>
              <w:top w:val="nil"/>
              <w:left w:val="nil"/>
              <w:bottom w:val="nil"/>
              <w:right w:val="nil"/>
            </w:tcBorders>
            <w:vAlign w:val="bottom"/>
          </w:tcPr>
          <w:p w14:paraId="0B12DCE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22.80</w:t>
            </w:r>
          </w:p>
        </w:tc>
        <w:tc>
          <w:tcPr>
            <w:tcW w:w="1397" w:type="dxa"/>
            <w:tcBorders>
              <w:top w:val="nil"/>
              <w:left w:val="nil"/>
              <w:bottom w:val="nil"/>
              <w:right w:val="nil"/>
            </w:tcBorders>
            <w:vAlign w:val="bottom"/>
          </w:tcPr>
          <w:p w14:paraId="6DB0CE0C"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22.47</w:t>
            </w:r>
          </w:p>
        </w:tc>
        <w:tc>
          <w:tcPr>
            <w:tcW w:w="1397" w:type="dxa"/>
            <w:tcBorders>
              <w:top w:val="nil"/>
              <w:left w:val="nil"/>
              <w:bottom w:val="nil"/>
              <w:right w:val="nil"/>
            </w:tcBorders>
            <w:vAlign w:val="bottom"/>
          </w:tcPr>
          <w:p w14:paraId="32DD9D8B"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22.48</w:t>
            </w:r>
          </w:p>
        </w:tc>
        <w:tc>
          <w:tcPr>
            <w:tcW w:w="1397" w:type="dxa"/>
            <w:tcBorders>
              <w:top w:val="nil"/>
              <w:left w:val="nil"/>
              <w:bottom w:val="nil"/>
              <w:right w:val="nil"/>
            </w:tcBorders>
            <w:vAlign w:val="bottom"/>
          </w:tcPr>
          <w:p w14:paraId="7AF1A8A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23.26</w:t>
            </w:r>
          </w:p>
        </w:tc>
      </w:tr>
      <w:tr w:rsidR="007D777A" w:rsidRPr="00601153" w14:paraId="4DE95C7D" w14:textId="77777777" w:rsidTr="006E5BB0">
        <w:trPr>
          <w:trHeight w:val="241"/>
        </w:trPr>
        <w:tc>
          <w:tcPr>
            <w:tcW w:w="858" w:type="dxa"/>
            <w:vMerge w:val="restart"/>
            <w:tcBorders>
              <w:top w:val="single" w:sz="4" w:space="0" w:color="auto"/>
              <w:left w:val="nil"/>
              <w:bottom w:val="single" w:sz="4" w:space="0" w:color="000000"/>
              <w:right w:val="nil"/>
            </w:tcBorders>
            <w:noWrap/>
            <w:vAlign w:val="center"/>
            <w:hideMark/>
          </w:tcPr>
          <w:p w14:paraId="5B38EAD3"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NLB</w:t>
            </w:r>
          </w:p>
        </w:tc>
        <w:tc>
          <w:tcPr>
            <w:tcW w:w="2076" w:type="dxa"/>
            <w:tcBorders>
              <w:top w:val="single" w:sz="4" w:space="0" w:color="auto"/>
              <w:left w:val="nil"/>
              <w:bottom w:val="nil"/>
              <w:right w:val="nil"/>
            </w:tcBorders>
            <w:vAlign w:val="center"/>
            <w:hideMark/>
          </w:tcPr>
          <w:p w14:paraId="3195988A" w14:textId="3426559A"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single" w:sz="4" w:space="0" w:color="auto"/>
              <w:left w:val="nil"/>
              <w:bottom w:val="nil"/>
              <w:right w:val="nil"/>
            </w:tcBorders>
            <w:vAlign w:val="bottom"/>
          </w:tcPr>
          <w:p w14:paraId="5309B196"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17.20</w:t>
            </w:r>
          </w:p>
        </w:tc>
        <w:tc>
          <w:tcPr>
            <w:tcW w:w="1397" w:type="dxa"/>
            <w:tcBorders>
              <w:top w:val="single" w:sz="4" w:space="0" w:color="auto"/>
              <w:left w:val="nil"/>
              <w:bottom w:val="nil"/>
              <w:right w:val="nil"/>
            </w:tcBorders>
            <w:vAlign w:val="bottom"/>
          </w:tcPr>
          <w:p w14:paraId="35EE9DF6"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17.58</w:t>
            </w:r>
          </w:p>
        </w:tc>
        <w:tc>
          <w:tcPr>
            <w:tcW w:w="1397" w:type="dxa"/>
            <w:tcBorders>
              <w:top w:val="single" w:sz="4" w:space="0" w:color="auto"/>
              <w:left w:val="nil"/>
              <w:bottom w:val="nil"/>
              <w:right w:val="nil"/>
            </w:tcBorders>
            <w:vAlign w:val="bottom"/>
          </w:tcPr>
          <w:p w14:paraId="1E2EB15F"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16.75</w:t>
            </w:r>
          </w:p>
        </w:tc>
        <w:tc>
          <w:tcPr>
            <w:tcW w:w="1397" w:type="dxa"/>
            <w:tcBorders>
              <w:top w:val="single" w:sz="4" w:space="0" w:color="auto"/>
              <w:left w:val="nil"/>
              <w:bottom w:val="nil"/>
              <w:right w:val="nil"/>
            </w:tcBorders>
            <w:vAlign w:val="bottom"/>
          </w:tcPr>
          <w:p w14:paraId="00575C89"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15.96</w:t>
            </w:r>
          </w:p>
        </w:tc>
        <w:tc>
          <w:tcPr>
            <w:tcW w:w="1397" w:type="dxa"/>
            <w:tcBorders>
              <w:top w:val="single" w:sz="4" w:space="0" w:color="auto"/>
              <w:left w:val="nil"/>
              <w:bottom w:val="nil"/>
              <w:right w:val="nil"/>
            </w:tcBorders>
            <w:vAlign w:val="bottom"/>
          </w:tcPr>
          <w:p w14:paraId="3285B12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15.17</w:t>
            </w:r>
          </w:p>
        </w:tc>
      </w:tr>
      <w:tr w:rsidR="007D777A" w:rsidRPr="00601153" w14:paraId="23BA8681" w14:textId="77777777" w:rsidTr="006E5BB0">
        <w:trPr>
          <w:trHeight w:val="241"/>
        </w:trPr>
        <w:tc>
          <w:tcPr>
            <w:tcW w:w="858" w:type="dxa"/>
            <w:vMerge/>
            <w:tcBorders>
              <w:top w:val="single" w:sz="4" w:space="0" w:color="auto"/>
              <w:left w:val="nil"/>
              <w:bottom w:val="single" w:sz="4" w:space="0" w:color="000000"/>
              <w:right w:val="nil"/>
            </w:tcBorders>
            <w:vAlign w:val="center"/>
            <w:hideMark/>
          </w:tcPr>
          <w:p w14:paraId="0C8E084C"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3FE0F9C4" w14:textId="223CD936"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8C2325" w:rsidRPr="00601153">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bottom"/>
          </w:tcPr>
          <w:p w14:paraId="34DAA9D9"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17.37</w:t>
            </w:r>
          </w:p>
        </w:tc>
        <w:tc>
          <w:tcPr>
            <w:tcW w:w="1397" w:type="dxa"/>
            <w:tcBorders>
              <w:top w:val="nil"/>
              <w:left w:val="nil"/>
              <w:bottom w:val="nil"/>
              <w:right w:val="nil"/>
            </w:tcBorders>
            <w:vAlign w:val="bottom"/>
          </w:tcPr>
          <w:p w14:paraId="43B2B4E9"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17.67</w:t>
            </w:r>
          </w:p>
        </w:tc>
        <w:tc>
          <w:tcPr>
            <w:tcW w:w="1397" w:type="dxa"/>
            <w:tcBorders>
              <w:top w:val="nil"/>
              <w:left w:val="nil"/>
              <w:bottom w:val="nil"/>
              <w:right w:val="nil"/>
            </w:tcBorders>
            <w:vAlign w:val="bottom"/>
          </w:tcPr>
          <w:p w14:paraId="39D328A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17.60</w:t>
            </w:r>
          </w:p>
        </w:tc>
        <w:tc>
          <w:tcPr>
            <w:tcW w:w="1397" w:type="dxa"/>
            <w:tcBorders>
              <w:top w:val="nil"/>
              <w:left w:val="nil"/>
              <w:bottom w:val="nil"/>
              <w:right w:val="nil"/>
            </w:tcBorders>
            <w:vAlign w:val="bottom"/>
          </w:tcPr>
          <w:p w14:paraId="74CAAE7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16.56</w:t>
            </w:r>
          </w:p>
        </w:tc>
        <w:tc>
          <w:tcPr>
            <w:tcW w:w="1397" w:type="dxa"/>
            <w:tcBorders>
              <w:top w:val="nil"/>
              <w:left w:val="nil"/>
              <w:bottom w:val="nil"/>
              <w:right w:val="nil"/>
            </w:tcBorders>
            <w:vAlign w:val="bottom"/>
          </w:tcPr>
          <w:p w14:paraId="1E93B60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15.35</w:t>
            </w:r>
          </w:p>
        </w:tc>
      </w:tr>
      <w:tr w:rsidR="007D777A" w:rsidRPr="00601153" w14:paraId="34C929B5" w14:textId="77777777" w:rsidTr="006E5BB0">
        <w:trPr>
          <w:trHeight w:val="241"/>
        </w:trPr>
        <w:tc>
          <w:tcPr>
            <w:tcW w:w="858" w:type="dxa"/>
            <w:vMerge/>
            <w:tcBorders>
              <w:top w:val="single" w:sz="4" w:space="0" w:color="auto"/>
              <w:left w:val="nil"/>
              <w:bottom w:val="single" w:sz="4" w:space="0" w:color="000000"/>
              <w:right w:val="nil"/>
            </w:tcBorders>
            <w:vAlign w:val="center"/>
            <w:hideMark/>
          </w:tcPr>
          <w:p w14:paraId="45C6CE8A"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single" w:sz="4" w:space="0" w:color="auto"/>
              <w:right w:val="nil"/>
            </w:tcBorders>
            <w:vAlign w:val="center"/>
            <w:hideMark/>
          </w:tcPr>
          <w:p w14:paraId="76EE6F81" w14:textId="1DF39241"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8C2325" w:rsidRPr="00601153">
              <w:rPr>
                <w:rFonts w:asciiTheme="minorHAnsi" w:hAnsiTheme="minorHAnsi" w:cstheme="minorHAnsi"/>
                <w:color w:val="000000"/>
                <w:sz w:val="18"/>
                <w:szCs w:val="18"/>
                <w:lang w:val="sq-AL"/>
              </w:rPr>
              <w:t>Kreditë</w:t>
            </w:r>
          </w:p>
        </w:tc>
        <w:tc>
          <w:tcPr>
            <w:tcW w:w="1397" w:type="dxa"/>
            <w:tcBorders>
              <w:top w:val="nil"/>
              <w:left w:val="nil"/>
              <w:bottom w:val="single" w:sz="4" w:space="0" w:color="auto"/>
              <w:right w:val="nil"/>
            </w:tcBorders>
            <w:vAlign w:val="bottom"/>
          </w:tcPr>
          <w:p w14:paraId="34388CDE"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18.44</w:t>
            </w:r>
          </w:p>
        </w:tc>
        <w:tc>
          <w:tcPr>
            <w:tcW w:w="1397" w:type="dxa"/>
            <w:tcBorders>
              <w:top w:val="nil"/>
              <w:left w:val="nil"/>
              <w:bottom w:val="single" w:sz="4" w:space="0" w:color="auto"/>
              <w:right w:val="nil"/>
            </w:tcBorders>
            <w:vAlign w:val="bottom"/>
          </w:tcPr>
          <w:p w14:paraId="7880F4C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18.82</w:t>
            </w:r>
          </w:p>
        </w:tc>
        <w:tc>
          <w:tcPr>
            <w:tcW w:w="1397" w:type="dxa"/>
            <w:tcBorders>
              <w:top w:val="nil"/>
              <w:left w:val="nil"/>
              <w:bottom w:val="single" w:sz="4" w:space="0" w:color="auto"/>
              <w:right w:val="nil"/>
            </w:tcBorders>
            <w:vAlign w:val="bottom"/>
          </w:tcPr>
          <w:p w14:paraId="063BE8E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18.05</w:t>
            </w:r>
          </w:p>
        </w:tc>
        <w:tc>
          <w:tcPr>
            <w:tcW w:w="1397" w:type="dxa"/>
            <w:tcBorders>
              <w:top w:val="nil"/>
              <w:left w:val="nil"/>
              <w:bottom w:val="single" w:sz="4" w:space="0" w:color="auto"/>
              <w:right w:val="nil"/>
            </w:tcBorders>
            <w:vAlign w:val="bottom"/>
          </w:tcPr>
          <w:p w14:paraId="4363125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16.80</w:t>
            </w:r>
          </w:p>
        </w:tc>
        <w:tc>
          <w:tcPr>
            <w:tcW w:w="1397" w:type="dxa"/>
            <w:tcBorders>
              <w:top w:val="nil"/>
              <w:left w:val="nil"/>
              <w:bottom w:val="single" w:sz="4" w:space="0" w:color="auto"/>
              <w:right w:val="nil"/>
            </w:tcBorders>
            <w:vAlign w:val="bottom"/>
          </w:tcPr>
          <w:p w14:paraId="4AC2F8A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16.17</w:t>
            </w:r>
          </w:p>
        </w:tc>
      </w:tr>
      <w:tr w:rsidR="007D777A" w:rsidRPr="00601153" w14:paraId="04623C2E" w14:textId="77777777" w:rsidTr="006E5BB0">
        <w:trPr>
          <w:trHeight w:val="241"/>
        </w:trPr>
        <w:tc>
          <w:tcPr>
            <w:tcW w:w="858" w:type="dxa"/>
            <w:vMerge w:val="restart"/>
            <w:tcBorders>
              <w:top w:val="nil"/>
              <w:left w:val="nil"/>
              <w:bottom w:val="nil"/>
              <w:right w:val="nil"/>
            </w:tcBorders>
            <w:noWrap/>
            <w:vAlign w:val="center"/>
            <w:hideMark/>
          </w:tcPr>
          <w:p w14:paraId="2451C9D7"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BKT</w:t>
            </w:r>
          </w:p>
        </w:tc>
        <w:tc>
          <w:tcPr>
            <w:tcW w:w="2076" w:type="dxa"/>
            <w:tcBorders>
              <w:top w:val="nil"/>
              <w:left w:val="nil"/>
              <w:bottom w:val="nil"/>
              <w:right w:val="nil"/>
            </w:tcBorders>
            <w:vAlign w:val="center"/>
            <w:hideMark/>
          </w:tcPr>
          <w:p w14:paraId="70B902B6" w14:textId="76C8FA3E"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nil"/>
              <w:left w:val="nil"/>
              <w:bottom w:val="nil"/>
              <w:right w:val="nil"/>
            </w:tcBorders>
            <w:vAlign w:val="bottom"/>
          </w:tcPr>
          <w:p w14:paraId="04A9F68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13.15</w:t>
            </w:r>
          </w:p>
        </w:tc>
        <w:tc>
          <w:tcPr>
            <w:tcW w:w="1397" w:type="dxa"/>
            <w:tcBorders>
              <w:top w:val="nil"/>
              <w:left w:val="nil"/>
              <w:bottom w:val="nil"/>
              <w:right w:val="nil"/>
            </w:tcBorders>
            <w:vAlign w:val="bottom"/>
          </w:tcPr>
          <w:p w14:paraId="07628C68"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11.76</w:t>
            </w:r>
          </w:p>
        </w:tc>
        <w:tc>
          <w:tcPr>
            <w:tcW w:w="1397" w:type="dxa"/>
            <w:tcBorders>
              <w:top w:val="nil"/>
              <w:left w:val="nil"/>
              <w:bottom w:val="nil"/>
              <w:right w:val="nil"/>
            </w:tcBorders>
            <w:vAlign w:val="bottom"/>
          </w:tcPr>
          <w:p w14:paraId="6AB1279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10.33</w:t>
            </w:r>
          </w:p>
        </w:tc>
        <w:tc>
          <w:tcPr>
            <w:tcW w:w="1397" w:type="dxa"/>
            <w:tcBorders>
              <w:top w:val="nil"/>
              <w:left w:val="nil"/>
              <w:bottom w:val="nil"/>
              <w:right w:val="nil"/>
            </w:tcBorders>
            <w:vAlign w:val="bottom"/>
          </w:tcPr>
          <w:p w14:paraId="294842A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9.31</w:t>
            </w:r>
          </w:p>
        </w:tc>
        <w:tc>
          <w:tcPr>
            <w:tcW w:w="1397" w:type="dxa"/>
            <w:tcBorders>
              <w:top w:val="nil"/>
              <w:left w:val="nil"/>
              <w:bottom w:val="nil"/>
              <w:right w:val="nil"/>
            </w:tcBorders>
            <w:vAlign w:val="bottom"/>
          </w:tcPr>
          <w:p w14:paraId="54315A4E"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9.46</w:t>
            </w:r>
          </w:p>
        </w:tc>
      </w:tr>
      <w:tr w:rsidR="007D777A" w:rsidRPr="00601153" w14:paraId="713D94B9" w14:textId="77777777" w:rsidTr="006E5BB0">
        <w:trPr>
          <w:trHeight w:val="241"/>
        </w:trPr>
        <w:tc>
          <w:tcPr>
            <w:tcW w:w="858" w:type="dxa"/>
            <w:vMerge/>
            <w:tcBorders>
              <w:top w:val="nil"/>
              <w:left w:val="nil"/>
              <w:bottom w:val="nil"/>
              <w:right w:val="nil"/>
            </w:tcBorders>
            <w:vAlign w:val="center"/>
            <w:hideMark/>
          </w:tcPr>
          <w:p w14:paraId="47AB5C05"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13F60535" w14:textId="744AA4AD"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8C2325" w:rsidRPr="00601153">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bottom"/>
          </w:tcPr>
          <w:p w14:paraId="6032907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12.94</w:t>
            </w:r>
          </w:p>
        </w:tc>
        <w:tc>
          <w:tcPr>
            <w:tcW w:w="1397" w:type="dxa"/>
            <w:tcBorders>
              <w:top w:val="nil"/>
              <w:left w:val="nil"/>
              <w:bottom w:val="nil"/>
              <w:right w:val="nil"/>
            </w:tcBorders>
            <w:vAlign w:val="bottom"/>
          </w:tcPr>
          <w:p w14:paraId="0EDD8A7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12.16</w:t>
            </w:r>
          </w:p>
        </w:tc>
        <w:tc>
          <w:tcPr>
            <w:tcW w:w="1397" w:type="dxa"/>
            <w:tcBorders>
              <w:top w:val="nil"/>
              <w:left w:val="nil"/>
              <w:bottom w:val="nil"/>
              <w:right w:val="nil"/>
            </w:tcBorders>
            <w:vAlign w:val="bottom"/>
          </w:tcPr>
          <w:p w14:paraId="6414B6A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10.68</w:t>
            </w:r>
          </w:p>
        </w:tc>
        <w:tc>
          <w:tcPr>
            <w:tcW w:w="1397" w:type="dxa"/>
            <w:tcBorders>
              <w:top w:val="nil"/>
              <w:left w:val="nil"/>
              <w:bottom w:val="nil"/>
              <w:right w:val="nil"/>
            </w:tcBorders>
            <w:vAlign w:val="bottom"/>
          </w:tcPr>
          <w:p w14:paraId="09B078A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10.05</w:t>
            </w:r>
          </w:p>
        </w:tc>
        <w:tc>
          <w:tcPr>
            <w:tcW w:w="1397" w:type="dxa"/>
            <w:tcBorders>
              <w:top w:val="nil"/>
              <w:left w:val="nil"/>
              <w:bottom w:val="nil"/>
              <w:right w:val="nil"/>
            </w:tcBorders>
            <w:vAlign w:val="bottom"/>
          </w:tcPr>
          <w:p w14:paraId="52110019"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10.23</w:t>
            </w:r>
          </w:p>
        </w:tc>
      </w:tr>
      <w:tr w:rsidR="007D777A" w:rsidRPr="00601153" w14:paraId="088BAC0B" w14:textId="77777777" w:rsidTr="006E5BB0">
        <w:trPr>
          <w:trHeight w:val="241"/>
        </w:trPr>
        <w:tc>
          <w:tcPr>
            <w:tcW w:w="858" w:type="dxa"/>
            <w:vMerge/>
            <w:tcBorders>
              <w:top w:val="nil"/>
              <w:left w:val="nil"/>
              <w:bottom w:val="nil"/>
              <w:right w:val="nil"/>
            </w:tcBorders>
            <w:vAlign w:val="center"/>
            <w:hideMark/>
          </w:tcPr>
          <w:p w14:paraId="627F6EA6"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4DC4B04B" w14:textId="09CD7BD6"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8C2325" w:rsidRPr="00601153">
              <w:rPr>
                <w:rFonts w:asciiTheme="minorHAnsi" w:hAnsiTheme="minorHAnsi" w:cstheme="minorHAnsi"/>
                <w:color w:val="000000"/>
                <w:sz w:val="18"/>
                <w:szCs w:val="18"/>
                <w:lang w:val="sq-AL"/>
              </w:rPr>
              <w:t>Kreditë</w:t>
            </w:r>
          </w:p>
        </w:tc>
        <w:tc>
          <w:tcPr>
            <w:tcW w:w="1397" w:type="dxa"/>
            <w:tcBorders>
              <w:top w:val="nil"/>
              <w:left w:val="nil"/>
              <w:bottom w:val="nil"/>
              <w:right w:val="nil"/>
            </w:tcBorders>
            <w:vAlign w:val="bottom"/>
          </w:tcPr>
          <w:p w14:paraId="0DAC0CDC"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11.27</w:t>
            </w:r>
          </w:p>
        </w:tc>
        <w:tc>
          <w:tcPr>
            <w:tcW w:w="1397" w:type="dxa"/>
            <w:tcBorders>
              <w:top w:val="nil"/>
              <w:left w:val="nil"/>
              <w:bottom w:val="nil"/>
              <w:right w:val="nil"/>
            </w:tcBorders>
            <w:vAlign w:val="bottom"/>
          </w:tcPr>
          <w:p w14:paraId="1C75FEB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10.47</w:t>
            </w:r>
          </w:p>
        </w:tc>
        <w:tc>
          <w:tcPr>
            <w:tcW w:w="1397" w:type="dxa"/>
            <w:tcBorders>
              <w:top w:val="nil"/>
              <w:left w:val="nil"/>
              <w:bottom w:val="nil"/>
              <w:right w:val="nil"/>
            </w:tcBorders>
            <w:vAlign w:val="bottom"/>
          </w:tcPr>
          <w:p w14:paraId="75B934B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9.34</w:t>
            </w:r>
          </w:p>
        </w:tc>
        <w:tc>
          <w:tcPr>
            <w:tcW w:w="1397" w:type="dxa"/>
            <w:tcBorders>
              <w:top w:val="nil"/>
              <w:left w:val="nil"/>
              <w:bottom w:val="nil"/>
              <w:right w:val="nil"/>
            </w:tcBorders>
            <w:vAlign w:val="bottom"/>
          </w:tcPr>
          <w:p w14:paraId="5D28AEA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8.80</w:t>
            </w:r>
          </w:p>
        </w:tc>
        <w:tc>
          <w:tcPr>
            <w:tcW w:w="1397" w:type="dxa"/>
            <w:tcBorders>
              <w:top w:val="nil"/>
              <w:left w:val="nil"/>
              <w:bottom w:val="nil"/>
              <w:right w:val="nil"/>
            </w:tcBorders>
            <w:vAlign w:val="bottom"/>
          </w:tcPr>
          <w:p w14:paraId="7CC0B92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8.71</w:t>
            </w:r>
          </w:p>
        </w:tc>
      </w:tr>
      <w:tr w:rsidR="007D777A" w:rsidRPr="00601153" w14:paraId="010C49CC" w14:textId="77777777" w:rsidTr="006E5BB0">
        <w:trPr>
          <w:trHeight w:val="241"/>
        </w:trPr>
        <w:tc>
          <w:tcPr>
            <w:tcW w:w="858" w:type="dxa"/>
            <w:vMerge w:val="restart"/>
            <w:tcBorders>
              <w:top w:val="single" w:sz="4" w:space="0" w:color="auto"/>
              <w:left w:val="nil"/>
              <w:bottom w:val="single" w:sz="4" w:space="0" w:color="000000"/>
              <w:right w:val="nil"/>
            </w:tcBorders>
            <w:noWrap/>
            <w:vAlign w:val="center"/>
            <w:hideMark/>
          </w:tcPr>
          <w:p w14:paraId="7153CF2D"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TEB</w:t>
            </w:r>
          </w:p>
        </w:tc>
        <w:tc>
          <w:tcPr>
            <w:tcW w:w="2076" w:type="dxa"/>
            <w:tcBorders>
              <w:top w:val="single" w:sz="4" w:space="0" w:color="auto"/>
              <w:left w:val="nil"/>
              <w:bottom w:val="nil"/>
              <w:right w:val="nil"/>
            </w:tcBorders>
            <w:vAlign w:val="center"/>
            <w:hideMark/>
          </w:tcPr>
          <w:p w14:paraId="373FDF7E" w14:textId="7F096871"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single" w:sz="4" w:space="0" w:color="auto"/>
              <w:left w:val="nil"/>
              <w:bottom w:val="nil"/>
              <w:right w:val="nil"/>
            </w:tcBorders>
            <w:vAlign w:val="bottom"/>
          </w:tcPr>
          <w:p w14:paraId="286DBF1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12.96</w:t>
            </w:r>
          </w:p>
        </w:tc>
        <w:tc>
          <w:tcPr>
            <w:tcW w:w="1397" w:type="dxa"/>
            <w:tcBorders>
              <w:top w:val="single" w:sz="4" w:space="0" w:color="auto"/>
              <w:left w:val="nil"/>
              <w:bottom w:val="nil"/>
              <w:right w:val="nil"/>
            </w:tcBorders>
            <w:vAlign w:val="bottom"/>
          </w:tcPr>
          <w:p w14:paraId="15479DEF"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13.32</w:t>
            </w:r>
          </w:p>
        </w:tc>
        <w:tc>
          <w:tcPr>
            <w:tcW w:w="1397" w:type="dxa"/>
            <w:tcBorders>
              <w:top w:val="single" w:sz="4" w:space="0" w:color="auto"/>
              <w:left w:val="nil"/>
              <w:bottom w:val="nil"/>
              <w:right w:val="nil"/>
            </w:tcBorders>
            <w:vAlign w:val="bottom"/>
          </w:tcPr>
          <w:p w14:paraId="77829A7C"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14.08</w:t>
            </w:r>
          </w:p>
        </w:tc>
        <w:tc>
          <w:tcPr>
            <w:tcW w:w="1397" w:type="dxa"/>
            <w:tcBorders>
              <w:top w:val="single" w:sz="4" w:space="0" w:color="auto"/>
              <w:left w:val="nil"/>
              <w:bottom w:val="nil"/>
              <w:right w:val="nil"/>
            </w:tcBorders>
            <w:vAlign w:val="bottom"/>
          </w:tcPr>
          <w:p w14:paraId="686D7DE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13.28</w:t>
            </w:r>
          </w:p>
        </w:tc>
        <w:tc>
          <w:tcPr>
            <w:tcW w:w="1397" w:type="dxa"/>
            <w:tcBorders>
              <w:top w:val="single" w:sz="4" w:space="0" w:color="auto"/>
              <w:left w:val="nil"/>
              <w:bottom w:val="nil"/>
              <w:right w:val="nil"/>
            </w:tcBorders>
            <w:vAlign w:val="bottom"/>
          </w:tcPr>
          <w:p w14:paraId="4B832416"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12.61</w:t>
            </w:r>
          </w:p>
        </w:tc>
      </w:tr>
      <w:tr w:rsidR="007D777A" w:rsidRPr="00601153" w14:paraId="57FD0B01" w14:textId="77777777" w:rsidTr="006E5BB0">
        <w:trPr>
          <w:trHeight w:val="241"/>
        </w:trPr>
        <w:tc>
          <w:tcPr>
            <w:tcW w:w="858" w:type="dxa"/>
            <w:vMerge/>
            <w:tcBorders>
              <w:top w:val="single" w:sz="4" w:space="0" w:color="auto"/>
              <w:left w:val="nil"/>
              <w:bottom w:val="single" w:sz="4" w:space="0" w:color="000000"/>
              <w:right w:val="nil"/>
            </w:tcBorders>
            <w:vAlign w:val="center"/>
            <w:hideMark/>
          </w:tcPr>
          <w:p w14:paraId="4F77B681"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3EA150D3" w14:textId="7744AB2F"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8C2325" w:rsidRPr="00601153">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bottom"/>
          </w:tcPr>
          <w:p w14:paraId="4DA68B6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13.15</w:t>
            </w:r>
          </w:p>
        </w:tc>
        <w:tc>
          <w:tcPr>
            <w:tcW w:w="1397" w:type="dxa"/>
            <w:tcBorders>
              <w:top w:val="nil"/>
              <w:left w:val="nil"/>
              <w:bottom w:val="nil"/>
              <w:right w:val="nil"/>
            </w:tcBorders>
            <w:vAlign w:val="bottom"/>
          </w:tcPr>
          <w:p w14:paraId="093F3668"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13.44</w:t>
            </w:r>
          </w:p>
        </w:tc>
        <w:tc>
          <w:tcPr>
            <w:tcW w:w="1397" w:type="dxa"/>
            <w:tcBorders>
              <w:top w:val="nil"/>
              <w:left w:val="nil"/>
              <w:bottom w:val="nil"/>
              <w:right w:val="nil"/>
            </w:tcBorders>
            <w:vAlign w:val="bottom"/>
          </w:tcPr>
          <w:p w14:paraId="5916DF8A"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13.96</w:t>
            </w:r>
          </w:p>
        </w:tc>
        <w:tc>
          <w:tcPr>
            <w:tcW w:w="1397" w:type="dxa"/>
            <w:tcBorders>
              <w:top w:val="nil"/>
              <w:left w:val="nil"/>
              <w:bottom w:val="nil"/>
              <w:right w:val="nil"/>
            </w:tcBorders>
            <w:vAlign w:val="bottom"/>
          </w:tcPr>
          <w:p w14:paraId="5D8A8DF8"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12.71</w:t>
            </w:r>
          </w:p>
        </w:tc>
        <w:tc>
          <w:tcPr>
            <w:tcW w:w="1397" w:type="dxa"/>
            <w:tcBorders>
              <w:top w:val="nil"/>
              <w:left w:val="nil"/>
              <w:bottom w:val="nil"/>
              <w:right w:val="nil"/>
            </w:tcBorders>
            <w:vAlign w:val="bottom"/>
          </w:tcPr>
          <w:p w14:paraId="27753EF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12.07</w:t>
            </w:r>
          </w:p>
        </w:tc>
      </w:tr>
      <w:tr w:rsidR="007D777A" w:rsidRPr="00601153" w14:paraId="5F3E8E36" w14:textId="77777777" w:rsidTr="006E5BB0">
        <w:trPr>
          <w:trHeight w:val="241"/>
        </w:trPr>
        <w:tc>
          <w:tcPr>
            <w:tcW w:w="858" w:type="dxa"/>
            <w:vMerge/>
            <w:tcBorders>
              <w:top w:val="single" w:sz="4" w:space="0" w:color="auto"/>
              <w:left w:val="nil"/>
              <w:bottom w:val="single" w:sz="4" w:space="0" w:color="000000"/>
              <w:right w:val="nil"/>
            </w:tcBorders>
            <w:vAlign w:val="center"/>
            <w:hideMark/>
          </w:tcPr>
          <w:p w14:paraId="219C0294"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single" w:sz="4" w:space="0" w:color="auto"/>
              <w:right w:val="nil"/>
            </w:tcBorders>
            <w:vAlign w:val="center"/>
            <w:hideMark/>
          </w:tcPr>
          <w:p w14:paraId="791B99BD" w14:textId="0DAF0EB5"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8C2325" w:rsidRPr="00601153">
              <w:rPr>
                <w:rFonts w:asciiTheme="minorHAnsi" w:hAnsiTheme="minorHAnsi" w:cstheme="minorHAnsi"/>
                <w:color w:val="000000"/>
                <w:sz w:val="18"/>
                <w:szCs w:val="18"/>
                <w:lang w:val="sq-AL"/>
              </w:rPr>
              <w:t>Kreditë</w:t>
            </w:r>
          </w:p>
        </w:tc>
        <w:tc>
          <w:tcPr>
            <w:tcW w:w="1397" w:type="dxa"/>
            <w:tcBorders>
              <w:top w:val="nil"/>
              <w:left w:val="nil"/>
              <w:bottom w:val="single" w:sz="4" w:space="0" w:color="auto"/>
              <w:right w:val="nil"/>
            </w:tcBorders>
            <w:vAlign w:val="bottom"/>
          </w:tcPr>
          <w:p w14:paraId="32E5EDC8"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13.09</w:t>
            </w:r>
          </w:p>
        </w:tc>
        <w:tc>
          <w:tcPr>
            <w:tcW w:w="1397" w:type="dxa"/>
            <w:tcBorders>
              <w:top w:val="nil"/>
              <w:left w:val="nil"/>
              <w:bottom w:val="single" w:sz="4" w:space="0" w:color="auto"/>
              <w:right w:val="nil"/>
            </w:tcBorders>
            <w:vAlign w:val="bottom"/>
          </w:tcPr>
          <w:p w14:paraId="39DFF0BE"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13.43</w:t>
            </w:r>
          </w:p>
        </w:tc>
        <w:tc>
          <w:tcPr>
            <w:tcW w:w="1397" w:type="dxa"/>
            <w:tcBorders>
              <w:top w:val="nil"/>
              <w:left w:val="nil"/>
              <w:bottom w:val="single" w:sz="4" w:space="0" w:color="auto"/>
              <w:right w:val="nil"/>
            </w:tcBorders>
            <w:vAlign w:val="bottom"/>
          </w:tcPr>
          <w:p w14:paraId="5F236FC1"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14.44</w:t>
            </w:r>
          </w:p>
        </w:tc>
        <w:tc>
          <w:tcPr>
            <w:tcW w:w="1397" w:type="dxa"/>
            <w:tcBorders>
              <w:top w:val="nil"/>
              <w:left w:val="nil"/>
              <w:bottom w:val="single" w:sz="4" w:space="0" w:color="auto"/>
              <w:right w:val="nil"/>
            </w:tcBorders>
            <w:vAlign w:val="bottom"/>
          </w:tcPr>
          <w:p w14:paraId="6D832AEF"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15.26</w:t>
            </w:r>
          </w:p>
        </w:tc>
        <w:tc>
          <w:tcPr>
            <w:tcW w:w="1397" w:type="dxa"/>
            <w:tcBorders>
              <w:top w:val="nil"/>
              <w:left w:val="nil"/>
              <w:bottom w:val="single" w:sz="4" w:space="0" w:color="auto"/>
              <w:right w:val="nil"/>
            </w:tcBorders>
            <w:vAlign w:val="bottom"/>
          </w:tcPr>
          <w:p w14:paraId="5C12FB46"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15.95</w:t>
            </w:r>
          </w:p>
        </w:tc>
      </w:tr>
      <w:tr w:rsidR="007D777A" w:rsidRPr="00601153" w14:paraId="0422AEAB" w14:textId="77777777" w:rsidTr="006E5BB0">
        <w:trPr>
          <w:trHeight w:val="241"/>
        </w:trPr>
        <w:tc>
          <w:tcPr>
            <w:tcW w:w="858" w:type="dxa"/>
            <w:vMerge w:val="restart"/>
            <w:tcBorders>
              <w:top w:val="nil"/>
              <w:left w:val="nil"/>
              <w:bottom w:val="single" w:sz="4" w:space="0" w:color="000000"/>
              <w:right w:val="nil"/>
            </w:tcBorders>
            <w:noWrap/>
            <w:vAlign w:val="bottom"/>
            <w:hideMark/>
          </w:tcPr>
          <w:p w14:paraId="7DE28907"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ISB</w:t>
            </w:r>
          </w:p>
        </w:tc>
        <w:tc>
          <w:tcPr>
            <w:tcW w:w="2076" w:type="dxa"/>
            <w:tcBorders>
              <w:top w:val="nil"/>
              <w:left w:val="nil"/>
              <w:bottom w:val="nil"/>
              <w:right w:val="nil"/>
            </w:tcBorders>
            <w:vAlign w:val="center"/>
            <w:hideMark/>
          </w:tcPr>
          <w:p w14:paraId="76AFC275" w14:textId="61D1F5AA"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nil"/>
              <w:left w:val="nil"/>
              <w:bottom w:val="nil"/>
              <w:right w:val="nil"/>
            </w:tcBorders>
            <w:vAlign w:val="bottom"/>
          </w:tcPr>
          <w:p w14:paraId="4FC3F88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2.02</w:t>
            </w:r>
          </w:p>
        </w:tc>
        <w:tc>
          <w:tcPr>
            <w:tcW w:w="1397" w:type="dxa"/>
            <w:tcBorders>
              <w:top w:val="nil"/>
              <w:left w:val="nil"/>
              <w:bottom w:val="nil"/>
              <w:right w:val="nil"/>
            </w:tcBorders>
            <w:vAlign w:val="bottom"/>
          </w:tcPr>
          <w:p w14:paraId="2C21BD17"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2.28</w:t>
            </w:r>
          </w:p>
        </w:tc>
        <w:tc>
          <w:tcPr>
            <w:tcW w:w="1397" w:type="dxa"/>
            <w:tcBorders>
              <w:top w:val="nil"/>
              <w:left w:val="nil"/>
              <w:bottom w:val="nil"/>
              <w:right w:val="nil"/>
            </w:tcBorders>
            <w:vAlign w:val="bottom"/>
          </w:tcPr>
          <w:p w14:paraId="255FECBB"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2.93</w:t>
            </w:r>
          </w:p>
        </w:tc>
        <w:tc>
          <w:tcPr>
            <w:tcW w:w="1397" w:type="dxa"/>
            <w:tcBorders>
              <w:top w:val="nil"/>
              <w:left w:val="nil"/>
              <w:bottom w:val="nil"/>
              <w:right w:val="nil"/>
            </w:tcBorders>
            <w:vAlign w:val="bottom"/>
          </w:tcPr>
          <w:p w14:paraId="6C097F7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2.72</w:t>
            </w:r>
          </w:p>
        </w:tc>
        <w:tc>
          <w:tcPr>
            <w:tcW w:w="1397" w:type="dxa"/>
            <w:tcBorders>
              <w:top w:val="nil"/>
              <w:left w:val="nil"/>
              <w:bottom w:val="nil"/>
              <w:right w:val="nil"/>
            </w:tcBorders>
            <w:vAlign w:val="bottom"/>
          </w:tcPr>
          <w:p w14:paraId="436B3D7D"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2.18</w:t>
            </w:r>
          </w:p>
        </w:tc>
      </w:tr>
      <w:tr w:rsidR="007D777A" w:rsidRPr="00601153" w14:paraId="72E780F0" w14:textId="77777777" w:rsidTr="006E5BB0">
        <w:trPr>
          <w:trHeight w:val="241"/>
        </w:trPr>
        <w:tc>
          <w:tcPr>
            <w:tcW w:w="858" w:type="dxa"/>
            <w:vMerge/>
            <w:tcBorders>
              <w:top w:val="nil"/>
              <w:left w:val="nil"/>
              <w:bottom w:val="single" w:sz="4" w:space="0" w:color="000000"/>
              <w:right w:val="nil"/>
            </w:tcBorders>
            <w:vAlign w:val="center"/>
            <w:hideMark/>
          </w:tcPr>
          <w:p w14:paraId="419389D2"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541B23DD" w14:textId="27EC8D64"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8C2325" w:rsidRPr="00601153">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bottom"/>
          </w:tcPr>
          <w:p w14:paraId="303BC8AD"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1.84</w:t>
            </w:r>
          </w:p>
        </w:tc>
        <w:tc>
          <w:tcPr>
            <w:tcW w:w="1397" w:type="dxa"/>
            <w:tcBorders>
              <w:top w:val="nil"/>
              <w:left w:val="nil"/>
              <w:bottom w:val="nil"/>
              <w:right w:val="nil"/>
            </w:tcBorders>
            <w:vAlign w:val="bottom"/>
          </w:tcPr>
          <w:p w14:paraId="008E643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1.95</w:t>
            </w:r>
          </w:p>
        </w:tc>
        <w:tc>
          <w:tcPr>
            <w:tcW w:w="1397" w:type="dxa"/>
            <w:tcBorders>
              <w:top w:val="nil"/>
              <w:left w:val="nil"/>
              <w:bottom w:val="nil"/>
              <w:right w:val="nil"/>
            </w:tcBorders>
            <w:vAlign w:val="bottom"/>
          </w:tcPr>
          <w:p w14:paraId="71A6B9B6"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1.74</w:t>
            </w:r>
          </w:p>
        </w:tc>
        <w:tc>
          <w:tcPr>
            <w:tcW w:w="1397" w:type="dxa"/>
            <w:tcBorders>
              <w:top w:val="nil"/>
              <w:left w:val="nil"/>
              <w:bottom w:val="nil"/>
              <w:right w:val="nil"/>
            </w:tcBorders>
            <w:vAlign w:val="bottom"/>
          </w:tcPr>
          <w:p w14:paraId="242F7C5F"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1.40</w:t>
            </w:r>
          </w:p>
        </w:tc>
        <w:tc>
          <w:tcPr>
            <w:tcW w:w="1397" w:type="dxa"/>
            <w:tcBorders>
              <w:top w:val="nil"/>
              <w:left w:val="nil"/>
              <w:bottom w:val="nil"/>
              <w:right w:val="nil"/>
            </w:tcBorders>
            <w:vAlign w:val="bottom"/>
          </w:tcPr>
          <w:p w14:paraId="4CC3141D"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1.07</w:t>
            </w:r>
          </w:p>
        </w:tc>
      </w:tr>
      <w:tr w:rsidR="007D777A" w:rsidRPr="00601153" w14:paraId="2B1F6852" w14:textId="77777777" w:rsidTr="006E5BB0">
        <w:trPr>
          <w:trHeight w:val="241"/>
        </w:trPr>
        <w:tc>
          <w:tcPr>
            <w:tcW w:w="858" w:type="dxa"/>
            <w:vMerge/>
            <w:tcBorders>
              <w:top w:val="nil"/>
              <w:left w:val="nil"/>
              <w:bottom w:val="nil"/>
              <w:right w:val="nil"/>
            </w:tcBorders>
            <w:vAlign w:val="center"/>
            <w:hideMark/>
          </w:tcPr>
          <w:p w14:paraId="364A6050"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5E5DB0E8" w14:textId="0268AA69"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8C2325" w:rsidRPr="00601153">
              <w:rPr>
                <w:rFonts w:asciiTheme="minorHAnsi" w:hAnsiTheme="minorHAnsi" w:cstheme="minorHAnsi"/>
                <w:color w:val="000000"/>
                <w:sz w:val="18"/>
                <w:szCs w:val="18"/>
                <w:lang w:val="sq-AL"/>
              </w:rPr>
              <w:t>Kreditë</w:t>
            </w:r>
          </w:p>
        </w:tc>
        <w:tc>
          <w:tcPr>
            <w:tcW w:w="1397" w:type="dxa"/>
            <w:tcBorders>
              <w:top w:val="nil"/>
              <w:left w:val="nil"/>
              <w:bottom w:val="nil"/>
              <w:right w:val="nil"/>
            </w:tcBorders>
            <w:vAlign w:val="bottom"/>
            <w:hideMark/>
          </w:tcPr>
          <w:p w14:paraId="4B5897EF"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2.18</w:t>
            </w:r>
          </w:p>
        </w:tc>
        <w:tc>
          <w:tcPr>
            <w:tcW w:w="1397" w:type="dxa"/>
            <w:tcBorders>
              <w:top w:val="nil"/>
              <w:left w:val="nil"/>
              <w:bottom w:val="nil"/>
              <w:right w:val="nil"/>
            </w:tcBorders>
            <w:vAlign w:val="bottom"/>
            <w:hideMark/>
          </w:tcPr>
          <w:p w14:paraId="20C99BFE"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2.31</w:t>
            </w:r>
          </w:p>
        </w:tc>
        <w:tc>
          <w:tcPr>
            <w:tcW w:w="1397" w:type="dxa"/>
            <w:tcBorders>
              <w:top w:val="nil"/>
              <w:left w:val="nil"/>
              <w:bottom w:val="nil"/>
              <w:right w:val="nil"/>
            </w:tcBorders>
            <w:vAlign w:val="bottom"/>
            <w:hideMark/>
          </w:tcPr>
          <w:p w14:paraId="717235E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3.14</w:t>
            </w:r>
          </w:p>
        </w:tc>
        <w:tc>
          <w:tcPr>
            <w:tcW w:w="1397" w:type="dxa"/>
            <w:tcBorders>
              <w:top w:val="nil"/>
              <w:left w:val="nil"/>
              <w:bottom w:val="nil"/>
              <w:right w:val="nil"/>
            </w:tcBorders>
            <w:vAlign w:val="bottom"/>
            <w:hideMark/>
          </w:tcPr>
          <w:p w14:paraId="458A44C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3.33</w:t>
            </w:r>
          </w:p>
        </w:tc>
        <w:tc>
          <w:tcPr>
            <w:tcW w:w="1397" w:type="dxa"/>
            <w:tcBorders>
              <w:top w:val="nil"/>
              <w:left w:val="nil"/>
              <w:bottom w:val="nil"/>
              <w:right w:val="nil"/>
            </w:tcBorders>
            <w:vAlign w:val="bottom"/>
            <w:hideMark/>
          </w:tcPr>
          <w:p w14:paraId="647D046B"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2.47</w:t>
            </w:r>
          </w:p>
        </w:tc>
      </w:tr>
      <w:tr w:rsidR="007D777A" w:rsidRPr="00601153" w14:paraId="0A76CF61" w14:textId="77777777" w:rsidTr="006E5BB0">
        <w:trPr>
          <w:trHeight w:val="241"/>
        </w:trPr>
        <w:tc>
          <w:tcPr>
            <w:tcW w:w="858" w:type="dxa"/>
            <w:vMerge w:val="restart"/>
            <w:tcBorders>
              <w:top w:val="single" w:sz="4" w:space="0" w:color="auto"/>
              <w:left w:val="nil"/>
              <w:bottom w:val="single" w:sz="4" w:space="0" w:color="000000"/>
              <w:right w:val="nil"/>
            </w:tcBorders>
            <w:noWrap/>
            <w:vAlign w:val="center"/>
            <w:hideMark/>
          </w:tcPr>
          <w:p w14:paraId="6EF1D765" w14:textId="77777777" w:rsidR="007D777A" w:rsidRPr="00601153" w:rsidRDefault="007D777A" w:rsidP="006E5BB0">
            <w:pPr>
              <w:jc w:val="cente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TEB</w:t>
            </w:r>
          </w:p>
        </w:tc>
        <w:tc>
          <w:tcPr>
            <w:tcW w:w="2076" w:type="dxa"/>
            <w:tcBorders>
              <w:top w:val="single" w:sz="4" w:space="0" w:color="auto"/>
              <w:left w:val="nil"/>
              <w:bottom w:val="nil"/>
              <w:right w:val="nil"/>
            </w:tcBorders>
            <w:vAlign w:val="center"/>
            <w:hideMark/>
          </w:tcPr>
          <w:p w14:paraId="4EE13414" w14:textId="2E6DE945"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 xml:space="preserve">a) </w:t>
            </w:r>
            <w:r w:rsidR="008C2325" w:rsidRPr="00601153">
              <w:rPr>
                <w:rFonts w:asciiTheme="minorHAnsi" w:hAnsiTheme="minorHAnsi" w:cstheme="minorHAnsi"/>
                <w:color w:val="000000"/>
                <w:sz w:val="18"/>
                <w:szCs w:val="18"/>
                <w:lang w:val="sq-AL"/>
              </w:rPr>
              <w:t>Asetet</w:t>
            </w:r>
          </w:p>
        </w:tc>
        <w:tc>
          <w:tcPr>
            <w:tcW w:w="1397" w:type="dxa"/>
            <w:tcBorders>
              <w:top w:val="single" w:sz="4" w:space="0" w:color="auto"/>
              <w:left w:val="nil"/>
              <w:bottom w:val="nil"/>
              <w:right w:val="nil"/>
            </w:tcBorders>
            <w:vAlign w:val="bottom"/>
          </w:tcPr>
          <w:p w14:paraId="3097BCCE"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1.48</w:t>
            </w:r>
          </w:p>
        </w:tc>
        <w:tc>
          <w:tcPr>
            <w:tcW w:w="1397" w:type="dxa"/>
            <w:tcBorders>
              <w:top w:val="single" w:sz="4" w:space="0" w:color="auto"/>
              <w:left w:val="nil"/>
              <w:bottom w:val="nil"/>
              <w:right w:val="nil"/>
            </w:tcBorders>
            <w:vAlign w:val="bottom"/>
          </w:tcPr>
          <w:p w14:paraId="483306FF"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1.40</w:t>
            </w:r>
          </w:p>
        </w:tc>
        <w:tc>
          <w:tcPr>
            <w:tcW w:w="1397" w:type="dxa"/>
            <w:tcBorders>
              <w:top w:val="single" w:sz="4" w:space="0" w:color="auto"/>
              <w:left w:val="nil"/>
              <w:bottom w:val="nil"/>
              <w:right w:val="nil"/>
            </w:tcBorders>
            <w:vAlign w:val="bottom"/>
          </w:tcPr>
          <w:p w14:paraId="68A04E82"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1.09</w:t>
            </w:r>
          </w:p>
        </w:tc>
        <w:tc>
          <w:tcPr>
            <w:tcW w:w="1397" w:type="dxa"/>
            <w:tcBorders>
              <w:top w:val="single" w:sz="4" w:space="0" w:color="auto"/>
              <w:left w:val="nil"/>
              <w:bottom w:val="nil"/>
              <w:right w:val="nil"/>
            </w:tcBorders>
            <w:vAlign w:val="bottom"/>
          </w:tcPr>
          <w:p w14:paraId="68F0C45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0.66</w:t>
            </w:r>
          </w:p>
        </w:tc>
        <w:tc>
          <w:tcPr>
            <w:tcW w:w="1397" w:type="dxa"/>
            <w:tcBorders>
              <w:top w:val="single" w:sz="4" w:space="0" w:color="auto"/>
              <w:left w:val="nil"/>
              <w:bottom w:val="nil"/>
              <w:right w:val="nil"/>
            </w:tcBorders>
            <w:vAlign w:val="bottom"/>
          </w:tcPr>
          <w:p w14:paraId="77A8314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0.52</w:t>
            </w:r>
          </w:p>
        </w:tc>
      </w:tr>
      <w:tr w:rsidR="007D777A" w:rsidRPr="00601153" w14:paraId="2D6AC2E1" w14:textId="77777777" w:rsidTr="006E5BB0">
        <w:trPr>
          <w:trHeight w:val="241"/>
        </w:trPr>
        <w:tc>
          <w:tcPr>
            <w:tcW w:w="858" w:type="dxa"/>
            <w:vMerge/>
            <w:tcBorders>
              <w:top w:val="single" w:sz="4" w:space="0" w:color="auto"/>
              <w:left w:val="nil"/>
              <w:bottom w:val="single" w:sz="4" w:space="0" w:color="000000"/>
              <w:right w:val="nil"/>
            </w:tcBorders>
            <w:vAlign w:val="center"/>
            <w:hideMark/>
          </w:tcPr>
          <w:p w14:paraId="0AFE6F45"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nil"/>
              <w:right w:val="nil"/>
            </w:tcBorders>
            <w:vAlign w:val="center"/>
            <w:hideMark/>
          </w:tcPr>
          <w:p w14:paraId="5DFF51ED" w14:textId="2429C426"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b) </w:t>
            </w:r>
            <w:r w:rsidR="008C2325" w:rsidRPr="00601153">
              <w:rPr>
                <w:rFonts w:asciiTheme="minorHAnsi" w:hAnsiTheme="minorHAnsi" w:cstheme="minorHAnsi"/>
                <w:color w:val="000000"/>
                <w:sz w:val="18"/>
                <w:szCs w:val="18"/>
                <w:lang w:val="sq-AL"/>
              </w:rPr>
              <w:t>Depozitat</w:t>
            </w:r>
          </w:p>
        </w:tc>
        <w:tc>
          <w:tcPr>
            <w:tcW w:w="1397" w:type="dxa"/>
            <w:tcBorders>
              <w:top w:val="nil"/>
              <w:left w:val="nil"/>
              <w:bottom w:val="nil"/>
              <w:right w:val="nil"/>
            </w:tcBorders>
            <w:vAlign w:val="bottom"/>
          </w:tcPr>
          <w:p w14:paraId="26F6E337"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1.36</w:t>
            </w:r>
          </w:p>
        </w:tc>
        <w:tc>
          <w:tcPr>
            <w:tcW w:w="1397" w:type="dxa"/>
            <w:tcBorders>
              <w:top w:val="nil"/>
              <w:left w:val="nil"/>
              <w:bottom w:val="nil"/>
              <w:right w:val="nil"/>
            </w:tcBorders>
            <w:vAlign w:val="bottom"/>
          </w:tcPr>
          <w:p w14:paraId="687780F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1.02</w:t>
            </w:r>
          </w:p>
        </w:tc>
        <w:tc>
          <w:tcPr>
            <w:tcW w:w="1397" w:type="dxa"/>
            <w:tcBorders>
              <w:top w:val="nil"/>
              <w:left w:val="nil"/>
              <w:bottom w:val="nil"/>
              <w:right w:val="nil"/>
            </w:tcBorders>
            <w:vAlign w:val="bottom"/>
          </w:tcPr>
          <w:p w14:paraId="4B9B17E3"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0.52</w:t>
            </w:r>
          </w:p>
        </w:tc>
        <w:tc>
          <w:tcPr>
            <w:tcW w:w="1397" w:type="dxa"/>
            <w:tcBorders>
              <w:top w:val="nil"/>
              <w:left w:val="nil"/>
              <w:bottom w:val="nil"/>
              <w:right w:val="nil"/>
            </w:tcBorders>
            <w:vAlign w:val="bottom"/>
          </w:tcPr>
          <w:p w14:paraId="17F033FD"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0.28</w:t>
            </w:r>
          </w:p>
        </w:tc>
        <w:tc>
          <w:tcPr>
            <w:tcW w:w="1397" w:type="dxa"/>
            <w:tcBorders>
              <w:top w:val="nil"/>
              <w:left w:val="nil"/>
              <w:bottom w:val="nil"/>
              <w:right w:val="nil"/>
            </w:tcBorders>
            <w:vAlign w:val="bottom"/>
          </w:tcPr>
          <w:p w14:paraId="7507203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0.12</w:t>
            </w:r>
          </w:p>
        </w:tc>
      </w:tr>
      <w:tr w:rsidR="007D777A" w:rsidRPr="00601153" w14:paraId="0BE89049" w14:textId="77777777" w:rsidTr="006E5BB0">
        <w:trPr>
          <w:trHeight w:val="241"/>
        </w:trPr>
        <w:tc>
          <w:tcPr>
            <w:tcW w:w="858" w:type="dxa"/>
            <w:vMerge/>
            <w:tcBorders>
              <w:top w:val="single" w:sz="4" w:space="0" w:color="auto"/>
              <w:left w:val="nil"/>
              <w:bottom w:val="single" w:sz="4" w:space="0" w:color="000000"/>
              <w:right w:val="nil"/>
            </w:tcBorders>
            <w:vAlign w:val="center"/>
            <w:hideMark/>
          </w:tcPr>
          <w:p w14:paraId="73C30BB9" w14:textId="77777777" w:rsidR="007D777A" w:rsidRPr="00601153" w:rsidRDefault="007D777A" w:rsidP="006E5BB0">
            <w:pPr>
              <w:rPr>
                <w:rFonts w:asciiTheme="minorHAnsi" w:hAnsiTheme="minorHAnsi" w:cstheme="minorHAnsi"/>
                <w:color w:val="000000"/>
                <w:sz w:val="18"/>
                <w:szCs w:val="18"/>
                <w:lang w:val="sq-AL"/>
              </w:rPr>
            </w:pPr>
          </w:p>
        </w:tc>
        <w:tc>
          <w:tcPr>
            <w:tcW w:w="2076" w:type="dxa"/>
            <w:tcBorders>
              <w:top w:val="nil"/>
              <w:left w:val="nil"/>
              <w:bottom w:val="single" w:sz="4" w:space="0" w:color="auto"/>
              <w:right w:val="nil"/>
            </w:tcBorders>
            <w:vAlign w:val="center"/>
            <w:hideMark/>
          </w:tcPr>
          <w:p w14:paraId="1CA5BE2E" w14:textId="3F799A6C" w:rsidR="007D777A" w:rsidRPr="00601153" w:rsidRDefault="007D777A" w:rsidP="006E5BB0">
            <w:pPr>
              <w:rPr>
                <w:rFonts w:asciiTheme="minorHAnsi" w:hAnsiTheme="minorHAnsi" w:cstheme="minorHAnsi"/>
                <w:color w:val="000000"/>
                <w:sz w:val="18"/>
                <w:szCs w:val="18"/>
                <w:lang w:val="sq-AL"/>
              </w:rPr>
            </w:pPr>
            <w:r w:rsidRPr="00601153">
              <w:rPr>
                <w:rFonts w:asciiTheme="minorHAnsi" w:hAnsiTheme="minorHAnsi" w:cstheme="minorHAnsi"/>
                <w:color w:val="000000"/>
                <w:sz w:val="18"/>
                <w:szCs w:val="18"/>
                <w:lang w:val="sq-AL"/>
              </w:rPr>
              <w:t>c) </w:t>
            </w:r>
            <w:r w:rsidR="008C2325" w:rsidRPr="00601153">
              <w:rPr>
                <w:rFonts w:asciiTheme="minorHAnsi" w:hAnsiTheme="minorHAnsi" w:cstheme="minorHAnsi"/>
                <w:color w:val="000000"/>
                <w:sz w:val="18"/>
                <w:szCs w:val="18"/>
                <w:lang w:val="sq-AL"/>
              </w:rPr>
              <w:t>Kreditë</w:t>
            </w:r>
          </w:p>
        </w:tc>
        <w:tc>
          <w:tcPr>
            <w:tcW w:w="1397" w:type="dxa"/>
            <w:tcBorders>
              <w:top w:val="nil"/>
              <w:left w:val="nil"/>
              <w:bottom w:val="single" w:sz="4" w:space="0" w:color="auto"/>
              <w:right w:val="nil"/>
            </w:tcBorders>
            <w:vAlign w:val="bottom"/>
          </w:tcPr>
          <w:p w14:paraId="1D7DBBDC"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1.76</w:t>
            </w:r>
          </w:p>
        </w:tc>
        <w:tc>
          <w:tcPr>
            <w:tcW w:w="1397" w:type="dxa"/>
            <w:tcBorders>
              <w:top w:val="nil"/>
              <w:left w:val="nil"/>
              <w:bottom w:val="single" w:sz="4" w:space="0" w:color="auto"/>
              <w:right w:val="nil"/>
            </w:tcBorders>
            <w:vAlign w:val="bottom"/>
          </w:tcPr>
          <w:p w14:paraId="7B9CB5E5"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1.48</w:t>
            </w:r>
          </w:p>
        </w:tc>
        <w:tc>
          <w:tcPr>
            <w:tcW w:w="1397" w:type="dxa"/>
            <w:tcBorders>
              <w:top w:val="nil"/>
              <w:left w:val="nil"/>
              <w:bottom w:val="single" w:sz="4" w:space="0" w:color="auto"/>
              <w:right w:val="nil"/>
            </w:tcBorders>
            <w:vAlign w:val="bottom"/>
          </w:tcPr>
          <w:p w14:paraId="45FAFD44"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1.20</w:t>
            </w:r>
          </w:p>
        </w:tc>
        <w:tc>
          <w:tcPr>
            <w:tcW w:w="1397" w:type="dxa"/>
            <w:tcBorders>
              <w:top w:val="nil"/>
              <w:left w:val="nil"/>
              <w:bottom w:val="single" w:sz="4" w:space="0" w:color="auto"/>
              <w:right w:val="nil"/>
            </w:tcBorders>
            <w:vAlign w:val="bottom"/>
          </w:tcPr>
          <w:p w14:paraId="48D2E2E8"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0.58</w:t>
            </w:r>
          </w:p>
        </w:tc>
        <w:tc>
          <w:tcPr>
            <w:tcW w:w="1397" w:type="dxa"/>
            <w:tcBorders>
              <w:top w:val="nil"/>
              <w:left w:val="nil"/>
              <w:bottom w:val="single" w:sz="4" w:space="0" w:color="auto"/>
              <w:right w:val="nil"/>
            </w:tcBorders>
            <w:vAlign w:val="bottom"/>
          </w:tcPr>
          <w:p w14:paraId="5D57C9E0" w14:textId="77777777" w:rsidR="007D777A" w:rsidRPr="00601153" w:rsidRDefault="007D777A" w:rsidP="006E5BB0">
            <w:pPr>
              <w:rPr>
                <w:rFonts w:asciiTheme="minorHAnsi" w:hAnsiTheme="minorHAnsi" w:cstheme="minorHAnsi"/>
                <w:color w:val="000000"/>
                <w:sz w:val="18"/>
                <w:szCs w:val="18"/>
                <w:lang w:val="sq-AL"/>
              </w:rPr>
            </w:pPr>
            <w:r w:rsidRPr="00601153">
              <w:rPr>
                <w:rFonts w:asciiTheme="minorHAnsi" w:eastAsia="Times New Roman" w:hAnsiTheme="minorHAnsi" w:cstheme="minorHAnsi"/>
                <w:lang w:val="sq-AL"/>
              </w:rPr>
              <w:t>0.40</w:t>
            </w:r>
          </w:p>
        </w:tc>
      </w:tr>
    </w:tbl>
    <w:p w14:paraId="73F4084C" w14:textId="77777777" w:rsidR="007D777A" w:rsidRPr="00601153" w:rsidRDefault="007D777A" w:rsidP="007D777A">
      <w:pPr>
        <w:rPr>
          <w:rFonts w:asciiTheme="minorHAnsi" w:hAnsiTheme="minorHAnsi" w:cstheme="minorHAnsi"/>
          <w:b/>
          <w:color w:val="00B050"/>
          <w:lang w:val="sq-AL"/>
        </w:rPr>
      </w:pPr>
    </w:p>
    <w:p w14:paraId="73EF4C42" w14:textId="77777777" w:rsidR="007D777A" w:rsidRPr="00601153" w:rsidRDefault="007D777A" w:rsidP="007D777A">
      <w:pPr>
        <w:rPr>
          <w:rFonts w:asciiTheme="minorHAnsi" w:hAnsiTheme="minorHAnsi" w:cstheme="minorHAnsi"/>
          <w:b/>
          <w:color w:val="00B050"/>
          <w:lang w:val="sq-AL"/>
        </w:rPr>
      </w:pPr>
    </w:p>
    <w:p w14:paraId="6628A145" w14:textId="77777777" w:rsidR="00A646A5" w:rsidRPr="00601153" w:rsidRDefault="00A646A5" w:rsidP="00A646A5">
      <w:pPr>
        <w:rPr>
          <w:rFonts w:cs="Arial"/>
          <w:b/>
          <w:color w:val="00B050"/>
          <w:lang w:val="sq-AL"/>
        </w:rPr>
      </w:pPr>
    </w:p>
    <w:sectPr w:rsidR="00A646A5" w:rsidRPr="00601153" w:rsidSect="00CA667F">
      <w:headerReference w:type="default" r:id="rId25"/>
      <w:footerReference w:type="even" r:id="rId26"/>
      <w:footerReference w:type="default" r:id="rId27"/>
      <w:headerReference w:type="first" r:id="rId28"/>
      <w:pgSz w:w="11907" w:h="16839" w:code="9"/>
      <w:pgMar w:top="1417" w:right="1417" w:bottom="117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13322" w14:textId="77777777" w:rsidR="00F6228D" w:rsidRDefault="00F6228D">
      <w:r>
        <w:separator/>
      </w:r>
    </w:p>
  </w:endnote>
  <w:endnote w:type="continuationSeparator" w:id="0">
    <w:p w14:paraId="4CB0BCF0" w14:textId="77777777" w:rsidR="00F6228D" w:rsidRDefault="00F6228D">
      <w:r>
        <w:continuationSeparator/>
      </w:r>
    </w:p>
  </w:endnote>
  <w:endnote w:type="continuationNotice" w:id="1">
    <w:p w14:paraId="2FA48F9F" w14:textId="77777777" w:rsidR="00F6228D" w:rsidRDefault="00F62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5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586180"/>
      <w:docPartObj>
        <w:docPartGallery w:val="Page Numbers (Bottom of Page)"/>
        <w:docPartUnique/>
      </w:docPartObj>
    </w:sdtPr>
    <w:sdtEndPr>
      <w:rPr>
        <w:noProof/>
      </w:rPr>
    </w:sdtEndPr>
    <w:sdtContent>
      <w:p w14:paraId="52892BA7" w14:textId="284DDC2A" w:rsidR="00D3424C" w:rsidRDefault="00D3424C">
        <w:pPr>
          <w:pStyle w:val="Footer"/>
          <w:jc w:val="center"/>
        </w:pPr>
        <w:r w:rsidRPr="00900187">
          <w:rPr>
            <w:rFonts w:asciiTheme="minorHAnsi" w:hAnsiTheme="minorHAnsi" w:cstheme="minorHAnsi"/>
          </w:rPr>
          <w:fldChar w:fldCharType="begin"/>
        </w:r>
        <w:r w:rsidRPr="00900187">
          <w:rPr>
            <w:rFonts w:asciiTheme="minorHAnsi" w:hAnsiTheme="minorHAnsi" w:cstheme="minorHAnsi"/>
          </w:rPr>
          <w:instrText xml:space="preserve"> PAGE   \* MERGEFORMAT </w:instrText>
        </w:r>
        <w:r w:rsidRPr="00900187">
          <w:rPr>
            <w:rFonts w:asciiTheme="minorHAnsi" w:hAnsiTheme="minorHAnsi" w:cstheme="minorHAnsi"/>
          </w:rPr>
          <w:fldChar w:fldCharType="separate"/>
        </w:r>
        <w:r w:rsidR="00F6228D">
          <w:rPr>
            <w:rFonts w:asciiTheme="minorHAnsi" w:hAnsiTheme="minorHAnsi" w:cstheme="minorHAnsi"/>
            <w:noProof/>
          </w:rPr>
          <w:t>1</w:t>
        </w:r>
        <w:r w:rsidRPr="00900187">
          <w:rPr>
            <w:rFonts w:asciiTheme="minorHAnsi" w:hAnsiTheme="minorHAnsi" w:cstheme="minorHAnsi"/>
            <w:noProof/>
          </w:rPr>
          <w:fldChar w:fldCharType="end"/>
        </w:r>
      </w:p>
    </w:sdtContent>
  </w:sdt>
  <w:p w14:paraId="469A831F" w14:textId="532E4E1A" w:rsidR="00D3424C" w:rsidRDefault="00D3424C">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C31F0" w14:textId="3A27A64E" w:rsidR="00D3424C" w:rsidRDefault="00D3424C">
    <w:pPr>
      <w:pStyle w:val="Footer"/>
      <w:jc w:val="center"/>
    </w:pPr>
  </w:p>
  <w:p w14:paraId="7B1CDDCF" w14:textId="6A3024A0" w:rsidR="00D3424C" w:rsidRPr="00336A54" w:rsidRDefault="00D3424C" w:rsidP="00336A5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2578D" w14:textId="77777777" w:rsidR="00D3424C" w:rsidRDefault="00D3424C" w:rsidP="000002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0BC5A833" w14:textId="77777777" w:rsidR="00D3424C" w:rsidRDefault="00D3424C" w:rsidP="00000278">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8CEEB" w14:textId="3321CB29" w:rsidR="00D3424C" w:rsidRPr="003A680C" w:rsidRDefault="00D3424C">
    <w:pPr>
      <w:pStyle w:val="Footer"/>
      <w:jc w:val="center"/>
      <w:rPr>
        <w:rFonts w:asciiTheme="minorHAnsi" w:hAnsiTheme="minorHAnsi" w:cstheme="minorHAnsi"/>
      </w:rPr>
    </w:pPr>
  </w:p>
  <w:p w14:paraId="7B997AFB" w14:textId="77777777" w:rsidR="00D3424C" w:rsidRDefault="00D3424C" w:rsidP="00000278">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7EF12" w14:textId="77777777" w:rsidR="00F6228D" w:rsidRDefault="00F6228D">
      <w:r>
        <w:separator/>
      </w:r>
    </w:p>
  </w:footnote>
  <w:footnote w:type="continuationSeparator" w:id="0">
    <w:p w14:paraId="3426C91B" w14:textId="77777777" w:rsidR="00F6228D" w:rsidRDefault="00F6228D">
      <w:r>
        <w:continuationSeparator/>
      </w:r>
    </w:p>
  </w:footnote>
  <w:footnote w:type="continuationNotice" w:id="1">
    <w:p w14:paraId="7D5C3CC4" w14:textId="77777777" w:rsidR="00F6228D" w:rsidRDefault="00F6228D"/>
  </w:footnote>
  <w:footnote w:id="2">
    <w:p w14:paraId="57900D6C" w14:textId="174E29D4" w:rsidR="00D3424C" w:rsidRPr="006E5BB0" w:rsidRDefault="00D3424C" w:rsidP="006E5BB0">
      <w:pPr>
        <w:pStyle w:val="FootnoteText"/>
        <w:ind w:left="1134"/>
        <w:rPr>
          <w:rFonts w:asciiTheme="minorHAnsi" w:hAnsiTheme="minorHAnsi" w:cstheme="minorHAnsi"/>
        </w:rPr>
      </w:pPr>
      <w:r>
        <w:rPr>
          <w:rStyle w:val="FootnoteReference"/>
        </w:rPr>
        <w:footnoteRef/>
      </w:r>
      <w:r>
        <w:t xml:space="preserve"> </w:t>
      </w:r>
      <w:r w:rsidRPr="006E5BB0">
        <w:rPr>
          <w:rFonts w:asciiTheme="minorHAnsi" w:hAnsiTheme="minorHAnsi" w:cstheme="minorHAnsi"/>
        </w:rPr>
        <w:t>The new threshold is now 40%</w:t>
      </w:r>
    </w:p>
  </w:footnote>
  <w:footnote w:id="3">
    <w:p w14:paraId="102AE4E7" w14:textId="15596C55" w:rsidR="00D3424C" w:rsidRPr="00592241" w:rsidRDefault="00D3424C" w:rsidP="00E229F7">
      <w:pPr>
        <w:pStyle w:val="FootnoteText"/>
        <w:ind w:left="1134"/>
        <w:rPr>
          <w:lang w:val="sq-AL"/>
        </w:rPr>
      </w:pPr>
      <w:r>
        <w:t xml:space="preserve"> </w:t>
      </w:r>
      <w:r>
        <w:rPr>
          <w:rStyle w:val="FootnoteReference"/>
        </w:rPr>
        <w:footnoteRef/>
      </w:r>
      <w:r>
        <w:t xml:space="preserve"> </w:t>
      </w:r>
      <w:r w:rsidRPr="00592241">
        <w:rPr>
          <w:rFonts w:asciiTheme="minorHAnsi" w:hAnsiTheme="minorHAnsi" w:cstheme="minorHAnsi"/>
          <w:lang w:val="sq-AL"/>
        </w:rPr>
        <w:t>Pasardhës i Autoritetit dhe Pagesave Bankare të Kosovës</w:t>
      </w:r>
      <w:r w:rsidRPr="00592241">
        <w:rPr>
          <w:rFonts w:asciiTheme="minorHAnsi" w:hAnsiTheme="minorHAnsi" w:cstheme="minorHAnsi"/>
          <w:color w:val="202122"/>
          <w:shd w:val="clear" w:color="auto" w:fill="FFFFFF"/>
          <w:lang w:val="sq-AL"/>
        </w:rPr>
        <w:t>.</w:t>
      </w:r>
    </w:p>
  </w:footnote>
  <w:footnote w:id="4">
    <w:p w14:paraId="47B9402B" w14:textId="269D7EC5" w:rsidR="00D3424C" w:rsidRPr="00592241" w:rsidRDefault="00D3424C" w:rsidP="002E1990">
      <w:pPr>
        <w:pStyle w:val="FootnoteText"/>
        <w:ind w:left="1134"/>
        <w:rPr>
          <w:rFonts w:asciiTheme="minorHAnsi" w:hAnsiTheme="minorHAnsi" w:cstheme="minorHAnsi"/>
          <w:lang w:val="sq-AL"/>
        </w:rPr>
      </w:pPr>
      <w:r w:rsidRPr="00592241">
        <w:rPr>
          <w:rStyle w:val="FootnoteReference"/>
          <w:rFonts w:asciiTheme="minorHAnsi" w:hAnsiTheme="minorHAnsi" w:cstheme="minorHAnsi"/>
          <w:lang w:val="sq-AL"/>
        </w:rPr>
        <w:footnoteRef/>
      </w:r>
      <w:r w:rsidRPr="00592241">
        <w:rPr>
          <w:rFonts w:asciiTheme="minorHAnsi" w:hAnsiTheme="minorHAnsi" w:cstheme="minorHAnsi"/>
          <w:lang w:val="sq-AL"/>
        </w:rPr>
        <w:t>Evropa në zhvillim: Banka në Kosovë, 6 maj 2019 akses në: https://emerging-europe.com/interviews/banking-on-kosovo/</w:t>
      </w:r>
    </w:p>
  </w:footnote>
  <w:footnote w:id="5">
    <w:p w14:paraId="631A4582" w14:textId="69A52E66" w:rsidR="00D3424C" w:rsidRDefault="00D3424C" w:rsidP="00336A54">
      <w:pPr>
        <w:spacing w:before="40"/>
        <w:ind w:left="60"/>
        <w:rPr>
          <w:sz w:val="20"/>
        </w:rPr>
      </w:pPr>
      <w:r>
        <w:rPr>
          <w:rStyle w:val="FootnoteReference"/>
        </w:rPr>
        <w:footnoteRef/>
      </w:r>
      <w:r>
        <w:t xml:space="preserve"> </w:t>
      </w:r>
      <w:r w:rsidRPr="008B2F7D">
        <w:rPr>
          <w:sz w:val="20"/>
        </w:rPr>
        <w:t xml:space="preserve">Burimi: BQK, Raporti Vjetor 2010, faqe </w:t>
      </w:r>
      <w:r>
        <w:rPr>
          <w:sz w:val="20"/>
        </w:rPr>
        <w:t>37</w:t>
      </w:r>
    </w:p>
    <w:p w14:paraId="2631475F" w14:textId="4DE1476E" w:rsidR="00D3424C" w:rsidRPr="00336A54" w:rsidRDefault="00D3424C">
      <w:pPr>
        <w:pStyle w:val="FootnoteText"/>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C0149" w14:textId="31810DAB" w:rsidR="00D3424C" w:rsidRPr="00472CF2" w:rsidRDefault="00D3424C" w:rsidP="002A538F">
    <w:pPr>
      <w:pStyle w:val="Header"/>
      <w:jc w:val="center"/>
      <w:rPr>
        <w:rFonts w:asciiTheme="minorHAnsi" w:hAnsiTheme="minorHAnsi" w:cstheme="minorHAnsi"/>
        <w:i/>
        <w:sz w:val="18"/>
        <w:szCs w:val="18"/>
        <w:lang w:val="sq-AL"/>
      </w:rPr>
    </w:pPr>
    <w:r>
      <w:rPr>
        <w:rFonts w:asciiTheme="minorHAnsi" w:hAnsiTheme="minorHAnsi" w:cstheme="minorHAnsi"/>
        <w:i/>
        <w:sz w:val="18"/>
        <w:szCs w:val="18"/>
        <w:lang w:val="sq-AL"/>
      </w:rPr>
      <w:t>Mbështetje</w:t>
    </w:r>
    <w:r w:rsidRPr="00472CF2">
      <w:rPr>
        <w:rFonts w:asciiTheme="minorHAnsi" w:hAnsiTheme="minorHAnsi" w:cstheme="minorHAnsi"/>
        <w:i/>
        <w:sz w:val="18"/>
        <w:szCs w:val="18"/>
        <w:lang w:val="sq-AL"/>
      </w:rPr>
      <w:t xml:space="preserve"> e BE-së për Autoritetin Kosovar të Konkurrencës dhe Komisionin e Ndihmës Shtetërore – Raport mbi një studim të tregut të sektorit të shërbimeve bankare dhe financiare në Kosovë</w:t>
    </w:r>
  </w:p>
  <w:p w14:paraId="576A0723" w14:textId="77777777" w:rsidR="00D3424C" w:rsidRPr="00045C75" w:rsidRDefault="00D3424C">
    <w:pPr>
      <w:pStyle w:val="BodyText"/>
      <w:spacing w:line="14" w:lineRule="auto"/>
      <w:rPr>
        <w:sz w:val="20"/>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AB424" w14:textId="77777777" w:rsidR="00D3424C" w:rsidRDefault="00D3424C">
    <w:pPr>
      <w:pStyle w:val="BodyText"/>
      <w:spacing w:line="14" w:lineRule="auto"/>
      <w:rPr>
        <w:sz w:val="20"/>
      </w:rPr>
    </w:pPr>
    <w:r>
      <w:rPr>
        <w:noProof/>
        <w:lang w:val="en-US" w:eastAsia="en-US"/>
      </w:rPr>
      <mc:AlternateContent>
        <mc:Choice Requires="wps">
          <w:drawing>
            <wp:anchor distT="0" distB="0" distL="114300" distR="114300" simplePos="0" relativeHeight="251659264" behindDoc="1" locked="0" layoutInCell="1" allowOverlap="1" wp14:anchorId="5FF52837" wp14:editId="5B14B82B">
              <wp:simplePos x="0" y="0"/>
              <wp:positionH relativeFrom="page">
                <wp:posOffset>1374140</wp:posOffset>
              </wp:positionH>
              <wp:positionV relativeFrom="page">
                <wp:posOffset>448945</wp:posOffset>
              </wp:positionV>
              <wp:extent cx="4563745" cy="194310"/>
              <wp:effectExtent l="2540" t="127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5A54" w14:textId="77777777" w:rsidR="00D3424C" w:rsidRDefault="00D3424C">
                          <w:pPr>
                            <w:spacing w:before="10"/>
                            <w:ind w:left="20"/>
                            <w:rPr>
                              <w:b/>
                              <w:i/>
                            </w:rPr>
                          </w:pPr>
                          <w:r>
                            <w:rPr>
                              <w:b/>
                              <w:i/>
                            </w:rPr>
                            <w:t>Analysis</w:t>
                          </w:r>
                          <w:r>
                            <w:rPr>
                              <w:b/>
                              <w:i/>
                              <w:spacing w:val="-3"/>
                            </w:rPr>
                            <w:t xml:space="preserve"> </w:t>
                          </w:r>
                          <w:r>
                            <w:rPr>
                              <w:b/>
                              <w:i/>
                            </w:rPr>
                            <w:t>of</w:t>
                          </w:r>
                          <w:r>
                            <w:rPr>
                              <w:b/>
                              <w:i/>
                              <w:spacing w:val="1"/>
                            </w:rPr>
                            <w:t xml:space="preserve"> </w:t>
                          </w:r>
                          <w:r>
                            <w:rPr>
                              <w:b/>
                              <w:i/>
                            </w:rPr>
                            <w:t>Monitoring</w:t>
                          </w:r>
                          <w:r>
                            <w:rPr>
                              <w:b/>
                              <w:i/>
                              <w:spacing w:val="-1"/>
                            </w:rPr>
                            <w:t xml:space="preserve"> </w:t>
                          </w:r>
                          <w:r>
                            <w:rPr>
                              <w:b/>
                              <w:i/>
                            </w:rPr>
                            <w:t>the</w:t>
                          </w:r>
                          <w:r>
                            <w:rPr>
                              <w:b/>
                              <w:i/>
                              <w:spacing w:val="-2"/>
                            </w:rPr>
                            <w:t xml:space="preserve"> </w:t>
                          </w:r>
                          <w:r>
                            <w:rPr>
                              <w:b/>
                              <w:i/>
                            </w:rPr>
                            <w:t>competition in</w:t>
                          </w:r>
                          <w:r>
                            <w:rPr>
                              <w:b/>
                              <w:i/>
                              <w:spacing w:val="-4"/>
                            </w:rPr>
                            <w:t xml:space="preserve"> </w:t>
                          </w:r>
                          <w:r>
                            <w:rPr>
                              <w:b/>
                              <w:i/>
                            </w:rPr>
                            <w:t>the</w:t>
                          </w:r>
                          <w:r>
                            <w:rPr>
                              <w:b/>
                              <w:i/>
                              <w:spacing w:val="-7"/>
                            </w:rPr>
                            <w:t xml:space="preserve"> </w:t>
                          </w:r>
                          <w:r>
                            <w:rPr>
                              <w:b/>
                              <w:i/>
                            </w:rPr>
                            <w:t>Banking</w:t>
                          </w:r>
                          <w:r>
                            <w:rPr>
                              <w:b/>
                              <w:i/>
                              <w:spacing w:val="-1"/>
                            </w:rPr>
                            <w:t xml:space="preserve"> </w:t>
                          </w:r>
                          <w:r>
                            <w:rPr>
                              <w:b/>
                              <w:i/>
                            </w:rPr>
                            <w:t>Sector</w:t>
                          </w:r>
                          <w:r>
                            <w:rPr>
                              <w:b/>
                              <w:i/>
                              <w:spacing w:val="-2"/>
                            </w:rPr>
                            <w:t xml:space="preserve"> </w:t>
                          </w:r>
                          <w:r>
                            <w:rPr>
                              <w:b/>
                              <w:i/>
                            </w:rPr>
                            <w:t>in</w:t>
                          </w:r>
                          <w:r>
                            <w:rPr>
                              <w:b/>
                              <w:i/>
                              <w:spacing w:val="-5"/>
                            </w:rPr>
                            <w:t xml:space="preserve"> </w:t>
                          </w:r>
                          <w:r>
                            <w:rPr>
                              <w:b/>
                              <w:i/>
                            </w:rPr>
                            <w:t>Kosovo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52837" id="_x0000_t202" coordsize="21600,21600" o:spt="202" path="m,l,21600r21600,l21600,xe">
              <v:stroke joinstyle="miter"/>
              <v:path gradientshapeok="t" o:connecttype="rect"/>
            </v:shapetype>
            <v:shape id="Text Box 35" o:spid="_x0000_s1032" type="#_x0000_t202" style="position:absolute;margin-left:108.2pt;margin-top:35.35pt;width:359.3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tHsQIAAKs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" filled="f" stroked="f">
              <v:textbox inset="0,0,0,0">
                <w:txbxContent>
                  <w:p w14:paraId="20A65A54" w14:textId="77777777" w:rsidR="00D3424C" w:rsidRDefault="00D3424C">
                    <w:pPr>
                      <w:spacing w:before="10"/>
                      <w:ind w:left="20"/>
                      <w:rPr>
                        <w:b/>
                        <w:i/>
                      </w:rPr>
                    </w:pPr>
                    <w:r>
                      <w:rPr>
                        <w:b/>
                        <w:i/>
                      </w:rPr>
                      <w:t>Analysis</w:t>
                    </w:r>
                    <w:r>
                      <w:rPr>
                        <w:b/>
                        <w:i/>
                        <w:spacing w:val="-3"/>
                      </w:rPr>
                      <w:t xml:space="preserve"> </w:t>
                    </w:r>
                    <w:r>
                      <w:rPr>
                        <w:b/>
                        <w:i/>
                      </w:rPr>
                      <w:t>of</w:t>
                    </w:r>
                    <w:r>
                      <w:rPr>
                        <w:b/>
                        <w:i/>
                        <w:spacing w:val="1"/>
                      </w:rPr>
                      <w:t xml:space="preserve"> </w:t>
                    </w:r>
                    <w:r>
                      <w:rPr>
                        <w:b/>
                        <w:i/>
                      </w:rPr>
                      <w:t>Monitoring</w:t>
                    </w:r>
                    <w:r>
                      <w:rPr>
                        <w:b/>
                        <w:i/>
                        <w:spacing w:val="-1"/>
                      </w:rPr>
                      <w:t xml:space="preserve"> </w:t>
                    </w:r>
                    <w:r>
                      <w:rPr>
                        <w:b/>
                        <w:i/>
                      </w:rPr>
                      <w:t>the</w:t>
                    </w:r>
                    <w:r>
                      <w:rPr>
                        <w:b/>
                        <w:i/>
                        <w:spacing w:val="-2"/>
                      </w:rPr>
                      <w:t xml:space="preserve"> </w:t>
                    </w:r>
                    <w:r>
                      <w:rPr>
                        <w:b/>
                        <w:i/>
                      </w:rPr>
                      <w:t>competition in</w:t>
                    </w:r>
                    <w:r>
                      <w:rPr>
                        <w:b/>
                        <w:i/>
                        <w:spacing w:val="-4"/>
                      </w:rPr>
                      <w:t xml:space="preserve"> </w:t>
                    </w:r>
                    <w:r>
                      <w:rPr>
                        <w:b/>
                        <w:i/>
                      </w:rPr>
                      <w:t>the</w:t>
                    </w:r>
                    <w:r>
                      <w:rPr>
                        <w:b/>
                        <w:i/>
                        <w:spacing w:val="-7"/>
                      </w:rPr>
                      <w:t xml:space="preserve"> </w:t>
                    </w:r>
                    <w:r>
                      <w:rPr>
                        <w:b/>
                        <w:i/>
                      </w:rPr>
                      <w:t>Banking</w:t>
                    </w:r>
                    <w:r>
                      <w:rPr>
                        <w:b/>
                        <w:i/>
                        <w:spacing w:val="-1"/>
                      </w:rPr>
                      <w:t xml:space="preserve"> </w:t>
                    </w:r>
                    <w:r>
                      <w:rPr>
                        <w:b/>
                        <w:i/>
                      </w:rPr>
                      <w:t>Sector</w:t>
                    </w:r>
                    <w:r>
                      <w:rPr>
                        <w:b/>
                        <w:i/>
                        <w:spacing w:val="-2"/>
                      </w:rPr>
                      <w:t xml:space="preserve"> </w:t>
                    </w:r>
                    <w:r>
                      <w:rPr>
                        <w:b/>
                        <w:i/>
                      </w:rPr>
                      <w:t>in</w:t>
                    </w:r>
                    <w:r>
                      <w:rPr>
                        <w:b/>
                        <w:i/>
                        <w:spacing w:val="-5"/>
                      </w:rPr>
                      <w:t xml:space="preserve"> </w:t>
                    </w:r>
                    <w:r>
                      <w:rPr>
                        <w:b/>
                        <w:i/>
                      </w:rPr>
                      <w:t>Kosovo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C91CC" w14:textId="77777777" w:rsidR="00D3424C" w:rsidRDefault="00D3424C" w:rsidP="002A538F">
    <w:pPr>
      <w:pStyle w:val="Header"/>
      <w:jc w:val="center"/>
      <w:rPr>
        <w:rFonts w:asciiTheme="minorHAnsi" w:hAnsiTheme="minorHAnsi" w:cstheme="minorHAnsi"/>
        <w:i/>
        <w:sz w:val="18"/>
        <w:szCs w:val="18"/>
        <w:lang w:val="en-US"/>
      </w:rPr>
    </w:pPr>
    <w:r>
      <w:rPr>
        <w:rFonts w:asciiTheme="minorHAnsi" w:hAnsiTheme="minorHAnsi" w:cstheme="minorHAnsi"/>
        <w:i/>
        <w:sz w:val="18"/>
        <w:szCs w:val="18"/>
        <w:lang w:val="en-US"/>
      </w:rPr>
      <w:t xml:space="preserve">EU Support to the Kosovo Competition Authority and State Aid Commission – </w:t>
    </w:r>
  </w:p>
  <w:p w14:paraId="4ED1D1B6" w14:textId="0541FE47" w:rsidR="00D3424C" w:rsidRDefault="00D3424C" w:rsidP="002A538F">
    <w:pPr>
      <w:pStyle w:val="Header"/>
      <w:jc w:val="center"/>
      <w:rPr>
        <w:rFonts w:asciiTheme="minorHAnsi" w:hAnsiTheme="minorHAnsi" w:cstheme="minorHAnsi"/>
        <w:i/>
        <w:sz w:val="18"/>
        <w:szCs w:val="18"/>
        <w:lang w:val="en-US"/>
      </w:rPr>
    </w:pPr>
    <w:r>
      <w:rPr>
        <w:rFonts w:asciiTheme="minorHAnsi" w:hAnsiTheme="minorHAnsi" w:cstheme="minorHAnsi"/>
        <w:i/>
        <w:sz w:val="18"/>
        <w:szCs w:val="18"/>
      </w:rPr>
      <w:t xml:space="preserve">Report </w:t>
    </w:r>
    <w:r>
      <w:rPr>
        <w:rFonts w:asciiTheme="minorHAnsi" w:hAnsiTheme="minorHAnsi" w:cstheme="minorHAnsi"/>
        <w:i/>
        <w:sz w:val="18"/>
        <w:szCs w:val="18"/>
        <w:lang w:val="en-US"/>
      </w:rPr>
      <w:t>on a market study of the banking and financial services sector in Kosovo</w:t>
    </w:r>
  </w:p>
  <w:p w14:paraId="626717E5" w14:textId="77777777" w:rsidR="00D3424C" w:rsidRPr="00045C75" w:rsidRDefault="00D3424C" w:rsidP="002A538F">
    <w:pPr>
      <w:pStyle w:val="BodyText"/>
      <w:spacing w:line="14" w:lineRule="auto"/>
      <w:rPr>
        <w:sz w:val="20"/>
        <w:lang w:val="en-US"/>
      </w:rPr>
    </w:pPr>
  </w:p>
  <w:p w14:paraId="426D1AAA" w14:textId="4442B977" w:rsidR="00D3424C" w:rsidRPr="002A538F" w:rsidRDefault="00D3424C" w:rsidP="002A538F">
    <w:pPr>
      <w:pStyle w:val="Header"/>
      <w:rPr>
        <w:lang w:val="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A0FE" w14:textId="77777777" w:rsidR="00D3424C" w:rsidRDefault="00D3424C">
    <w:pPr>
      <w:pStyle w:val="Header"/>
    </w:pPr>
  </w:p>
  <w:p w14:paraId="488908D7" w14:textId="77777777" w:rsidR="00D3424C" w:rsidRDefault="00D3424C">
    <w:pPr>
      <w:pStyle w:val="Header"/>
    </w:pPr>
  </w:p>
  <w:p w14:paraId="4C24EE68" w14:textId="77777777" w:rsidR="00D3424C" w:rsidRDefault="00D3424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CB3"/>
    <w:multiLevelType w:val="hybridMultilevel"/>
    <w:tmpl w:val="25BC1B24"/>
    <w:lvl w:ilvl="0" w:tplc="CBE8FCDC">
      <w:start w:val="1"/>
      <w:numFmt w:val="lowerRoman"/>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5B47F80"/>
    <w:multiLevelType w:val="hybridMultilevel"/>
    <w:tmpl w:val="600E790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5F94EF7"/>
    <w:multiLevelType w:val="hybridMultilevel"/>
    <w:tmpl w:val="4DBCB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0E32"/>
    <w:multiLevelType w:val="hybridMultilevel"/>
    <w:tmpl w:val="A0D20174"/>
    <w:lvl w:ilvl="0" w:tplc="04090017">
      <w:start w:val="1"/>
      <w:numFmt w:val="lowerLetter"/>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4" w15:restartNumberingAfterBreak="0">
    <w:nsid w:val="0A2D0FE9"/>
    <w:multiLevelType w:val="hybridMultilevel"/>
    <w:tmpl w:val="6AD6EDE2"/>
    <w:lvl w:ilvl="0" w:tplc="7F72CF2C">
      <w:start w:val="1"/>
      <w:numFmt w:val="decimal"/>
      <w:lvlText w:val="%1."/>
      <w:lvlJc w:val="left"/>
      <w:pPr>
        <w:ind w:left="2520" w:hanging="360"/>
      </w:pPr>
      <w:rPr>
        <w:rFonts w:hint="default"/>
      </w:rPr>
    </w:lvl>
    <w:lvl w:ilvl="1" w:tplc="041C0019" w:tentative="1">
      <w:start w:val="1"/>
      <w:numFmt w:val="lowerLetter"/>
      <w:lvlText w:val="%2."/>
      <w:lvlJc w:val="left"/>
      <w:pPr>
        <w:ind w:left="3240" w:hanging="360"/>
      </w:pPr>
    </w:lvl>
    <w:lvl w:ilvl="2" w:tplc="041C001B" w:tentative="1">
      <w:start w:val="1"/>
      <w:numFmt w:val="lowerRoman"/>
      <w:lvlText w:val="%3."/>
      <w:lvlJc w:val="right"/>
      <w:pPr>
        <w:ind w:left="3960" w:hanging="180"/>
      </w:pPr>
    </w:lvl>
    <w:lvl w:ilvl="3" w:tplc="041C000F" w:tentative="1">
      <w:start w:val="1"/>
      <w:numFmt w:val="decimal"/>
      <w:lvlText w:val="%4."/>
      <w:lvlJc w:val="left"/>
      <w:pPr>
        <w:ind w:left="4680" w:hanging="360"/>
      </w:pPr>
    </w:lvl>
    <w:lvl w:ilvl="4" w:tplc="041C0019" w:tentative="1">
      <w:start w:val="1"/>
      <w:numFmt w:val="lowerLetter"/>
      <w:lvlText w:val="%5."/>
      <w:lvlJc w:val="left"/>
      <w:pPr>
        <w:ind w:left="5400" w:hanging="360"/>
      </w:pPr>
    </w:lvl>
    <w:lvl w:ilvl="5" w:tplc="041C001B" w:tentative="1">
      <w:start w:val="1"/>
      <w:numFmt w:val="lowerRoman"/>
      <w:lvlText w:val="%6."/>
      <w:lvlJc w:val="right"/>
      <w:pPr>
        <w:ind w:left="6120" w:hanging="180"/>
      </w:pPr>
    </w:lvl>
    <w:lvl w:ilvl="6" w:tplc="041C000F" w:tentative="1">
      <w:start w:val="1"/>
      <w:numFmt w:val="decimal"/>
      <w:lvlText w:val="%7."/>
      <w:lvlJc w:val="left"/>
      <w:pPr>
        <w:ind w:left="6840" w:hanging="360"/>
      </w:pPr>
    </w:lvl>
    <w:lvl w:ilvl="7" w:tplc="041C0019" w:tentative="1">
      <w:start w:val="1"/>
      <w:numFmt w:val="lowerLetter"/>
      <w:lvlText w:val="%8."/>
      <w:lvlJc w:val="left"/>
      <w:pPr>
        <w:ind w:left="7560" w:hanging="360"/>
      </w:pPr>
    </w:lvl>
    <w:lvl w:ilvl="8" w:tplc="041C001B" w:tentative="1">
      <w:start w:val="1"/>
      <w:numFmt w:val="lowerRoman"/>
      <w:lvlText w:val="%9."/>
      <w:lvlJc w:val="right"/>
      <w:pPr>
        <w:ind w:left="8280" w:hanging="180"/>
      </w:pPr>
    </w:lvl>
  </w:abstractNum>
  <w:abstractNum w:abstractNumId="5" w15:restartNumberingAfterBreak="0">
    <w:nsid w:val="0D7D159C"/>
    <w:multiLevelType w:val="hybridMultilevel"/>
    <w:tmpl w:val="4422247E"/>
    <w:lvl w:ilvl="0" w:tplc="513CEC84">
      <w:start w:val="1"/>
      <w:numFmt w:val="lowerLetter"/>
      <w:lvlText w:val="%1)"/>
      <w:lvlJc w:val="left"/>
      <w:pPr>
        <w:ind w:left="360" w:hanging="360"/>
      </w:pPr>
      <w:rPr>
        <w:rFonts w:hint="default"/>
        <w:b w:val="0"/>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6" w15:restartNumberingAfterBreak="0">
    <w:nsid w:val="0E0C1D5C"/>
    <w:multiLevelType w:val="hybridMultilevel"/>
    <w:tmpl w:val="35EC10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A3211"/>
    <w:multiLevelType w:val="hybridMultilevel"/>
    <w:tmpl w:val="EE164DA4"/>
    <w:lvl w:ilvl="0" w:tplc="CBE8FCDC">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F7C492C"/>
    <w:multiLevelType w:val="hybridMultilevel"/>
    <w:tmpl w:val="743A76FA"/>
    <w:lvl w:ilvl="0" w:tplc="69D48A1A">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15:restartNumberingAfterBreak="0">
    <w:nsid w:val="0FAC751F"/>
    <w:multiLevelType w:val="hybridMultilevel"/>
    <w:tmpl w:val="12685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9405C"/>
    <w:multiLevelType w:val="hybridMultilevel"/>
    <w:tmpl w:val="FCE8FEB6"/>
    <w:lvl w:ilvl="0" w:tplc="B4F8FE64">
      <w:start w:val="1"/>
      <w:numFmt w:val="lowerRoman"/>
      <w:lvlText w:val="(%1)"/>
      <w:lvlJc w:val="left"/>
      <w:pPr>
        <w:ind w:left="2106" w:hanging="720"/>
      </w:pPr>
      <w:rPr>
        <w:rFonts w:hint="default"/>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11" w15:restartNumberingAfterBreak="0">
    <w:nsid w:val="18A103C1"/>
    <w:multiLevelType w:val="hybridMultilevel"/>
    <w:tmpl w:val="59D82A30"/>
    <w:lvl w:ilvl="0" w:tplc="04090017">
      <w:start w:val="1"/>
      <w:numFmt w:val="lowerLetter"/>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2" w15:restartNumberingAfterBreak="0">
    <w:nsid w:val="1A380112"/>
    <w:multiLevelType w:val="hybridMultilevel"/>
    <w:tmpl w:val="944E1F52"/>
    <w:lvl w:ilvl="0" w:tplc="DB281006">
      <w:numFmt w:val="bullet"/>
      <w:lvlText w:val="-"/>
      <w:lvlJc w:val="left"/>
      <w:pPr>
        <w:ind w:left="1440" w:hanging="144"/>
      </w:pPr>
      <w:rPr>
        <w:rFonts w:ascii="Times New Roman" w:eastAsia="Times New Roman" w:hAnsi="Times New Roman" w:cs="Times New Roman" w:hint="default"/>
        <w:i/>
        <w:iCs/>
        <w:w w:val="99"/>
        <w:sz w:val="24"/>
        <w:szCs w:val="24"/>
        <w:lang w:val="en-US" w:eastAsia="en-US" w:bidi="ar-SA"/>
      </w:rPr>
    </w:lvl>
    <w:lvl w:ilvl="1" w:tplc="356264FA">
      <w:numFmt w:val="bullet"/>
      <w:lvlText w:val="•"/>
      <w:lvlJc w:val="left"/>
      <w:pPr>
        <w:ind w:left="2478" w:hanging="144"/>
      </w:pPr>
      <w:rPr>
        <w:rFonts w:hint="default"/>
        <w:lang w:val="en-US" w:eastAsia="en-US" w:bidi="ar-SA"/>
      </w:rPr>
    </w:lvl>
    <w:lvl w:ilvl="2" w:tplc="2CF069A6">
      <w:numFmt w:val="bullet"/>
      <w:lvlText w:val="•"/>
      <w:lvlJc w:val="left"/>
      <w:pPr>
        <w:ind w:left="3516" w:hanging="144"/>
      </w:pPr>
      <w:rPr>
        <w:rFonts w:hint="default"/>
        <w:lang w:val="en-US" w:eastAsia="en-US" w:bidi="ar-SA"/>
      </w:rPr>
    </w:lvl>
    <w:lvl w:ilvl="3" w:tplc="9432B11C">
      <w:numFmt w:val="bullet"/>
      <w:lvlText w:val="•"/>
      <w:lvlJc w:val="left"/>
      <w:pPr>
        <w:ind w:left="4554" w:hanging="144"/>
      </w:pPr>
      <w:rPr>
        <w:rFonts w:hint="default"/>
        <w:lang w:val="en-US" w:eastAsia="en-US" w:bidi="ar-SA"/>
      </w:rPr>
    </w:lvl>
    <w:lvl w:ilvl="4" w:tplc="2078F6DC">
      <w:numFmt w:val="bullet"/>
      <w:lvlText w:val="•"/>
      <w:lvlJc w:val="left"/>
      <w:pPr>
        <w:ind w:left="5592" w:hanging="144"/>
      </w:pPr>
      <w:rPr>
        <w:rFonts w:hint="default"/>
        <w:lang w:val="en-US" w:eastAsia="en-US" w:bidi="ar-SA"/>
      </w:rPr>
    </w:lvl>
    <w:lvl w:ilvl="5" w:tplc="E3DC146E">
      <w:numFmt w:val="bullet"/>
      <w:lvlText w:val="•"/>
      <w:lvlJc w:val="left"/>
      <w:pPr>
        <w:ind w:left="6630" w:hanging="144"/>
      </w:pPr>
      <w:rPr>
        <w:rFonts w:hint="default"/>
        <w:lang w:val="en-US" w:eastAsia="en-US" w:bidi="ar-SA"/>
      </w:rPr>
    </w:lvl>
    <w:lvl w:ilvl="6" w:tplc="089A58A0">
      <w:numFmt w:val="bullet"/>
      <w:lvlText w:val="•"/>
      <w:lvlJc w:val="left"/>
      <w:pPr>
        <w:ind w:left="7668" w:hanging="144"/>
      </w:pPr>
      <w:rPr>
        <w:rFonts w:hint="default"/>
        <w:lang w:val="en-US" w:eastAsia="en-US" w:bidi="ar-SA"/>
      </w:rPr>
    </w:lvl>
    <w:lvl w:ilvl="7" w:tplc="4B5ED69C">
      <w:numFmt w:val="bullet"/>
      <w:lvlText w:val="•"/>
      <w:lvlJc w:val="left"/>
      <w:pPr>
        <w:ind w:left="8706" w:hanging="144"/>
      </w:pPr>
      <w:rPr>
        <w:rFonts w:hint="default"/>
        <w:lang w:val="en-US" w:eastAsia="en-US" w:bidi="ar-SA"/>
      </w:rPr>
    </w:lvl>
    <w:lvl w:ilvl="8" w:tplc="D2A0FD16">
      <w:numFmt w:val="bullet"/>
      <w:lvlText w:val="•"/>
      <w:lvlJc w:val="left"/>
      <w:pPr>
        <w:ind w:left="9744" w:hanging="144"/>
      </w:pPr>
      <w:rPr>
        <w:rFonts w:hint="default"/>
        <w:lang w:val="en-US" w:eastAsia="en-US" w:bidi="ar-SA"/>
      </w:rPr>
    </w:lvl>
  </w:abstractNum>
  <w:abstractNum w:abstractNumId="13" w15:restartNumberingAfterBreak="0">
    <w:nsid w:val="1BEF51C7"/>
    <w:multiLevelType w:val="hybridMultilevel"/>
    <w:tmpl w:val="456C9510"/>
    <w:lvl w:ilvl="0" w:tplc="04090017">
      <w:start w:val="1"/>
      <w:numFmt w:val="lowerLetter"/>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 w15:restartNumberingAfterBreak="0">
    <w:nsid w:val="1E792E55"/>
    <w:multiLevelType w:val="hybridMultilevel"/>
    <w:tmpl w:val="4D263E64"/>
    <w:lvl w:ilvl="0" w:tplc="EE8ABAF0">
      <w:numFmt w:val="bullet"/>
      <w:lvlText w:val=""/>
      <w:lvlJc w:val="left"/>
      <w:pPr>
        <w:ind w:left="1982" w:hanging="543"/>
      </w:pPr>
      <w:rPr>
        <w:rFonts w:ascii="Symbol" w:eastAsia="Symbol" w:hAnsi="Symbol" w:cs="Symbol" w:hint="default"/>
        <w:w w:val="100"/>
        <w:sz w:val="24"/>
        <w:szCs w:val="24"/>
        <w:lang w:val="en-US" w:eastAsia="en-US" w:bidi="ar-SA"/>
      </w:rPr>
    </w:lvl>
    <w:lvl w:ilvl="1" w:tplc="2E0E3538">
      <w:numFmt w:val="bullet"/>
      <w:lvlText w:val="•"/>
      <w:lvlJc w:val="left"/>
      <w:pPr>
        <w:ind w:left="2964" w:hanging="543"/>
      </w:pPr>
      <w:rPr>
        <w:rFonts w:hint="default"/>
        <w:lang w:val="en-US" w:eastAsia="en-US" w:bidi="ar-SA"/>
      </w:rPr>
    </w:lvl>
    <w:lvl w:ilvl="2" w:tplc="F7E229A4">
      <w:numFmt w:val="bullet"/>
      <w:lvlText w:val="•"/>
      <w:lvlJc w:val="left"/>
      <w:pPr>
        <w:ind w:left="3948" w:hanging="543"/>
      </w:pPr>
      <w:rPr>
        <w:rFonts w:hint="default"/>
        <w:lang w:val="en-US" w:eastAsia="en-US" w:bidi="ar-SA"/>
      </w:rPr>
    </w:lvl>
    <w:lvl w:ilvl="3" w:tplc="E4CACDF8">
      <w:numFmt w:val="bullet"/>
      <w:lvlText w:val="•"/>
      <w:lvlJc w:val="left"/>
      <w:pPr>
        <w:ind w:left="4932" w:hanging="543"/>
      </w:pPr>
      <w:rPr>
        <w:rFonts w:hint="default"/>
        <w:lang w:val="en-US" w:eastAsia="en-US" w:bidi="ar-SA"/>
      </w:rPr>
    </w:lvl>
    <w:lvl w:ilvl="4" w:tplc="27BE2F12">
      <w:numFmt w:val="bullet"/>
      <w:lvlText w:val="•"/>
      <w:lvlJc w:val="left"/>
      <w:pPr>
        <w:ind w:left="5916" w:hanging="543"/>
      </w:pPr>
      <w:rPr>
        <w:rFonts w:hint="default"/>
        <w:lang w:val="en-US" w:eastAsia="en-US" w:bidi="ar-SA"/>
      </w:rPr>
    </w:lvl>
    <w:lvl w:ilvl="5" w:tplc="25743372">
      <w:numFmt w:val="bullet"/>
      <w:lvlText w:val="•"/>
      <w:lvlJc w:val="left"/>
      <w:pPr>
        <w:ind w:left="6900" w:hanging="543"/>
      </w:pPr>
      <w:rPr>
        <w:rFonts w:hint="default"/>
        <w:lang w:val="en-US" w:eastAsia="en-US" w:bidi="ar-SA"/>
      </w:rPr>
    </w:lvl>
    <w:lvl w:ilvl="6" w:tplc="16867934">
      <w:numFmt w:val="bullet"/>
      <w:lvlText w:val="•"/>
      <w:lvlJc w:val="left"/>
      <w:pPr>
        <w:ind w:left="7884" w:hanging="543"/>
      </w:pPr>
      <w:rPr>
        <w:rFonts w:hint="default"/>
        <w:lang w:val="en-US" w:eastAsia="en-US" w:bidi="ar-SA"/>
      </w:rPr>
    </w:lvl>
    <w:lvl w:ilvl="7" w:tplc="54AE1180">
      <w:numFmt w:val="bullet"/>
      <w:lvlText w:val="•"/>
      <w:lvlJc w:val="left"/>
      <w:pPr>
        <w:ind w:left="8868" w:hanging="543"/>
      </w:pPr>
      <w:rPr>
        <w:rFonts w:hint="default"/>
        <w:lang w:val="en-US" w:eastAsia="en-US" w:bidi="ar-SA"/>
      </w:rPr>
    </w:lvl>
    <w:lvl w:ilvl="8" w:tplc="A5FA143E">
      <w:numFmt w:val="bullet"/>
      <w:lvlText w:val="•"/>
      <w:lvlJc w:val="left"/>
      <w:pPr>
        <w:ind w:left="9852" w:hanging="543"/>
      </w:pPr>
      <w:rPr>
        <w:rFonts w:hint="default"/>
        <w:lang w:val="en-US" w:eastAsia="en-US" w:bidi="ar-SA"/>
      </w:rPr>
    </w:lvl>
  </w:abstractNum>
  <w:abstractNum w:abstractNumId="15" w15:restartNumberingAfterBreak="0">
    <w:nsid w:val="1EFE1CB1"/>
    <w:multiLevelType w:val="hybridMultilevel"/>
    <w:tmpl w:val="EF9261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073F4"/>
    <w:multiLevelType w:val="hybridMultilevel"/>
    <w:tmpl w:val="3AAE8034"/>
    <w:lvl w:ilvl="0" w:tplc="04090017">
      <w:start w:val="1"/>
      <w:numFmt w:val="lowerLetter"/>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7" w15:restartNumberingAfterBreak="0">
    <w:nsid w:val="202C78D3"/>
    <w:multiLevelType w:val="hybridMultilevel"/>
    <w:tmpl w:val="225A3534"/>
    <w:lvl w:ilvl="0" w:tplc="0409000B">
      <w:start w:val="1"/>
      <w:numFmt w:val="bullet"/>
      <w:lvlText w:val=""/>
      <w:lvlJc w:val="left"/>
      <w:pPr>
        <w:ind w:left="171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6030436"/>
    <w:multiLevelType w:val="hybridMultilevel"/>
    <w:tmpl w:val="29E6DAA2"/>
    <w:lvl w:ilvl="0" w:tplc="BEDC8B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2726BC"/>
    <w:multiLevelType w:val="hybridMultilevel"/>
    <w:tmpl w:val="F6B0674C"/>
    <w:lvl w:ilvl="0" w:tplc="C0FC3BA8">
      <w:start w:val="1"/>
      <w:numFmt w:val="decimal"/>
      <w:lvlText w:val="%1."/>
      <w:lvlJc w:val="left"/>
      <w:pPr>
        <w:ind w:left="2520" w:hanging="360"/>
      </w:pPr>
      <w:rPr>
        <w:rFonts w:hint="default"/>
      </w:rPr>
    </w:lvl>
    <w:lvl w:ilvl="1" w:tplc="041C0019" w:tentative="1">
      <w:start w:val="1"/>
      <w:numFmt w:val="lowerLetter"/>
      <w:lvlText w:val="%2."/>
      <w:lvlJc w:val="left"/>
      <w:pPr>
        <w:ind w:left="3240" w:hanging="360"/>
      </w:pPr>
    </w:lvl>
    <w:lvl w:ilvl="2" w:tplc="041C001B" w:tentative="1">
      <w:start w:val="1"/>
      <w:numFmt w:val="lowerRoman"/>
      <w:lvlText w:val="%3."/>
      <w:lvlJc w:val="right"/>
      <w:pPr>
        <w:ind w:left="3960" w:hanging="180"/>
      </w:pPr>
    </w:lvl>
    <w:lvl w:ilvl="3" w:tplc="041C000F" w:tentative="1">
      <w:start w:val="1"/>
      <w:numFmt w:val="decimal"/>
      <w:lvlText w:val="%4."/>
      <w:lvlJc w:val="left"/>
      <w:pPr>
        <w:ind w:left="4680" w:hanging="360"/>
      </w:pPr>
    </w:lvl>
    <w:lvl w:ilvl="4" w:tplc="041C0019" w:tentative="1">
      <w:start w:val="1"/>
      <w:numFmt w:val="lowerLetter"/>
      <w:lvlText w:val="%5."/>
      <w:lvlJc w:val="left"/>
      <w:pPr>
        <w:ind w:left="5400" w:hanging="360"/>
      </w:pPr>
    </w:lvl>
    <w:lvl w:ilvl="5" w:tplc="041C001B" w:tentative="1">
      <w:start w:val="1"/>
      <w:numFmt w:val="lowerRoman"/>
      <w:lvlText w:val="%6."/>
      <w:lvlJc w:val="right"/>
      <w:pPr>
        <w:ind w:left="6120" w:hanging="180"/>
      </w:pPr>
    </w:lvl>
    <w:lvl w:ilvl="6" w:tplc="041C000F" w:tentative="1">
      <w:start w:val="1"/>
      <w:numFmt w:val="decimal"/>
      <w:lvlText w:val="%7."/>
      <w:lvlJc w:val="left"/>
      <w:pPr>
        <w:ind w:left="6840" w:hanging="360"/>
      </w:pPr>
    </w:lvl>
    <w:lvl w:ilvl="7" w:tplc="041C0019" w:tentative="1">
      <w:start w:val="1"/>
      <w:numFmt w:val="lowerLetter"/>
      <w:lvlText w:val="%8."/>
      <w:lvlJc w:val="left"/>
      <w:pPr>
        <w:ind w:left="7560" w:hanging="360"/>
      </w:pPr>
    </w:lvl>
    <w:lvl w:ilvl="8" w:tplc="041C001B" w:tentative="1">
      <w:start w:val="1"/>
      <w:numFmt w:val="lowerRoman"/>
      <w:lvlText w:val="%9."/>
      <w:lvlJc w:val="right"/>
      <w:pPr>
        <w:ind w:left="8280" w:hanging="180"/>
      </w:pPr>
    </w:lvl>
  </w:abstractNum>
  <w:abstractNum w:abstractNumId="20" w15:restartNumberingAfterBreak="0">
    <w:nsid w:val="28310EB3"/>
    <w:multiLevelType w:val="hybridMultilevel"/>
    <w:tmpl w:val="C5A6ED7E"/>
    <w:lvl w:ilvl="0" w:tplc="04090017">
      <w:start w:val="1"/>
      <w:numFmt w:val="lowerLetter"/>
      <w:lvlText w:val="%1)"/>
      <w:lvlJc w:val="left"/>
      <w:pPr>
        <w:ind w:left="2160" w:hanging="360"/>
      </w:pPr>
    </w:lvl>
    <w:lvl w:ilvl="1" w:tplc="97201DD6">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88C3D97"/>
    <w:multiLevelType w:val="hybridMultilevel"/>
    <w:tmpl w:val="A9E688A6"/>
    <w:lvl w:ilvl="0" w:tplc="04090009">
      <w:start w:val="1"/>
      <w:numFmt w:val="bullet"/>
      <w:lvlText w:val=""/>
      <w:lvlJc w:val="left"/>
      <w:pPr>
        <w:ind w:left="1800" w:hanging="72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2C642C01"/>
    <w:multiLevelType w:val="hybridMultilevel"/>
    <w:tmpl w:val="46E4E51E"/>
    <w:lvl w:ilvl="0" w:tplc="04090017">
      <w:start w:val="1"/>
      <w:numFmt w:val="lowerLetter"/>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3" w15:restartNumberingAfterBreak="0">
    <w:nsid w:val="2E0C432C"/>
    <w:multiLevelType w:val="hybridMultilevel"/>
    <w:tmpl w:val="783E84FE"/>
    <w:lvl w:ilvl="0" w:tplc="04090017">
      <w:start w:val="1"/>
      <w:numFmt w:val="lowerLetter"/>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4" w15:restartNumberingAfterBreak="0">
    <w:nsid w:val="308C1A03"/>
    <w:multiLevelType w:val="hybridMultilevel"/>
    <w:tmpl w:val="2328343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395FB5"/>
    <w:multiLevelType w:val="hybridMultilevel"/>
    <w:tmpl w:val="0CBE4B50"/>
    <w:lvl w:ilvl="0" w:tplc="92F08BC8">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3D757201"/>
    <w:multiLevelType w:val="hybridMultilevel"/>
    <w:tmpl w:val="D3AE6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2F9117A"/>
    <w:multiLevelType w:val="hybridMultilevel"/>
    <w:tmpl w:val="F34A124E"/>
    <w:lvl w:ilvl="0" w:tplc="86F879C4">
      <w:start w:val="1"/>
      <w:numFmt w:val="decimal"/>
      <w:lvlText w:val="%1."/>
      <w:lvlJc w:val="left"/>
      <w:pPr>
        <w:ind w:left="2520" w:hanging="360"/>
      </w:pPr>
      <w:rPr>
        <w:rFonts w:hint="default"/>
      </w:rPr>
    </w:lvl>
    <w:lvl w:ilvl="1" w:tplc="041C0019" w:tentative="1">
      <w:start w:val="1"/>
      <w:numFmt w:val="lowerLetter"/>
      <w:lvlText w:val="%2."/>
      <w:lvlJc w:val="left"/>
      <w:pPr>
        <w:ind w:left="3240" w:hanging="360"/>
      </w:pPr>
    </w:lvl>
    <w:lvl w:ilvl="2" w:tplc="041C001B" w:tentative="1">
      <w:start w:val="1"/>
      <w:numFmt w:val="lowerRoman"/>
      <w:lvlText w:val="%3."/>
      <w:lvlJc w:val="right"/>
      <w:pPr>
        <w:ind w:left="3960" w:hanging="180"/>
      </w:pPr>
    </w:lvl>
    <w:lvl w:ilvl="3" w:tplc="041C000F" w:tentative="1">
      <w:start w:val="1"/>
      <w:numFmt w:val="decimal"/>
      <w:lvlText w:val="%4."/>
      <w:lvlJc w:val="left"/>
      <w:pPr>
        <w:ind w:left="4680" w:hanging="360"/>
      </w:pPr>
    </w:lvl>
    <w:lvl w:ilvl="4" w:tplc="041C0019" w:tentative="1">
      <w:start w:val="1"/>
      <w:numFmt w:val="lowerLetter"/>
      <w:lvlText w:val="%5."/>
      <w:lvlJc w:val="left"/>
      <w:pPr>
        <w:ind w:left="5400" w:hanging="360"/>
      </w:pPr>
    </w:lvl>
    <w:lvl w:ilvl="5" w:tplc="041C001B" w:tentative="1">
      <w:start w:val="1"/>
      <w:numFmt w:val="lowerRoman"/>
      <w:lvlText w:val="%6."/>
      <w:lvlJc w:val="right"/>
      <w:pPr>
        <w:ind w:left="6120" w:hanging="180"/>
      </w:pPr>
    </w:lvl>
    <w:lvl w:ilvl="6" w:tplc="041C000F" w:tentative="1">
      <w:start w:val="1"/>
      <w:numFmt w:val="decimal"/>
      <w:lvlText w:val="%7."/>
      <w:lvlJc w:val="left"/>
      <w:pPr>
        <w:ind w:left="6840" w:hanging="360"/>
      </w:pPr>
    </w:lvl>
    <w:lvl w:ilvl="7" w:tplc="041C0019" w:tentative="1">
      <w:start w:val="1"/>
      <w:numFmt w:val="lowerLetter"/>
      <w:lvlText w:val="%8."/>
      <w:lvlJc w:val="left"/>
      <w:pPr>
        <w:ind w:left="7560" w:hanging="360"/>
      </w:pPr>
    </w:lvl>
    <w:lvl w:ilvl="8" w:tplc="041C001B" w:tentative="1">
      <w:start w:val="1"/>
      <w:numFmt w:val="lowerRoman"/>
      <w:lvlText w:val="%9."/>
      <w:lvlJc w:val="right"/>
      <w:pPr>
        <w:ind w:left="8280" w:hanging="180"/>
      </w:pPr>
    </w:lvl>
  </w:abstractNum>
  <w:abstractNum w:abstractNumId="28" w15:restartNumberingAfterBreak="0">
    <w:nsid w:val="456578B2"/>
    <w:multiLevelType w:val="hybridMultilevel"/>
    <w:tmpl w:val="A21C7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4152F6"/>
    <w:multiLevelType w:val="hybridMultilevel"/>
    <w:tmpl w:val="381AC8EC"/>
    <w:lvl w:ilvl="0" w:tplc="C896BDC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8DC264A"/>
    <w:multiLevelType w:val="hybridMultilevel"/>
    <w:tmpl w:val="08E0E2AC"/>
    <w:lvl w:ilvl="0" w:tplc="CBE8FCDC">
      <w:start w:val="1"/>
      <w:numFmt w:val="lowerRoman"/>
      <w:lvlText w:val="(%1)"/>
      <w:lvlJc w:val="left"/>
      <w:pPr>
        <w:ind w:left="1386" w:hanging="72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31" w15:restartNumberingAfterBreak="0">
    <w:nsid w:val="5ED14892"/>
    <w:multiLevelType w:val="hybridMultilevel"/>
    <w:tmpl w:val="A16401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F1BCB"/>
    <w:multiLevelType w:val="hybridMultilevel"/>
    <w:tmpl w:val="E42AD20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6FE02344"/>
    <w:multiLevelType w:val="multilevel"/>
    <w:tmpl w:val="38A6A5E6"/>
    <w:lvl w:ilvl="0">
      <w:start w:val="1"/>
      <w:numFmt w:val="decimal"/>
      <w:lvlText w:val="%1."/>
      <w:lvlJc w:val="left"/>
      <w:pPr>
        <w:ind w:left="2160" w:hanging="360"/>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2236" w:hanging="437"/>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304" w:hanging="437"/>
      </w:pPr>
      <w:rPr>
        <w:rFonts w:hint="default"/>
        <w:lang w:val="en-US" w:eastAsia="en-US" w:bidi="ar-SA"/>
      </w:rPr>
    </w:lvl>
    <w:lvl w:ilvl="3">
      <w:numFmt w:val="bullet"/>
      <w:lvlText w:val="•"/>
      <w:lvlJc w:val="left"/>
      <w:pPr>
        <w:ind w:left="4368" w:hanging="437"/>
      </w:pPr>
      <w:rPr>
        <w:rFonts w:hint="default"/>
        <w:lang w:val="en-US" w:eastAsia="en-US" w:bidi="ar-SA"/>
      </w:rPr>
    </w:lvl>
    <w:lvl w:ilvl="4">
      <w:numFmt w:val="bullet"/>
      <w:lvlText w:val="•"/>
      <w:lvlJc w:val="left"/>
      <w:pPr>
        <w:ind w:left="5433" w:hanging="437"/>
      </w:pPr>
      <w:rPr>
        <w:rFonts w:hint="default"/>
        <w:lang w:val="en-US" w:eastAsia="en-US" w:bidi="ar-SA"/>
      </w:rPr>
    </w:lvl>
    <w:lvl w:ilvl="5">
      <w:numFmt w:val="bullet"/>
      <w:lvlText w:val="•"/>
      <w:lvlJc w:val="left"/>
      <w:pPr>
        <w:ind w:left="6497" w:hanging="437"/>
      </w:pPr>
      <w:rPr>
        <w:rFonts w:hint="default"/>
        <w:lang w:val="en-US" w:eastAsia="en-US" w:bidi="ar-SA"/>
      </w:rPr>
    </w:lvl>
    <w:lvl w:ilvl="6">
      <w:numFmt w:val="bullet"/>
      <w:lvlText w:val="•"/>
      <w:lvlJc w:val="left"/>
      <w:pPr>
        <w:ind w:left="7562" w:hanging="437"/>
      </w:pPr>
      <w:rPr>
        <w:rFonts w:hint="default"/>
        <w:lang w:val="en-US" w:eastAsia="en-US" w:bidi="ar-SA"/>
      </w:rPr>
    </w:lvl>
    <w:lvl w:ilvl="7">
      <w:numFmt w:val="bullet"/>
      <w:lvlText w:val="•"/>
      <w:lvlJc w:val="left"/>
      <w:pPr>
        <w:ind w:left="8626" w:hanging="437"/>
      </w:pPr>
      <w:rPr>
        <w:rFonts w:hint="default"/>
        <w:lang w:val="en-US" w:eastAsia="en-US" w:bidi="ar-SA"/>
      </w:rPr>
    </w:lvl>
    <w:lvl w:ilvl="8">
      <w:numFmt w:val="bullet"/>
      <w:lvlText w:val="•"/>
      <w:lvlJc w:val="left"/>
      <w:pPr>
        <w:ind w:left="9691" w:hanging="437"/>
      </w:pPr>
      <w:rPr>
        <w:rFonts w:hint="default"/>
        <w:lang w:val="en-US" w:eastAsia="en-US" w:bidi="ar-SA"/>
      </w:rPr>
    </w:lvl>
  </w:abstractNum>
  <w:abstractNum w:abstractNumId="34" w15:restartNumberingAfterBreak="0">
    <w:nsid w:val="709678FA"/>
    <w:multiLevelType w:val="multilevel"/>
    <w:tmpl w:val="A6FCC318"/>
    <w:lvl w:ilvl="0">
      <w:start w:val="1"/>
      <w:numFmt w:val="upperLetter"/>
      <w:pStyle w:val="Heading1"/>
      <w:lvlText w:val="%1."/>
      <w:lvlJc w:val="left"/>
      <w:pPr>
        <w:tabs>
          <w:tab w:val="num" w:pos="432"/>
        </w:tabs>
        <w:ind w:left="432" w:hanging="432"/>
      </w:pPr>
      <w:rPr>
        <w:rFonts w:hint="default"/>
      </w:rPr>
    </w:lvl>
    <w:lvl w:ilvl="1">
      <w:start w:val="1"/>
      <w:numFmt w:val="decimal"/>
      <w:lvlText w:val="%1.%2"/>
      <w:lvlJc w:val="left"/>
      <w:pPr>
        <w:tabs>
          <w:tab w:val="num" w:pos="6124"/>
        </w:tabs>
        <w:ind w:left="6124" w:hanging="737"/>
      </w:pPr>
      <w:rPr>
        <w:rFonts w:cs="Times New Roman"/>
        <w:b w:val="0"/>
        <w:bCs w:val="0"/>
        <w:i w:val="0"/>
        <w:iCs w:val="0"/>
        <w:smallCaps w:val="0"/>
        <w:strike w:val="0"/>
        <w:dstrike w:val="0"/>
        <w:noProof w:val="0"/>
        <w:vanish w:val="0"/>
        <w:color w:val="000000"/>
        <w:position w:val="0"/>
        <w:u w:val="none"/>
        <w:vertAlign w:val="baseline"/>
        <w:em w:val="none"/>
        <w:lang w:val="en-GB"/>
      </w:rPr>
    </w:lvl>
    <w:lvl w:ilvl="2">
      <w:start w:val="1"/>
      <w:numFmt w:val="decimal"/>
      <w:lvlText w:val="%1.%2.%3"/>
      <w:lvlJc w:val="left"/>
      <w:pPr>
        <w:tabs>
          <w:tab w:val="num" w:pos="2155"/>
        </w:tabs>
        <w:ind w:left="2155" w:hanging="737"/>
      </w:pPr>
      <w:rPr>
        <w:rFonts w:hint="default"/>
      </w:rPr>
    </w:lvl>
    <w:lvl w:ilvl="3">
      <w:start w:val="1"/>
      <w:numFmt w:val="decimal"/>
      <w:lvlText w:val="%1.%2.%3.%4"/>
      <w:lvlJc w:val="left"/>
      <w:pPr>
        <w:tabs>
          <w:tab w:val="num" w:pos="1814"/>
        </w:tabs>
        <w:ind w:left="1814" w:hanging="963"/>
      </w:pPr>
      <w:rPr>
        <w:rFonts w:hint="default"/>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1CC773D"/>
    <w:multiLevelType w:val="hybridMultilevel"/>
    <w:tmpl w:val="F6B0674C"/>
    <w:lvl w:ilvl="0" w:tplc="C0FC3BA8">
      <w:start w:val="1"/>
      <w:numFmt w:val="decimal"/>
      <w:lvlText w:val="%1."/>
      <w:lvlJc w:val="left"/>
      <w:pPr>
        <w:ind w:left="2520" w:hanging="360"/>
      </w:pPr>
      <w:rPr>
        <w:rFonts w:hint="default"/>
      </w:rPr>
    </w:lvl>
    <w:lvl w:ilvl="1" w:tplc="041C0019" w:tentative="1">
      <w:start w:val="1"/>
      <w:numFmt w:val="lowerLetter"/>
      <w:lvlText w:val="%2."/>
      <w:lvlJc w:val="left"/>
      <w:pPr>
        <w:ind w:left="3240" w:hanging="360"/>
      </w:pPr>
    </w:lvl>
    <w:lvl w:ilvl="2" w:tplc="041C001B" w:tentative="1">
      <w:start w:val="1"/>
      <w:numFmt w:val="lowerRoman"/>
      <w:lvlText w:val="%3."/>
      <w:lvlJc w:val="right"/>
      <w:pPr>
        <w:ind w:left="3960" w:hanging="180"/>
      </w:pPr>
    </w:lvl>
    <w:lvl w:ilvl="3" w:tplc="041C000F" w:tentative="1">
      <w:start w:val="1"/>
      <w:numFmt w:val="decimal"/>
      <w:lvlText w:val="%4."/>
      <w:lvlJc w:val="left"/>
      <w:pPr>
        <w:ind w:left="4680" w:hanging="360"/>
      </w:pPr>
    </w:lvl>
    <w:lvl w:ilvl="4" w:tplc="041C0019" w:tentative="1">
      <w:start w:val="1"/>
      <w:numFmt w:val="lowerLetter"/>
      <w:lvlText w:val="%5."/>
      <w:lvlJc w:val="left"/>
      <w:pPr>
        <w:ind w:left="5400" w:hanging="360"/>
      </w:pPr>
    </w:lvl>
    <w:lvl w:ilvl="5" w:tplc="041C001B" w:tentative="1">
      <w:start w:val="1"/>
      <w:numFmt w:val="lowerRoman"/>
      <w:lvlText w:val="%6."/>
      <w:lvlJc w:val="right"/>
      <w:pPr>
        <w:ind w:left="6120" w:hanging="180"/>
      </w:pPr>
    </w:lvl>
    <w:lvl w:ilvl="6" w:tplc="041C000F" w:tentative="1">
      <w:start w:val="1"/>
      <w:numFmt w:val="decimal"/>
      <w:lvlText w:val="%7."/>
      <w:lvlJc w:val="left"/>
      <w:pPr>
        <w:ind w:left="6840" w:hanging="360"/>
      </w:pPr>
    </w:lvl>
    <w:lvl w:ilvl="7" w:tplc="041C0019" w:tentative="1">
      <w:start w:val="1"/>
      <w:numFmt w:val="lowerLetter"/>
      <w:lvlText w:val="%8."/>
      <w:lvlJc w:val="left"/>
      <w:pPr>
        <w:ind w:left="7560" w:hanging="360"/>
      </w:pPr>
    </w:lvl>
    <w:lvl w:ilvl="8" w:tplc="041C001B" w:tentative="1">
      <w:start w:val="1"/>
      <w:numFmt w:val="lowerRoman"/>
      <w:lvlText w:val="%9."/>
      <w:lvlJc w:val="right"/>
      <w:pPr>
        <w:ind w:left="8280" w:hanging="180"/>
      </w:pPr>
    </w:lvl>
  </w:abstractNum>
  <w:abstractNum w:abstractNumId="36" w15:restartNumberingAfterBreak="0">
    <w:nsid w:val="735541E4"/>
    <w:multiLevelType w:val="multilevel"/>
    <w:tmpl w:val="EBA26CAC"/>
    <w:lvl w:ilvl="0">
      <w:start w:val="1"/>
      <w:numFmt w:val="decimal"/>
      <w:lvlText w:val="%1."/>
      <w:lvlJc w:val="left"/>
      <w:pPr>
        <w:ind w:left="1684" w:hanging="245"/>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804" w:hanging="365"/>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2102" w:hanging="663"/>
      </w:pPr>
      <w:rPr>
        <w:rFonts w:ascii="Times New Roman" w:eastAsia="Times New Roman" w:hAnsi="Times New Roman" w:cs="Times New Roman" w:hint="default"/>
        <w:b/>
        <w:bCs/>
        <w:i/>
        <w:iCs/>
        <w:w w:val="100"/>
        <w:sz w:val="24"/>
        <w:szCs w:val="24"/>
        <w:lang w:val="en-US" w:eastAsia="en-US" w:bidi="ar-SA"/>
      </w:rPr>
    </w:lvl>
    <w:lvl w:ilvl="3">
      <w:numFmt w:val="bullet"/>
      <w:lvlText w:val="•"/>
      <w:lvlJc w:val="left"/>
      <w:pPr>
        <w:ind w:left="3315" w:hanging="663"/>
      </w:pPr>
      <w:rPr>
        <w:rFonts w:hint="default"/>
        <w:lang w:val="en-US" w:eastAsia="en-US" w:bidi="ar-SA"/>
      </w:rPr>
    </w:lvl>
    <w:lvl w:ilvl="4">
      <w:numFmt w:val="bullet"/>
      <w:lvlText w:val="•"/>
      <w:lvlJc w:val="left"/>
      <w:pPr>
        <w:ind w:left="4530" w:hanging="663"/>
      </w:pPr>
      <w:rPr>
        <w:rFonts w:hint="default"/>
        <w:lang w:val="en-US" w:eastAsia="en-US" w:bidi="ar-SA"/>
      </w:rPr>
    </w:lvl>
    <w:lvl w:ilvl="5">
      <w:numFmt w:val="bullet"/>
      <w:lvlText w:val="•"/>
      <w:lvlJc w:val="left"/>
      <w:pPr>
        <w:ind w:left="5745" w:hanging="663"/>
      </w:pPr>
      <w:rPr>
        <w:rFonts w:hint="default"/>
        <w:lang w:val="en-US" w:eastAsia="en-US" w:bidi="ar-SA"/>
      </w:rPr>
    </w:lvl>
    <w:lvl w:ilvl="6">
      <w:numFmt w:val="bullet"/>
      <w:lvlText w:val="•"/>
      <w:lvlJc w:val="left"/>
      <w:pPr>
        <w:ind w:left="6960" w:hanging="663"/>
      </w:pPr>
      <w:rPr>
        <w:rFonts w:hint="default"/>
        <w:lang w:val="en-US" w:eastAsia="en-US" w:bidi="ar-SA"/>
      </w:rPr>
    </w:lvl>
    <w:lvl w:ilvl="7">
      <w:numFmt w:val="bullet"/>
      <w:lvlText w:val="•"/>
      <w:lvlJc w:val="left"/>
      <w:pPr>
        <w:ind w:left="8175" w:hanging="663"/>
      </w:pPr>
      <w:rPr>
        <w:rFonts w:hint="default"/>
        <w:lang w:val="en-US" w:eastAsia="en-US" w:bidi="ar-SA"/>
      </w:rPr>
    </w:lvl>
    <w:lvl w:ilvl="8">
      <w:numFmt w:val="bullet"/>
      <w:lvlText w:val="•"/>
      <w:lvlJc w:val="left"/>
      <w:pPr>
        <w:ind w:left="9390" w:hanging="663"/>
      </w:pPr>
      <w:rPr>
        <w:rFonts w:hint="default"/>
        <w:lang w:val="en-US" w:eastAsia="en-US" w:bidi="ar-SA"/>
      </w:rPr>
    </w:lvl>
  </w:abstractNum>
  <w:abstractNum w:abstractNumId="37" w15:restartNumberingAfterBreak="0">
    <w:nsid w:val="76F67D52"/>
    <w:multiLevelType w:val="hybridMultilevel"/>
    <w:tmpl w:val="4CD4EB60"/>
    <w:lvl w:ilvl="0" w:tplc="DB48D48A">
      <w:start w:val="1"/>
      <w:numFmt w:val="decimal"/>
      <w:lvlText w:val="%1."/>
      <w:lvlJc w:val="left"/>
      <w:pPr>
        <w:ind w:left="2520" w:hanging="360"/>
      </w:pPr>
      <w:rPr>
        <w:rFonts w:hint="default"/>
      </w:rPr>
    </w:lvl>
    <w:lvl w:ilvl="1" w:tplc="041C0019" w:tentative="1">
      <w:start w:val="1"/>
      <w:numFmt w:val="lowerLetter"/>
      <w:lvlText w:val="%2."/>
      <w:lvlJc w:val="left"/>
      <w:pPr>
        <w:ind w:left="3240" w:hanging="360"/>
      </w:pPr>
    </w:lvl>
    <w:lvl w:ilvl="2" w:tplc="041C001B" w:tentative="1">
      <w:start w:val="1"/>
      <w:numFmt w:val="lowerRoman"/>
      <w:lvlText w:val="%3."/>
      <w:lvlJc w:val="right"/>
      <w:pPr>
        <w:ind w:left="3960" w:hanging="180"/>
      </w:pPr>
    </w:lvl>
    <w:lvl w:ilvl="3" w:tplc="041C000F" w:tentative="1">
      <w:start w:val="1"/>
      <w:numFmt w:val="decimal"/>
      <w:lvlText w:val="%4."/>
      <w:lvlJc w:val="left"/>
      <w:pPr>
        <w:ind w:left="4680" w:hanging="360"/>
      </w:pPr>
    </w:lvl>
    <w:lvl w:ilvl="4" w:tplc="041C0019" w:tentative="1">
      <w:start w:val="1"/>
      <w:numFmt w:val="lowerLetter"/>
      <w:lvlText w:val="%5."/>
      <w:lvlJc w:val="left"/>
      <w:pPr>
        <w:ind w:left="5400" w:hanging="360"/>
      </w:pPr>
    </w:lvl>
    <w:lvl w:ilvl="5" w:tplc="041C001B" w:tentative="1">
      <w:start w:val="1"/>
      <w:numFmt w:val="lowerRoman"/>
      <w:lvlText w:val="%6."/>
      <w:lvlJc w:val="right"/>
      <w:pPr>
        <w:ind w:left="6120" w:hanging="180"/>
      </w:pPr>
    </w:lvl>
    <w:lvl w:ilvl="6" w:tplc="041C000F" w:tentative="1">
      <w:start w:val="1"/>
      <w:numFmt w:val="decimal"/>
      <w:lvlText w:val="%7."/>
      <w:lvlJc w:val="left"/>
      <w:pPr>
        <w:ind w:left="6840" w:hanging="360"/>
      </w:pPr>
    </w:lvl>
    <w:lvl w:ilvl="7" w:tplc="041C0019" w:tentative="1">
      <w:start w:val="1"/>
      <w:numFmt w:val="lowerLetter"/>
      <w:lvlText w:val="%8."/>
      <w:lvlJc w:val="left"/>
      <w:pPr>
        <w:ind w:left="7560" w:hanging="360"/>
      </w:pPr>
    </w:lvl>
    <w:lvl w:ilvl="8" w:tplc="041C001B" w:tentative="1">
      <w:start w:val="1"/>
      <w:numFmt w:val="lowerRoman"/>
      <w:lvlText w:val="%9."/>
      <w:lvlJc w:val="right"/>
      <w:pPr>
        <w:ind w:left="8280" w:hanging="180"/>
      </w:pPr>
    </w:lvl>
  </w:abstractNum>
  <w:abstractNum w:abstractNumId="38" w15:restartNumberingAfterBreak="0">
    <w:nsid w:val="776406C6"/>
    <w:multiLevelType w:val="hybridMultilevel"/>
    <w:tmpl w:val="10748C74"/>
    <w:lvl w:ilvl="0" w:tplc="04090005">
      <w:start w:val="1"/>
      <w:numFmt w:val="bullet"/>
      <w:lvlText w:val=""/>
      <w:lvlJc w:val="left"/>
      <w:pPr>
        <w:ind w:left="2574" w:hanging="720"/>
      </w:pPr>
      <w:rPr>
        <w:rFonts w:ascii="Wingdings" w:hAnsi="Wingdings" w:hint="default"/>
      </w:r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39" w15:restartNumberingAfterBreak="0">
    <w:nsid w:val="779D0687"/>
    <w:multiLevelType w:val="multilevel"/>
    <w:tmpl w:val="5EFA18E8"/>
    <w:lvl w:ilvl="0">
      <w:start w:val="6"/>
      <w:numFmt w:val="decimal"/>
      <w:lvlText w:val="%1"/>
      <w:lvlJc w:val="left"/>
      <w:pPr>
        <w:ind w:left="1862" w:hanging="423"/>
      </w:pPr>
      <w:rPr>
        <w:rFonts w:hint="default"/>
        <w:lang w:val="en-US" w:eastAsia="en-US" w:bidi="ar-SA"/>
      </w:rPr>
    </w:lvl>
    <w:lvl w:ilvl="1">
      <w:start w:val="1"/>
      <w:numFmt w:val="decimal"/>
      <w:lvlText w:val="%1.%2."/>
      <w:lvlJc w:val="left"/>
      <w:pPr>
        <w:ind w:left="1862" w:hanging="423"/>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852" w:hanging="423"/>
      </w:pPr>
      <w:rPr>
        <w:rFonts w:hint="default"/>
        <w:lang w:val="en-US" w:eastAsia="en-US" w:bidi="ar-SA"/>
      </w:rPr>
    </w:lvl>
    <w:lvl w:ilvl="3">
      <w:numFmt w:val="bullet"/>
      <w:lvlText w:val="•"/>
      <w:lvlJc w:val="left"/>
      <w:pPr>
        <w:ind w:left="4848" w:hanging="423"/>
      </w:pPr>
      <w:rPr>
        <w:rFonts w:hint="default"/>
        <w:lang w:val="en-US" w:eastAsia="en-US" w:bidi="ar-SA"/>
      </w:rPr>
    </w:lvl>
    <w:lvl w:ilvl="4">
      <w:numFmt w:val="bullet"/>
      <w:lvlText w:val="•"/>
      <w:lvlJc w:val="left"/>
      <w:pPr>
        <w:ind w:left="5844" w:hanging="423"/>
      </w:pPr>
      <w:rPr>
        <w:rFonts w:hint="default"/>
        <w:lang w:val="en-US" w:eastAsia="en-US" w:bidi="ar-SA"/>
      </w:rPr>
    </w:lvl>
    <w:lvl w:ilvl="5">
      <w:numFmt w:val="bullet"/>
      <w:lvlText w:val="•"/>
      <w:lvlJc w:val="left"/>
      <w:pPr>
        <w:ind w:left="6840" w:hanging="423"/>
      </w:pPr>
      <w:rPr>
        <w:rFonts w:hint="default"/>
        <w:lang w:val="en-US" w:eastAsia="en-US" w:bidi="ar-SA"/>
      </w:rPr>
    </w:lvl>
    <w:lvl w:ilvl="6">
      <w:numFmt w:val="bullet"/>
      <w:lvlText w:val="•"/>
      <w:lvlJc w:val="left"/>
      <w:pPr>
        <w:ind w:left="7836" w:hanging="423"/>
      </w:pPr>
      <w:rPr>
        <w:rFonts w:hint="default"/>
        <w:lang w:val="en-US" w:eastAsia="en-US" w:bidi="ar-SA"/>
      </w:rPr>
    </w:lvl>
    <w:lvl w:ilvl="7">
      <w:numFmt w:val="bullet"/>
      <w:lvlText w:val="•"/>
      <w:lvlJc w:val="left"/>
      <w:pPr>
        <w:ind w:left="8832" w:hanging="423"/>
      </w:pPr>
      <w:rPr>
        <w:rFonts w:hint="default"/>
        <w:lang w:val="en-US" w:eastAsia="en-US" w:bidi="ar-SA"/>
      </w:rPr>
    </w:lvl>
    <w:lvl w:ilvl="8">
      <w:numFmt w:val="bullet"/>
      <w:lvlText w:val="•"/>
      <w:lvlJc w:val="left"/>
      <w:pPr>
        <w:ind w:left="9828" w:hanging="423"/>
      </w:pPr>
      <w:rPr>
        <w:rFonts w:hint="default"/>
        <w:lang w:val="en-US" w:eastAsia="en-US" w:bidi="ar-SA"/>
      </w:rPr>
    </w:lvl>
  </w:abstractNum>
  <w:abstractNum w:abstractNumId="40" w15:restartNumberingAfterBreak="0">
    <w:nsid w:val="7984109E"/>
    <w:multiLevelType w:val="hybridMultilevel"/>
    <w:tmpl w:val="3F88AE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7"/>
  </w:num>
  <w:num w:numId="3">
    <w:abstractNumId w:val="30"/>
  </w:num>
  <w:num w:numId="4">
    <w:abstractNumId w:val="21"/>
  </w:num>
  <w:num w:numId="5">
    <w:abstractNumId w:val="15"/>
  </w:num>
  <w:num w:numId="6">
    <w:abstractNumId w:val="40"/>
  </w:num>
  <w:num w:numId="7">
    <w:abstractNumId w:val="31"/>
  </w:num>
  <w:num w:numId="8">
    <w:abstractNumId w:val="10"/>
  </w:num>
  <w:num w:numId="9">
    <w:abstractNumId w:val="20"/>
  </w:num>
  <w:num w:numId="10">
    <w:abstractNumId w:val="26"/>
  </w:num>
  <w:num w:numId="11">
    <w:abstractNumId w:val="18"/>
  </w:num>
  <w:num w:numId="12">
    <w:abstractNumId w:val="29"/>
  </w:num>
  <w:num w:numId="13">
    <w:abstractNumId w:val="3"/>
  </w:num>
  <w:num w:numId="14">
    <w:abstractNumId w:val="37"/>
  </w:num>
  <w:num w:numId="15">
    <w:abstractNumId w:val="11"/>
  </w:num>
  <w:num w:numId="16">
    <w:abstractNumId w:val="23"/>
  </w:num>
  <w:num w:numId="17">
    <w:abstractNumId w:val="27"/>
  </w:num>
  <w:num w:numId="18">
    <w:abstractNumId w:val="16"/>
  </w:num>
  <w:num w:numId="19">
    <w:abstractNumId w:val="4"/>
  </w:num>
  <w:num w:numId="20">
    <w:abstractNumId w:val="13"/>
  </w:num>
  <w:num w:numId="21">
    <w:abstractNumId w:val="19"/>
  </w:num>
  <w:num w:numId="22">
    <w:abstractNumId w:val="35"/>
  </w:num>
  <w:num w:numId="23">
    <w:abstractNumId w:val="22"/>
  </w:num>
  <w:num w:numId="24">
    <w:abstractNumId w:val="5"/>
  </w:num>
  <w:num w:numId="25">
    <w:abstractNumId w:val="8"/>
  </w:num>
  <w:num w:numId="26">
    <w:abstractNumId w:val="14"/>
  </w:num>
  <w:num w:numId="27">
    <w:abstractNumId w:val="39"/>
  </w:num>
  <w:num w:numId="28">
    <w:abstractNumId w:val="12"/>
  </w:num>
  <w:num w:numId="29">
    <w:abstractNumId w:val="36"/>
  </w:num>
  <w:num w:numId="30">
    <w:abstractNumId w:val="33"/>
  </w:num>
  <w:num w:numId="31">
    <w:abstractNumId w:val="28"/>
  </w:num>
  <w:num w:numId="32">
    <w:abstractNumId w:val="9"/>
  </w:num>
  <w:num w:numId="33">
    <w:abstractNumId w:val="2"/>
  </w:num>
  <w:num w:numId="34">
    <w:abstractNumId w:val="6"/>
  </w:num>
  <w:num w:numId="35">
    <w:abstractNumId w:val="32"/>
  </w:num>
  <w:num w:numId="36">
    <w:abstractNumId w:val="25"/>
  </w:num>
  <w:num w:numId="37">
    <w:abstractNumId w:val="38"/>
  </w:num>
  <w:num w:numId="38">
    <w:abstractNumId w:val="24"/>
  </w:num>
  <w:num w:numId="39">
    <w:abstractNumId w:val="1"/>
  </w:num>
  <w:num w:numId="40">
    <w:abstractNumId w:val="0"/>
  </w:num>
  <w:num w:numId="41">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D28C5"/>
    <w:rsid w:val="00000278"/>
    <w:rsid w:val="00000BCE"/>
    <w:rsid w:val="00001010"/>
    <w:rsid w:val="000014BB"/>
    <w:rsid w:val="00001A1C"/>
    <w:rsid w:val="000021CE"/>
    <w:rsid w:val="00002E2B"/>
    <w:rsid w:val="00003B24"/>
    <w:rsid w:val="00005AB8"/>
    <w:rsid w:val="00007932"/>
    <w:rsid w:val="00011505"/>
    <w:rsid w:val="00011807"/>
    <w:rsid w:val="000126E5"/>
    <w:rsid w:val="00012723"/>
    <w:rsid w:val="0001462E"/>
    <w:rsid w:val="00014D0F"/>
    <w:rsid w:val="00015070"/>
    <w:rsid w:val="0001535C"/>
    <w:rsid w:val="0001728C"/>
    <w:rsid w:val="0002147E"/>
    <w:rsid w:val="000266F6"/>
    <w:rsid w:val="0002726C"/>
    <w:rsid w:val="00027E73"/>
    <w:rsid w:val="0003085B"/>
    <w:rsid w:val="00031792"/>
    <w:rsid w:val="00031BA4"/>
    <w:rsid w:val="000323DB"/>
    <w:rsid w:val="00032905"/>
    <w:rsid w:val="00032BAA"/>
    <w:rsid w:val="00034465"/>
    <w:rsid w:val="000368D9"/>
    <w:rsid w:val="0003718B"/>
    <w:rsid w:val="000429FD"/>
    <w:rsid w:val="0004457B"/>
    <w:rsid w:val="00047EEE"/>
    <w:rsid w:val="00050597"/>
    <w:rsid w:val="00050B08"/>
    <w:rsid w:val="00050B83"/>
    <w:rsid w:val="000511C2"/>
    <w:rsid w:val="00051340"/>
    <w:rsid w:val="000516B9"/>
    <w:rsid w:val="00052968"/>
    <w:rsid w:val="00053693"/>
    <w:rsid w:val="0005471B"/>
    <w:rsid w:val="00055157"/>
    <w:rsid w:val="000559DB"/>
    <w:rsid w:val="00056775"/>
    <w:rsid w:val="00056EF3"/>
    <w:rsid w:val="00060823"/>
    <w:rsid w:val="0006176C"/>
    <w:rsid w:val="00061E34"/>
    <w:rsid w:val="00063271"/>
    <w:rsid w:val="000634C5"/>
    <w:rsid w:val="00065203"/>
    <w:rsid w:val="00065BA7"/>
    <w:rsid w:val="000660E5"/>
    <w:rsid w:val="000707FB"/>
    <w:rsid w:val="00071401"/>
    <w:rsid w:val="00073877"/>
    <w:rsid w:val="00074D50"/>
    <w:rsid w:val="0007551A"/>
    <w:rsid w:val="000758B1"/>
    <w:rsid w:val="00077000"/>
    <w:rsid w:val="000809F8"/>
    <w:rsid w:val="00081FA4"/>
    <w:rsid w:val="000824D4"/>
    <w:rsid w:val="00082994"/>
    <w:rsid w:val="00082D16"/>
    <w:rsid w:val="000831C2"/>
    <w:rsid w:val="00083832"/>
    <w:rsid w:val="00085F74"/>
    <w:rsid w:val="000863CD"/>
    <w:rsid w:val="0008752D"/>
    <w:rsid w:val="000905A8"/>
    <w:rsid w:val="000905D3"/>
    <w:rsid w:val="00090BFA"/>
    <w:rsid w:val="00090E09"/>
    <w:rsid w:val="000919A7"/>
    <w:rsid w:val="00092897"/>
    <w:rsid w:val="0009506E"/>
    <w:rsid w:val="00096241"/>
    <w:rsid w:val="000977D8"/>
    <w:rsid w:val="000978A9"/>
    <w:rsid w:val="00097AC2"/>
    <w:rsid w:val="000A12AE"/>
    <w:rsid w:val="000A1C49"/>
    <w:rsid w:val="000A1D3D"/>
    <w:rsid w:val="000A4AEB"/>
    <w:rsid w:val="000A4CB2"/>
    <w:rsid w:val="000A72E8"/>
    <w:rsid w:val="000B1C85"/>
    <w:rsid w:val="000B228F"/>
    <w:rsid w:val="000B37A6"/>
    <w:rsid w:val="000B457A"/>
    <w:rsid w:val="000B4CE0"/>
    <w:rsid w:val="000B540B"/>
    <w:rsid w:val="000B5D17"/>
    <w:rsid w:val="000B70AA"/>
    <w:rsid w:val="000C1846"/>
    <w:rsid w:val="000C46C7"/>
    <w:rsid w:val="000C51EF"/>
    <w:rsid w:val="000C61D5"/>
    <w:rsid w:val="000C698C"/>
    <w:rsid w:val="000D06EA"/>
    <w:rsid w:val="000D179C"/>
    <w:rsid w:val="000D2194"/>
    <w:rsid w:val="000D2489"/>
    <w:rsid w:val="000D427D"/>
    <w:rsid w:val="000D58DA"/>
    <w:rsid w:val="000D655C"/>
    <w:rsid w:val="000D7EDE"/>
    <w:rsid w:val="000E03E5"/>
    <w:rsid w:val="000E1881"/>
    <w:rsid w:val="000E2041"/>
    <w:rsid w:val="000E2607"/>
    <w:rsid w:val="000E28AF"/>
    <w:rsid w:val="000E2C63"/>
    <w:rsid w:val="000E2E36"/>
    <w:rsid w:val="000E35F3"/>
    <w:rsid w:val="000E44E8"/>
    <w:rsid w:val="000E58CC"/>
    <w:rsid w:val="000E6B01"/>
    <w:rsid w:val="000E7129"/>
    <w:rsid w:val="000E7690"/>
    <w:rsid w:val="000F1868"/>
    <w:rsid w:val="000F2ABD"/>
    <w:rsid w:val="000F510B"/>
    <w:rsid w:val="000F7C55"/>
    <w:rsid w:val="00100E75"/>
    <w:rsid w:val="00101187"/>
    <w:rsid w:val="00102CB6"/>
    <w:rsid w:val="00103366"/>
    <w:rsid w:val="001033CD"/>
    <w:rsid w:val="00103E06"/>
    <w:rsid w:val="00104533"/>
    <w:rsid w:val="00106898"/>
    <w:rsid w:val="001076E6"/>
    <w:rsid w:val="00107E12"/>
    <w:rsid w:val="001106AF"/>
    <w:rsid w:val="00111A2B"/>
    <w:rsid w:val="00111B3C"/>
    <w:rsid w:val="00111F73"/>
    <w:rsid w:val="001121CF"/>
    <w:rsid w:val="00112329"/>
    <w:rsid w:val="001125CE"/>
    <w:rsid w:val="0011262A"/>
    <w:rsid w:val="00113505"/>
    <w:rsid w:val="00115A12"/>
    <w:rsid w:val="00115FC8"/>
    <w:rsid w:val="00116397"/>
    <w:rsid w:val="00116D87"/>
    <w:rsid w:val="001171F0"/>
    <w:rsid w:val="00120DFF"/>
    <w:rsid w:val="00120EA1"/>
    <w:rsid w:val="00121A06"/>
    <w:rsid w:val="00122A85"/>
    <w:rsid w:val="001255F6"/>
    <w:rsid w:val="00125C0D"/>
    <w:rsid w:val="00125CED"/>
    <w:rsid w:val="0012663C"/>
    <w:rsid w:val="001272A9"/>
    <w:rsid w:val="00130975"/>
    <w:rsid w:val="0013223E"/>
    <w:rsid w:val="0013237B"/>
    <w:rsid w:val="0013276A"/>
    <w:rsid w:val="00133117"/>
    <w:rsid w:val="00133CFA"/>
    <w:rsid w:val="00135497"/>
    <w:rsid w:val="0013564D"/>
    <w:rsid w:val="00136209"/>
    <w:rsid w:val="00136C94"/>
    <w:rsid w:val="00136FCF"/>
    <w:rsid w:val="00137CDB"/>
    <w:rsid w:val="00140A02"/>
    <w:rsid w:val="00140F22"/>
    <w:rsid w:val="00141922"/>
    <w:rsid w:val="00141CA5"/>
    <w:rsid w:val="0014236A"/>
    <w:rsid w:val="00142CB6"/>
    <w:rsid w:val="001431B9"/>
    <w:rsid w:val="00143495"/>
    <w:rsid w:val="0014406E"/>
    <w:rsid w:val="001462D5"/>
    <w:rsid w:val="00146912"/>
    <w:rsid w:val="00146A00"/>
    <w:rsid w:val="00147175"/>
    <w:rsid w:val="001477BA"/>
    <w:rsid w:val="00150C38"/>
    <w:rsid w:val="001520CF"/>
    <w:rsid w:val="00152D7C"/>
    <w:rsid w:val="00153684"/>
    <w:rsid w:val="001539DE"/>
    <w:rsid w:val="0015487B"/>
    <w:rsid w:val="0015545D"/>
    <w:rsid w:val="00155C0B"/>
    <w:rsid w:val="00160184"/>
    <w:rsid w:val="0016023F"/>
    <w:rsid w:val="001619C8"/>
    <w:rsid w:val="00163861"/>
    <w:rsid w:val="00165A9A"/>
    <w:rsid w:val="001660C1"/>
    <w:rsid w:val="001661D6"/>
    <w:rsid w:val="0016623C"/>
    <w:rsid w:val="00166DB5"/>
    <w:rsid w:val="001671C4"/>
    <w:rsid w:val="00170306"/>
    <w:rsid w:val="00172133"/>
    <w:rsid w:val="001729C1"/>
    <w:rsid w:val="0017493F"/>
    <w:rsid w:val="001751F2"/>
    <w:rsid w:val="00176C2D"/>
    <w:rsid w:val="00177149"/>
    <w:rsid w:val="001775AF"/>
    <w:rsid w:val="0018210B"/>
    <w:rsid w:val="00182429"/>
    <w:rsid w:val="001842DD"/>
    <w:rsid w:val="00184B0B"/>
    <w:rsid w:val="00184B60"/>
    <w:rsid w:val="00185021"/>
    <w:rsid w:val="00185BEA"/>
    <w:rsid w:val="00186040"/>
    <w:rsid w:val="00186A28"/>
    <w:rsid w:val="00187F6B"/>
    <w:rsid w:val="00190310"/>
    <w:rsid w:val="00190A95"/>
    <w:rsid w:val="00192FA2"/>
    <w:rsid w:val="00193393"/>
    <w:rsid w:val="00195996"/>
    <w:rsid w:val="00195A63"/>
    <w:rsid w:val="001974CD"/>
    <w:rsid w:val="001A2210"/>
    <w:rsid w:val="001A2743"/>
    <w:rsid w:val="001A294F"/>
    <w:rsid w:val="001A6590"/>
    <w:rsid w:val="001A748F"/>
    <w:rsid w:val="001A7D20"/>
    <w:rsid w:val="001A7FCB"/>
    <w:rsid w:val="001B0AC9"/>
    <w:rsid w:val="001B0F20"/>
    <w:rsid w:val="001B170F"/>
    <w:rsid w:val="001B1A81"/>
    <w:rsid w:val="001B2EF9"/>
    <w:rsid w:val="001B2FE4"/>
    <w:rsid w:val="001B3EA0"/>
    <w:rsid w:val="001B41EF"/>
    <w:rsid w:val="001B5414"/>
    <w:rsid w:val="001B556F"/>
    <w:rsid w:val="001B5D2F"/>
    <w:rsid w:val="001B5FC9"/>
    <w:rsid w:val="001B5FD5"/>
    <w:rsid w:val="001B6019"/>
    <w:rsid w:val="001B7C01"/>
    <w:rsid w:val="001B7E86"/>
    <w:rsid w:val="001C128D"/>
    <w:rsid w:val="001C1365"/>
    <w:rsid w:val="001C1DC4"/>
    <w:rsid w:val="001C21C1"/>
    <w:rsid w:val="001C2D20"/>
    <w:rsid w:val="001C3A38"/>
    <w:rsid w:val="001C3E97"/>
    <w:rsid w:val="001C3F5F"/>
    <w:rsid w:val="001C49E4"/>
    <w:rsid w:val="001C5BE3"/>
    <w:rsid w:val="001C779D"/>
    <w:rsid w:val="001C7C05"/>
    <w:rsid w:val="001D00CE"/>
    <w:rsid w:val="001D0DE8"/>
    <w:rsid w:val="001D1503"/>
    <w:rsid w:val="001D2172"/>
    <w:rsid w:val="001D3412"/>
    <w:rsid w:val="001D3763"/>
    <w:rsid w:val="001D3DBE"/>
    <w:rsid w:val="001D5578"/>
    <w:rsid w:val="001D5A18"/>
    <w:rsid w:val="001D60A0"/>
    <w:rsid w:val="001D6BCB"/>
    <w:rsid w:val="001E05C7"/>
    <w:rsid w:val="001E0EBA"/>
    <w:rsid w:val="001E514A"/>
    <w:rsid w:val="001E54A2"/>
    <w:rsid w:val="001E54DD"/>
    <w:rsid w:val="001E5C52"/>
    <w:rsid w:val="001E5E92"/>
    <w:rsid w:val="001E68E2"/>
    <w:rsid w:val="001E6BCF"/>
    <w:rsid w:val="001E74C4"/>
    <w:rsid w:val="001E7518"/>
    <w:rsid w:val="001E785D"/>
    <w:rsid w:val="001E78F0"/>
    <w:rsid w:val="001E7E39"/>
    <w:rsid w:val="001F0348"/>
    <w:rsid w:val="001F0EE9"/>
    <w:rsid w:val="001F3433"/>
    <w:rsid w:val="001F3449"/>
    <w:rsid w:val="001F3A30"/>
    <w:rsid w:val="001F3A75"/>
    <w:rsid w:val="001F472F"/>
    <w:rsid w:val="001F6308"/>
    <w:rsid w:val="001F6719"/>
    <w:rsid w:val="001F68E6"/>
    <w:rsid w:val="001F6EDB"/>
    <w:rsid w:val="002003BC"/>
    <w:rsid w:val="00201BC9"/>
    <w:rsid w:val="00201C20"/>
    <w:rsid w:val="0020218A"/>
    <w:rsid w:val="00202214"/>
    <w:rsid w:val="00202317"/>
    <w:rsid w:val="00202C56"/>
    <w:rsid w:val="00203B36"/>
    <w:rsid w:val="00203DF0"/>
    <w:rsid w:val="00203EA4"/>
    <w:rsid w:val="00203FF9"/>
    <w:rsid w:val="00206A7F"/>
    <w:rsid w:val="00206ABD"/>
    <w:rsid w:val="00207ADC"/>
    <w:rsid w:val="00211271"/>
    <w:rsid w:val="0021134C"/>
    <w:rsid w:val="00211E7B"/>
    <w:rsid w:val="002132DE"/>
    <w:rsid w:val="002132FC"/>
    <w:rsid w:val="0021517C"/>
    <w:rsid w:val="00215928"/>
    <w:rsid w:val="00216544"/>
    <w:rsid w:val="00217071"/>
    <w:rsid w:val="0022190F"/>
    <w:rsid w:val="00222092"/>
    <w:rsid w:val="002230A1"/>
    <w:rsid w:val="00224EF5"/>
    <w:rsid w:val="00225055"/>
    <w:rsid w:val="00227B0F"/>
    <w:rsid w:val="0023049C"/>
    <w:rsid w:val="0023064D"/>
    <w:rsid w:val="00230E83"/>
    <w:rsid w:val="00232DEF"/>
    <w:rsid w:val="002339CE"/>
    <w:rsid w:val="00233FD6"/>
    <w:rsid w:val="00234FC6"/>
    <w:rsid w:val="00236635"/>
    <w:rsid w:val="002404D0"/>
    <w:rsid w:val="00240948"/>
    <w:rsid w:val="00240CB8"/>
    <w:rsid w:val="00241D44"/>
    <w:rsid w:val="00242067"/>
    <w:rsid w:val="00242A4E"/>
    <w:rsid w:val="00243EBD"/>
    <w:rsid w:val="00244CF1"/>
    <w:rsid w:val="00244D7F"/>
    <w:rsid w:val="002451F4"/>
    <w:rsid w:val="0024592D"/>
    <w:rsid w:val="002467DF"/>
    <w:rsid w:val="00247333"/>
    <w:rsid w:val="0025352F"/>
    <w:rsid w:val="00253A8F"/>
    <w:rsid w:val="002555E3"/>
    <w:rsid w:val="002561AF"/>
    <w:rsid w:val="00256CDA"/>
    <w:rsid w:val="00256CE0"/>
    <w:rsid w:val="00257A36"/>
    <w:rsid w:val="0026058D"/>
    <w:rsid w:val="002614E0"/>
    <w:rsid w:val="0026341A"/>
    <w:rsid w:val="00264491"/>
    <w:rsid w:val="0026506A"/>
    <w:rsid w:val="00265580"/>
    <w:rsid w:val="0026586B"/>
    <w:rsid w:val="0026679C"/>
    <w:rsid w:val="002673C4"/>
    <w:rsid w:val="00267EAE"/>
    <w:rsid w:val="00267FD4"/>
    <w:rsid w:val="00270EBA"/>
    <w:rsid w:val="002726F5"/>
    <w:rsid w:val="0027410B"/>
    <w:rsid w:val="00276A86"/>
    <w:rsid w:val="00277025"/>
    <w:rsid w:val="0028008D"/>
    <w:rsid w:val="00280150"/>
    <w:rsid w:val="00281356"/>
    <w:rsid w:val="00282A82"/>
    <w:rsid w:val="00283738"/>
    <w:rsid w:val="00283AC0"/>
    <w:rsid w:val="00285C34"/>
    <w:rsid w:val="00286EF3"/>
    <w:rsid w:val="00287CEF"/>
    <w:rsid w:val="00287EDF"/>
    <w:rsid w:val="00291491"/>
    <w:rsid w:val="0029174B"/>
    <w:rsid w:val="00292194"/>
    <w:rsid w:val="002928E3"/>
    <w:rsid w:val="00292B93"/>
    <w:rsid w:val="00293521"/>
    <w:rsid w:val="00294424"/>
    <w:rsid w:val="00294854"/>
    <w:rsid w:val="00296D01"/>
    <w:rsid w:val="002972BD"/>
    <w:rsid w:val="0029753F"/>
    <w:rsid w:val="002A0082"/>
    <w:rsid w:val="002A01B9"/>
    <w:rsid w:val="002A0BBB"/>
    <w:rsid w:val="002A13FC"/>
    <w:rsid w:val="002A2266"/>
    <w:rsid w:val="002A2849"/>
    <w:rsid w:val="002A435A"/>
    <w:rsid w:val="002A4AEB"/>
    <w:rsid w:val="002A538F"/>
    <w:rsid w:val="002A57E3"/>
    <w:rsid w:val="002A5D7D"/>
    <w:rsid w:val="002A5E72"/>
    <w:rsid w:val="002A6005"/>
    <w:rsid w:val="002A6046"/>
    <w:rsid w:val="002A67E4"/>
    <w:rsid w:val="002A6AB0"/>
    <w:rsid w:val="002A7B9F"/>
    <w:rsid w:val="002B013C"/>
    <w:rsid w:val="002B139E"/>
    <w:rsid w:val="002B1A30"/>
    <w:rsid w:val="002B1BE4"/>
    <w:rsid w:val="002B2998"/>
    <w:rsid w:val="002B35BC"/>
    <w:rsid w:val="002B38DC"/>
    <w:rsid w:val="002B4DB3"/>
    <w:rsid w:val="002B6640"/>
    <w:rsid w:val="002B6E1E"/>
    <w:rsid w:val="002C0B38"/>
    <w:rsid w:val="002C135F"/>
    <w:rsid w:val="002C1825"/>
    <w:rsid w:val="002C1A3A"/>
    <w:rsid w:val="002C2970"/>
    <w:rsid w:val="002C4421"/>
    <w:rsid w:val="002C4C1B"/>
    <w:rsid w:val="002C5903"/>
    <w:rsid w:val="002C6DA9"/>
    <w:rsid w:val="002C6E62"/>
    <w:rsid w:val="002C6EA3"/>
    <w:rsid w:val="002C7EB4"/>
    <w:rsid w:val="002C7FA6"/>
    <w:rsid w:val="002D0451"/>
    <w:rsid w:val="002D064B"/>
    <w:rsid w:val="002D0F73"/>
    <w:rsid w:val="002D2154"/>
    <w:rsid w:val="002D311C"/>
    <w:rsid w:val="002D35F9"/>
    <w:rsid w:val="002D4B89"/>
    <w:rsid w:val="002E0C62"/>
    <w:rsid w:val="002E1990"/>
    <w:rsid w:val="002E3254"/>
    <w:rsid w:val="002E3E7C"/>
    <w:rsid w:val="002E52EE"/>
    <w:rsid w:val="002E5756"/>
    <w:rsid w:val="002E6253"/>
    <w:rsid w:val="002E7A11"/>
    <w:rsid w:val="002E7DE2"/>
    <w:rsid w:val="002F0AC5"/>
    <w:rsid w:val="002F13F7"/>
    <w:rsid w:val="002F151C"/>
    <w:rsid w:val="002F1991"/>
    <w:rsid w:val="002F3121"/>
    <w:rsid w:val="002F3AB8"/>
    <w:rsid w:val="002F5048"/>
    <w:rsid w:val="002F5E4A"/>
    <w:rsid w:val="002F61C2"/>
    <w:rsid w:val="002F68F4"/>
    <w:rsid w:val="002F70F6"/>
    <w:rsid w:val="002F7C70"/>
    <w:rsid w:val="00300AB2"/>
    <w:rsid w:val="00301A0F"/>
    <w:rsid w:val="00302D69"/>
    <w:rsid w:val="00304526"/>
    <w:rsid w:val="0030527E"/>
    <w:rsid w:val="00306220"/>
    <w:rsid w:val="00306957"/>
    <w:rsid w:val="003105A7"/>
    <w:rsid w:val="00312DE8"/>
    <w:rsid w:val="0031340A"/>
    <w:rsid w:val="003137BB"/>
    <w:rsid w:val="00313C55"/>
    <w:rsid w:val="0031553D"/>
    <w:rsid w:val="00315C52"/>
    <w:rsid w:val="003160B6"/>
    <w:rsid w:val="003214D3"/>
    <w:rsid w:val="00321824"/>
    <w:rsid w:val="00323638"/>
    <w:rsid w:val="003243EF"/>
    <w:rsid w:val="00330647"/>
    <w:rsid w:val="00330FF3"/>
    <w:rsid w:val="0033111F"/>
    <w:rsid w:val="00331C24"/>
    <w:rsid w:val="00332374"/>
    <w:rsid w:val="0033508F"/>
    <w:rsid w:val="00335DAA"/>
    <w:rsid w:val="00336A54"/>
    <w:rsid w:val="00337229"/>
    <w:rsid w:val="00337B7A"/>
    <w:rsid w:val="00337DDD"/>
    <w:rsid w:val="00340C3E"/>
    <w:rsid w:val="00340F7F"/>
    <w:rsid w:val="0034135F"/>
    <w:rsid w:val="0034386D"/>
    <w:rsid w:val="00343CFC"/>
    <w:rsid w:val="00343E05"/>
    <w:rsid w:val="00345133"/>
    <w:rsid w:val="0034612B"/>
    <w:rsid w:val="0034647A"/>
    <w:rsid w:val="003476EE"/>
    <w:rsid w:val="0035146F"/>
    <w:rsid w:val="0035226D"/>
    <w:rsid w:val="00353D13"/>
    <w:rsid w:val="00353ECE"/>
    <w:rsid w:val="003540C5"/>
    <w:rsid w:val="00354BB5"/>
    <w:rsid w:val="003556DA"/>
    <w:rsid w:val="003558B1"/>
    <w:rsid w:val="00356CA2"/>
    <w:rsid w:val="00356D14"/>
    <w:rsid w:val="003570CF"/>
    <w:rsid w:val="00360341"/>
    <w:rsid w:val="00361BEC"/>
    <w:rsid w:val="00361E98"/>
    <w:rsid w:val="00362792"/>
    <w:rsid w:val="003633EA"/>
    <w:rsid w:val="003636AB"/>
    <w:rsid w:val="00364172"/>
    <w:rsid w:val="00365854"/>
    <w:rsid w:val="003672E0"/>
    <w:rsid w:val="0036759C"/>
    <w:rsid w:val="00370BBD"/>
    <w:rsid w:val="00371DCE"/>
    <w:rsid w:val="003721D6"/>
    <w:rsid w:val="003730EE"/>
    <w:rsid w:val="0037420B"/>
    <w:rsid w:val="00374A3D"/>
    <w:rsid w:val="003757D6"/>
    <w:rsid w:val="00375AF9"/>
    <w:rsid w:val="00377696"/>
    <w:rsid w:val="00377915"/>
    <w:rsid w:val="0038034E"/>
    <w:rsid w:val="00381B8F"/>
    <w:rsid w:val="00383EE5"/>
    <w:rsid w:val="00384082"/>
    <w:rsid w:val="0038412C"/>
    <w:rsid w:val="00384242"/>
    <w:rsid w:val="003878B5"/>
    <w:rsid w:val="00391004"/>
    <w:rsid w:val="003915F8"/>
    <w:rsid w:val="00392271"/>
    <w:rsid w:val="00393797"/>
    <w:rsid w:val="003954A8"/>
    <w:rsid w:val="00395E3C"/>
    <w:rsid w:val="00396A07"/>
    <w:rsid w:val="00396C9D"/>
    <w:rsid w:val="00397069"/>
    <w:rsid w:val="00397462"/>
    <w:rsid w:val="003A1387"/>
    <w:rsid w:val="003A25E2"/>
    <w:rsid w:val="003A2C0D"/>
    <w:rsid w:val="003A4195"/>
    <w:rsid w:val="003A4220"/>
    <w:rsid w:val="003A42F8"/>
    <w:rsid w:val="003A464E"/>
    <w:rsid w:val="003A680C"/>
    <w:rsid w:val="003A76C8"/>
    <w:rsid w:val="003B11B8"/>
    <w:rsid w:val="003B1BA7"/>
    <w:rsid w:val="003B2061"/>
    <w:rsid w:val="003B394E"/>
    <w:rsid w:val="003B3F15"/>
    <w:rsid w:val="003B4188"/>
    <w:rsid w:val="003B42D1"/>
    <w:rsid w:val="003B5AF4"/>
    <w:rsid w:val="003B5D2E"/>
    <w:rsid w:val="003B5D5D"/>
    <w:rsid w:val="003B6427"/>
    <w:rsid w:val="003B646F"/>
    <w:rsid w:val="003C0F72"/>
    <w:rsid w:val="003C1967"/>
    <w:rsid w:val="003C1EC7"/>
    <w:rsid w:val="003C2058"/>
    <w:rsid w:val="003C219C"/>
    <w:rsid w:val="003C2A06"/>
    <w:rsid w:val="003C3402"/>
    <w:rsid w:val="003C5048"/>
    <w:rsid w:val="003C542D"/>
    <w:rsid w:val="003C64D0"/>
    <w:rsid w:val="003C6F9D"/>
    <w:rsid w:val="003C7F93"/>
    <w:rsid w:val="003D1934"/>
    <w:rsid w:val="003D1E44"/>
    <w:rsid w:val="003D295D"/>
    <w:rsid w:val="003D2AA5"/>
    <w:rsid w:val="003D2D84"/>
    <w:rsid w:val="003D3198"/>
    <w:rsid w:val="003D3859"/>
    <w:rsid w:val="003D3A19"/>
    <w:rsid w:val="003D4421"/>
    <w:rsid w:val="003D4C05"/>
    <w:rsid w:val="003D545F"/>
    <w:rsid w:val="003D6064"/>
    <w:rsid w:val="003D65A9"/>
    <w:rsid w:val="003D673C"/>
    <w:rsid w:val="003D6B7A"/>
    <w:rsid w:val="003D6BAF"/>
    <w:rsid w:val="003D78BA"/>
    <w:rsid w:val="003D7B52"/>
    <w:rsid w:val="003E018E"/>
    <w:rsid w:val="003E0BC7"/>
    <w:rsid w:val="003E14DF"/>
    <w:rsid w:val="003E3867"/>
    <w:rsid w:val="003E5C56"/>
    <w:rsid w:val="003F013E"/>
    <w:rsid w:val="003F05FD"/>
    <w:rsid w:val="003F066B"/>
    <w:rsid w:val="003F0671"/>
    <w:rsid w:val="003F0932"/>
    <w:rsid w:val="003F2FBB"/>
    <w:rsid w:val="003F5101"/>
    <w:rsid w:val="003F5367"/>
    <w:rsid w:val="003F7DA5"/>
    <w:rsid w:val="004021FA"/>
    <w:rsid w:val="0040239F"/>
    <w:rsid w:val="004038B1"/>
    <w:rsid w:val="00404A31"/>
    <w:rsid w:val="004052F4"/>
    <w:rsid w:val="0040572E"/>
    <w:rsid w:val="00410135"/>
    <w:rsid w:val="00410364"/>
    <w:rsid w:val="0041069A"/>
    <w:rsid w:val="004108B6"/>
    <w:rsid w:val="004111B1"/>
    <w:rsid w:val="004129AF"/>
    <w:rsid w:val="00412C7F"/>
    <w:rsid w:val="00412FD3"/>
    <w:rsid w:val="004149B9"/>
    <w:rsid w:val="00414E0E"/>
    <w:rsid w:val="00414E4C"/>
    <w:rsid w:val="00415C6E"/>
    <w:rsid w:val="00415FC4"/>
    <w:rsid w:val="004160AC"/>
    <w:rsid w:val="004211B1"/>
    <w:rsid w:val="00421250"/>
    <w:rsid w:val="004224C9"/>
    <w:rsid w:val="00422D33"/>
    <w:rsid w:val="00423AA9"/>
    <w:rsid w:val="00423B46"/>
    <w:rsid w:val="004242B3"/>
    <w:rsid w:val="00425873"/>
    <w:rsid w:val="00425AEF"/>
    <w:rsid w:val="004277AF"/>
    <w:rsid w:val="004278B7"/>
    <w:rsid w:val="0043153D"/>
    <w:rsid w:val="00433554"/>
    <w:rsid w:val="00433B22"/>
    <w:rsid w:val="00434389"/>
    <w:rsid w:val="00435094"/>
    <w:rsid w:val="0043659C"/>
    <w:rsid w:val="00436B94"/>
    <w:rsid w:val="00436F1B"/>
    <w:rsid w:val="004408F3"/>
    <w:rsid w:val="00440BBC"/>
    <w:rsid w:val="004427B4"/>
    <w:rsid w:val="00445F39"/>
    <w:rsid w:val="004466D3"/>
    <w:rsid w:val="004467C7"/>
    <w:rsid w:val="00446B90"/>
    <w:rsid w:val="004470DA"/>
    <w:rsid w:val="00447215"/>
    <w:rsid w:val="004476D9"/>
    <w:rsid w:val="00451F7A"/>
    <w:rsid w:val="00453787"/>
    <w:rsid w:val="0045393E"/>
    <w:rsid w:val="0045474D"/>
    <w:rsid w:val="00454DF0"/>
    <w:rsid w:val="004552A1"/>
    <w:rsid w:val="00455677"/>
    <w:rsid w:val="00456941"/>
    <w:rsid w:val="00457D69"/>
    <w:rsid w:val="004600A4"/>
    <w:rsid w:val="00461948"/>
    <w:rsid w:val="00461CAF"/>
    <w:rsid w:val="00461D51"/>
    <w:rsid w:val="00462019"/>
    <w:rsid w:val="00464634"/>
    <w:rsid w:val="00464B8B"/>
    <w:rsid w:val="004651B4"/>
    <w:rsid w:val="00465289"/>
    <w:rsid w:val="004667E9"/>
    <w:rsid w:val="00466805"/>
    <w:rsid w:val="00466FDB"/>
    <w:rsid w:val="004700A7"/>
    <w:rsid w:val="0047053D"/>
    <w:rsid w:val="00470829"/>
    <w:rsid w:val="004710AC"/>
    <w:rsid w:val="004726EC"/>
    <w:rsid w:val="00472CF2"/>
    <w:rsid w:val="00474470"/>
    <w:rsid w:val="004760F5"/>
    <w:rsid w:val="00480AC6"/>
    <w:rsid w:val="00481902"/>
    <w:rsid w:val="00481B46"/>
    <w:rsid w:val="00482316"/>
    <w:rsid w:val="00483143"/>
    <w:rsid w:val="00483F88"/>
    <w:rsid w:val="00485158"/>
    <w:rsid w:val="00487278"/>
    <w:rsid w:val="00491684"/>
    <w:rsid w:val="00493A1D"/>
    <w:rsid w:val="00493B5E"/>
    <w:rsid w:val="00494296"/>
    <w:rsid w:val="004949EC"/>
    <w:rsid w:val="00494B18"/>
    <w:rsid w:val="00495A17"/>
    <w:rsid w:val="00496D5B"/>
    <w:rsid w:val="004A1F09"/>
    <w:rsid w:val="004A1FB1"/>
    <w:rsid w:val="004A203F"/>
    <w:rsid w:val="004A28DC"/>
    <w:rsid w:val="004A34F0"/>
    <w:rsid w:val="004A5268"/>
    <w:rsid w:val="004A6718"/>
    <w:rsid w:val="004A794D"/>
    <w:rsid w:val="004B0931"/>
    <w:rsid w:val="004B0F3C"/>
    <w:rsid w:val="004B16EB"/>
    <w:rsid w:val="004B2BEE"/>
    <w:rsid w:val="004B2CFC"/>
    <w:rsid w:val="004B2D83"/>
    <w:rsid w:val="004B4EC3"/>
    <w:rsid w:val="004B57F1"/>
    <w:rsid w:val="004B6ACE"/>
    <w:rsid w:val="004C1AE9"/>
    <w:rsid w:val="004C1E94"/>
    <w:rsid w:val="004C28FF"/>
    <w:rsid w:val="004C2A04"/>
    <w:rsid w:val="004C4317"/>
    <w:rsid w:val="004C4593"/>
    <w:rsid w:val="004C547E"/>
    <w:rsid w:val="004C6312"/>
    <w:rsid w:val="004C6526"/>
    <w:rsid w:val="004D04CD"/>
    <w:rsid w:val="004D0C1D"/>
    <w:rsid w:val="004D2234"/>
    <w:rsid w:val="004D31F9"/>
    <w:rsid w:val="004D3D3D"/>
    <w:rsid w:val="004D46C3"/>
    <w:rsid w:val="004D5951"/>
    <w:rsid w:val="004D621F"/>
    <w:rsid w:val="004D6AE5"/>
    <w:rsid w:val="004D6FCC"/>
    <w:rsid w:val="004D7B7F"/>
    <w:rsid w:val="004E0BDB"/>
    <w:rsid w:val="004E0CA9"/>
    <w:rsid w:val="004E1531"/>
    <w:rsid w:val="004E1773"/>
    <w:rsid w:val="004E282D"/>
    <w:rsid w:val="004E3342"/>
    <w:rsid w:val="004E3C18"/>
    <w:rsid w:val="004E42B3"/>
    <w:rsid w:val="004E4B96"/>
    <w:rsid w:val="004E5067"/>
    <w:rsid w:val="004E6C4A"/>
    <w:rsid w:val="004E719C"/>
    <w:rsid w:val="004E7207"/>
    <w:rsid w:val="004E7593"/>
    <w:rsid w:val="004F1A3F"/>
    <w:rsid w:val="004F1ED8"/>
    <w:rsid w:val="004F2B33"/>
    <w:rsid w:val="004F2CD7"/>
    <w:rsid w:val="004F3868"/>
    <w:rsid w:val="004F3FEB"/>
    <w:rsid w:val="004F4414"/>
    <w:rsid w:val="004F5605"/>
    <w:rsid w:val="004F7114"/>
    <w:rsid w:val="00500526"/>
    <w:rsid w:val="00500D91"/>
    <w:rsid w:val="005010BC"/>
    <w:rsid w:val="00502D96"/>
    <w:rsid w:val="00504BD3"/>
    <w:rsid w:val="005066DE"/>
    <w:rsid w:val="00506978"/>
    <w:rsid w:val="00506F72"/>
    <w:rsid w:val="005117E9"/>
    <w:rsid w:val="0051298A"/>
    <w:rsid w:val="00512EED"/>
    <w:rsid w:val="00513B8C"/>
    <w:rsid w:val="00513C08"/>
    <w:rsid w:val="00513D5C"/>
    <w:rsid w:val="005141E3"/>
    <w:rsid w:val="00514477"/>
    <w:rsid w:val="005149DB"/>
    <w:rsid w:val="005161FD"/>
    <w:rsid w:val="00516636"/>
    <w:rsid w:val="005216CA"/>
    <w:rsid w:val="00523096"/>
    <w:rsid w:val="00523412"/>
    <w:rsid w:val="0052374F"/>
    <w:rsid w:val="005238ED"/>
    <w:rsid w:val="00525536"/>
    <w:rsid w:val="0052557E"/>
    <w:rsid w:val="00525F79"/>
    <w:rsid w:val="00527BE4"/>
    <w:rsid w:val="0053081B"/>
    <w:rsid w:val="00530C3C"/>
    <w:rsid w:val="00530C7E"/>
    <w:rsid w:val="005313AD"/>
    <w:rsid w:val="00531657"/>
    <w:rsid w:val="005326D5"/>
    <w:rsid w:val="005331AD"/>
    <w:rsid w:val="0053602F"/>
    <w:rsid w:val="005373DD"/>
    <w:rsid w:val="00537E0E"/>
    <w:rsid w:val="00540B91"/>
    <w:rsid w:val="00541810"/>
    <w:rsid w:val="00543579"/>
    <w:rsid w:val="00544419"/>
    <w:rsid w:val="00544AAC"/>
    <w:rsid w:val="005462E7"/>
    <w:rsid w:val="00546B52"/>
    <w:rsid w:val="00551629"/>
    <w:rsid w:val="00552A69"/>
    <w:rsid w:val="00552D2C"/>
    <w:rsid w:val="00554475"/>
    <w:rsid w:val="00554581"/>
    <w:rsid w:val="005553D7"/>
    <w:rsid w:val="00556C5F"/>
    <w:rsid w:val="00557237"/>
    <w:rsid w:val="005600D1"/>
    <w:rsid w:val="0056077F"/>
    <w:rsid w:val="0056097E"/>
    <w:rsid w:val="00561273"/>
    <w:rsid w:val="005627C4"/>
    <w:rsid w:val="00562F09"/>
    <w:rsid w:val="005631A9"/>
    <w:rsid w:val="005635AE"/>
    <w:rsid w:val="0056442C"/>
    <w:rsid w:val="00566B76"/>
    <w:rsid w:val="00566BB0"/>
    <w:rsid w:val="00567DE3"/>
    <w:rsid w:val="005700EE"/>
    <w:rsid w:val="005711BE"/>
    <w:rsid w:val="00572441"/>
    <w:rsid w:val="0057326B"/>
    <w:rsid w:val="0057374A"/>
    <w:rsid w:val="00574345"/>
    <w:rsid w:val="00575906"/>
    <w:rsid w:val="00575A85"/>
    <w:rsid w:val="00575BD5"/>
    <w:rsid w:val="00577AE9"/>
    <w:rsid w:val="00580742"/>
    <w:rsid w:val="00580931"/>
    <w:rsid w:val="00580B6E"/>
    <w:rsid w:val="00581883"/>
    <w:rsid w:val="005821FC"/>
    <w:rsid w:val="005824A6"/>
    <w:rsid w:val="005824C1"/>
    <w:rsid w:val="00582576"/>
    <w:rsid w:val="0058273F"/>
    <w:rsid w:val="00584A31"/>
    <w:rsid w:val="005865F7"/>
    <w:rsid w:val="0058668C"/>
    <w:rsid w:val="00590C16"/>
    <w:rsid w:val="005914B7"/>
    <w:rsid w:val="0059215C"/>
    <w:rsid w:val="00592241"/>
    <w:rsid w:val="00592810"/>
    <w:rsid w:val="005928C2"/>
    <w:rsid w:val="005930ED"/>
    <w:rsid w:val="00593312"/>
    <w:rsid w:val="0059397A"/>
    <w:rsid w:val="005944CD"/>
    <w:rsid w:val="00595353"/>
    <w:rsid w:val="00595ADD"/>
    <w:rsid w:val="00596954"/>
    <w:rsid w:val="00596ECB"/>
    <w:rsid w:val="005973EC"/>
    <w:rsid w:val="00597DA5"/>
    <w:rsid w:val="005A1BE3"/>
    <w:rsid w:val="005A2FB2"/>
    <w:rsid w:val="005A4C3C"/>
    <w:rsid w:val="005A57EE"/>
    <w:rsid w:val="005A6735"/>
    <w:rsid w:val="005A6854"/>
    <w:rsid w:val="005A706A"/>
    <w:rsid w:val="005B0D6E"/>
    <w:rsid w:val="005B11DC"/>
    <w:rsid w:val="005B2773"/>
    <w:rsid w:val="005B297C"/>
    <w:rsid w:val="005B3D5C"/>
    <w:rsid w:val="005B4A5C"/>
    <w:rsid w:val="005B51DF"/>
    <w:rsid w:val="005B5267"/>
    <w:rsid w:val="005B536F"/>
    <w:rsid w:val="005B5DFD"/>
    <w:rsid w:val="005B6910"/>
    <w:rsid w:val="005C0984"/>
    <w:rsid w:val="005C09E4"/>
    <w:rsid w:val="005C1314"/>
    <w:rsid w:val="005C166F"/>
    <w:rsid w:val="005C2B81"/>
    <w:rsid w:val="005C3777"/>
    <w:rsid w:val="005C4BC8"/>
    <w:rsid w:val="005C5BBD"/>
    <w:rsid w:val="005C5C0A"/>
    <w:rsid w:val="005C5EC7"/>
    <w:rsid w:val="005C6024"/>
    <w:rsid w:val="005C72AD"/>
    <w:rsid w:val="005C775A"/>
    <w:rsid w:val="005D0464"/>
    <w:rsid w:val="005D0F60"/>
    <w:rsid w:val="005D1500"/>
    <w:rsid w:val="005D168A"/>
    <w:rsid w:val="005D21D8"/>
    <w:rsid w:val="005D23D8"/>
    <w:rsid w:val="005D25D7"/>
    <w:rsid w:val="005D2BD7"/>
    <w:rsid w:val="005D6FB9"/>
    <w:rsid w:val="005D7393"/>
    <w:rsid w:val="005D772F"/>
    <w:rsid w:val="005D7CF8"/>
    <w:rsid w:val="005E0568"/>
    <w:rsid w:val="005E1611"/>
    <w:rsid w:val="005E1BD8"/>
    <w:rsid w:val="005E28F4"/>
    <w:rsid w:val="005E35D9"/>
    <w:rsid w:val="005E3D8F"/>
    <w:rsid w:val="005E4786"/>
    <w:rsid w:val="005E4C25"/>
    <w:rsid w:val="005E69F1"/>
    <w:rsid w:val="005E6C18"/>
    <w:rsid w:val="005E704E"/>
    <w:rsid w:val="005E70A1"/>
    <w:rsid w:val="005E75FD"/>
    <w:rsid w:val="005F0F83"/>
    <w:rsid w:val="005F5D7A"/>
    <w:rsid w:val="005F680C"/>
    <w:rsid w:val="005F6CF3"/>
    <w:rsid w:val="005F71A0"/>
    <w:rsid w:val="00601153"/>
    <w:rsid w:val="00601BFB"/>
    <w:rsid w:val="00601F6A"/>
    <w:rsid w:val="00602A55"/>
    <w:rsid w:val="00603B1E"/>
    <w:rsid w:val="006050F5"/>
    <w:rsid w:val="00605D69"/>
    <w:rsid w:val="00606E82"/>
    <w:rsid w:val="00607839"/>
    <w:rsid w:val="00611CA8"/>
    <w:rsid w:val="00611DA8"/>
    <w:rsid w:val="00611EAC"/>
    <w:rsid w:val="00611EF3"/>
    <w:rsid w:val="006124E8"/>
    <w:rsid w:val="00612775"/>
    <w:rsid w:val="00613168"/>
    <w:rsid w:val="006133E6"/>
    <w:rsid w:val="00614BD8"/>
    <w:rsid w:val="0061512E"/>
    <w:rsid w:val="006152E0"/>
    <w:rsid w:val="00617720"/>
    <w:rsid w:val="00617811"/>
    <w:rsid w:val="0062021E"/>
    <w:rsid w:val="0062138E"/>
    <w:rsid w:val="00622714"/>
    <w:rsid w:val="00625281"/>
    <w:rsid w:val="00625E5E"/>
    <w:rsid w:val="00625EE2"/>
    <w:rsid w:val="00626F2D"/>
    <w:rsid w:val="00627BAE"/>
    <w:rsid w:val="00630497"/>
    <w:rsid w:val="00632694"/>
    <w:rsid w:val="0063329D"/>
    <w:rsid w:val="00634844"/>
    <w:rsid w:val="00635CC8"/>
    <w:rsid w:val="00636F75"/>
    <w:rsid w:val="00640402"/>
    <w:rsid w:val="006407AB"/>
    <w:rsid w:val="006419AD"/>
    <w:rsid w:val="00641DE0"/>
    <w:rsid w:val="006427DC"/>
    <w:rsid w:val="00644A49"/>
    <w:rsid w:val="00645999"/>
    <w:rsid w:val="00646612"/>
    <w:rsid w:val="00650203"/>
    <w:rsid w:val="0065141D"/>
    <w:rsid w:val="006522FA"/>
    <w:rsid w:val="00652C9C"/>
    <w:rsid w:val="00653B2D"/>
    <w:rsid w:val="00654D43"/>
    <w:rsid w:val="006571A3"/>
    <w:rsid w:val="00657234"/>
    <w:rsid w:val="00660F15"/>
    <w:rsid w:val="00661E58"/>
    <w:rsid w:val="006626E8"/>
    <w:rsid w:val="00662947"/>
    <w:rsid w:val="0066319B"/>
    <w:rsid w:val="00663825"/>
    <w:rsid w:val="00664460"/>
    <w:rsid w:val="0066467B"/>
    <w:rsid w:val="006654AA"/>
    <w:rsid w:val="00665711"/>
    <w:rsid w:val="00665920"/>
    <w:rsid w:val="00667477"/>
    <w:rsid w:val="006700F2"/>
    <w:rsid w:val="00670383"/>
    <w:rsid w:val="00670729"/>
    <w:rsid w:val="00670B97"/>
    <w:rsid w:val="00671D1C"/>
    <w:rsid w:val="00672D9F"/>
    <w:rsid w:val="00672EDB"/>
    <w:rsid w:val="00673357"/>
    <w:rsid w:val="0067418C"/>
    <w:rsid w:val="0067565E"/>
    <w:rsid w:val="006757F5"/>
    <w:rsid w:val="00675E71"/>
    <w:rsid w:val="0067609D"/>
    <w:rsid w:val="00676E43"/>
    <w:rsid w:val="0067763F"/>
    <w:rsid w:val="00677BF3"/>
    <w:rsid w:val="00681D41"/>
    <w:rsid w:val="006830CB"/>
    <w:rsid w:val="006835A1"/>
    <w:rsid w:val="0068364B"/>
    <w:rsid w:val="00684991"/>
    <w:rsid w:val="0068589A"/>
    <w:rsid w:val="00685FCE"/>
    <w:rsid w:val="00686F73"/>
    <w:rsid w:val="0069424D"/>
    <w:rsid w:val="00694F4F"/>
    <w:rsid w:val="006952EE"/>
    <w:rsid w:val="006962AE"/>
    <w:rsid w:val="0069766F"/>
    <w:rsid w:val="006A0F88"/>
    <w:rsid w:val="006A22BA"/>
    <w:rsid w:val="006A35BA"/>
    <w:rsid w:val="006A3E2D"/>
    <w:rsid w:val="006A4C1F"/>
    <w:rsid w:val="006A5C15"/>
    <w:rsid w:val="006A67AD"/>
    <w:rsid w:val="006A749E"/>
    <w:rsid w:val="006A7FBF"/>
    <w:rsid w:val="006B0A67"/>
    <w:rsid w:val="006B2EA7"/>
    <w:rsid w:val="006B3CFD"/>
    <w:rsid w:val="006B606D"/>
    <w:rsid w:val="006B76CA"/>
    <w:rsid w:val="006B7C6F"/>
    <w:rsid w:val="006B7DA4"/>
    <w:rsid w:val="006C0D47"/>
    <w:rsid w:val="006C1C37"/>
    <w:rsid w:val="006C2036"/>
    <w:rsid w:val="006C20B5"/>
    <w:rsid w:val="006C2FC0"/>
    <w:rsid w:val="006C3B63"/>
    <w:rsid w:val="006C4040"/>
    <w:rsid w:val="006C42DC"/>
    <w:rsid w:val="006C5719"/>
    <w:rsid w:val="006C65DC"/>
    <w:rsid w:val="006D1E10"/>
    <w:rsid w:val="006D24BD"/>
    <w:rsid w:val="006D28C5"/>
    <w:rsid w:val="006D2E0E"/>
    <w:rsid w:val="006D3D61"/>
    <w:rsid w:val="006D4635"/>
    <w:rsid w:val="006D721B"/>
    <w:rsid w:val="006D7C49"/>
    <w:rsid w:val="006E2811"/>
    <w:rsid w:val="006E2DCC"/>
    <w:rsid w:val="006E39F3"/>
    <w:rsid w:val="006E3D6C"/>
    <w:rsid w:val="006E3DA2"/>
    <w:rsid w:val="006E4F8F"/>
    <w:rsid w:val="006E5506"/>
    <w:rsid w:val="006E57F1"/>
    <w:rsid w:val="006E59BD"/>
    <w:rsid w:val="006E5BB0"/>
    <w:rsid w:val="006E606C"/>
    <w:rsid w:val="006E6EC3"/>
    <w:rsid w:val="006E7075"/>
    <w:rsid w:val="006E73E6"/>
    <w:rsid w:val="006F355A"/>
    <w:rsid w:val="006F407A"/>
    <w:rsid w:val="006F4396"/>
    <w:rsid w:val="006F495E"/>
    <w:rsid w:val="006F5E71"/>
    <w:rsid w:val="006F6B78"/>
    <w:rsid w:val="006F7CB3"/>
    <w:rsid w:val="00700BD1"/>
    <w:rsid w:val="00701116"/>
    <w:rsid w:val="007016C5"/>
    <w:rsid w:val="00701A36"/>
    <w:rsid w:val="00701EF2"/>
    <w:rsid w:val="00702938"/>
    <w:rsid w:val="00702ADB"/>
    <w:rsid w:val="007032EE"/>
    <w:rsid w:val="00704420"/>
    <w:rsid w:val="00704D9C"/>
    <w:rsid w:val="00705075"/>
    <w:rsid w:val="0070568E"/>
    <w:rsid w:val="00706574"/>
    <w:rsid w:val="00707411"/>
    <w:rsid w:val="00707C45"/>
    <w:rsid w:val="0071004C"/>
    <w:rsid w:val="00711520"/>
    <w:rsid w:val="00711938"/>
    <w:rsid w:val="00711E84"/>
    <w:rsid w:val="00711EB8"/>
    <w:rsid w:val="0071207C"/>
    <w:rsid w:val="007128B9"/>
    <w:rsid w:val="00712D38"/>
    <w:rsid w:val="00714926"/>
    <w:rsid w:val="007152B4"/>
    <w:rsid w:val="00715D6B"/>
    <w:rsid w:val="00716B64"/>
    <w:rsid w:val="007177CD"/>
    <w:rsid w:val="00720480"/>
    <w:rsid w:val="00722552"/>
    <w:rsid w:val="0072291E"/>
    <w:rsid w:val="00722B15"/>
    <w:rsid w:val="00722D18"/>
    <w:rsid w:val="007236B6"/>
    <w:rsid w:val="00725629"/>
    <w:rsid w:val="007273F8"/>
    <w:rsid w:val="0072789F"/>
    <w:rsid w:val="007300AF"/>
    <w:rsid w:val="00731C11"/>
    <w:rsid w:val="00731FFF"/>
    <w:rsid w:val="00733F5F"/>
    <w:rsid w:val="00735A7D"/>
    <w:rsid w:val="00735E64"/>
    <w:rsid w:val="007365F4"/>
    <w:rsid w:val="007369D3"/>
    <w:rsid w:val="007377B9"/>
    <w:rsid w:val="00741108"/>
    <w:rsid w:val="007411B6"/>
    <w:rsid w:val="00742C74"/>
    <w:rsid w:val="00743BC5"/>
    <w:rsid w:val="00744778"/>
    <w:rsid w:val="00745CD7"/>
    <w:rsid w:val="007463A8"/>
    <w:rsid w:val="00746F17"/>
    <w:rsid w:val="00753316"/>
    <w:rsid w:val="00754D3F"/>
    <w:rsid w:val="00755352"/>
    <w:rsid w:val="007568BC"/>
    <w:rsid w:val="007572FF"/>
    <w:rsid w:val="00760419"/>
    <w:rsid w:val="00760550"/>
    <w:rsid w:val="00760BD4"/>
    <w:rsid w:val="00761B53"/>
    <w:rsid w:val="00763507"/>
    <w:rsid w:val="007668BF"/>
    <w:rsid w:val="00766EFF"/>
    <w:rsid w:val="007676F1"/>
    <w:rsid w:val="00767960"/>
    <w:rsid w:val="00767C41"/>
    <w:rsid w:val="00771CF4"/>
    <w:rsid w:val="0077255B"/>
    <w:rsid w:val="007726EE"/>
    <w:rsid w:val="00772921"/>
    <w:rsid w:val="00772A0F"/>
    <w:rsid w:val="00773A18"/>
    <w:rsid w:val="00773F1D"/>
    <w:rsid w:val="0077431F"/>
    <w:rsid w:val="00774E7F"/>
    <w:rsid w:val="00777763"/>
    <w:rsid w:val="00777C5D"/>
    <w:rsid w:val="0078120C"/>
    <w:rsid w:val="00781730"/>
    <w:rsid w:val="007835D7"/>
    <w:rsid w:val="00783674"/>
    <w:rsid w:val="00786C95"/>
    <w:rsid w:val="00787786"/>
    <w:rsid w:val="00790D25"/>
    <w:rsid w:val="00790DF0"/>
    <w:rsid w:val="00791FE1"/>
    <w:rsid w:val="00792692"/>
    <w:rsid w:val="00792B78"/>
    <w:rsid w:val="00794397"/>
    <w:rsid w:val="0079533D"/>
    <w:rsid w:val="00795E3C"/>
    <w:rsid w:val="0079636A"/>
    <w:rsid w:val="007A18CF"/>
    <w:rsid w:val="007A218A"/>
    <w:rsid w:val="007A3A46"/>
    <w:rsid w:val="007A497A"/>
    <w:rsid w:val="007A522D"/>
    <w:rsid w:val="007A5DCA"/>
    <w:rsid w:val="007A61BD"/>
    <w:rsid w:val="007B023F"/>
    <w:rsid w:val="007B033C"/>
    <w:rsid w:val="007B12AC"/>
    <w:rsid w:val="007B2EB8"/>
    <w:rsid w:val="007B4786"/>
    <w:rsid w:val="007C0657"/>
    <w:rsid w:val="007C15D5"/>
    <w:rsid w:val="007C327E"/>
    <w:rsid w:val="007C3614"/>
    <w:rsid w:val="007C457B"/>
    <w:rsid w:val="007C467F"/>
    <w:rsid w:val="007C5893"/>
    <w:rsid w:val="007C7020"/>
    <w:rsid w:val="007C743D"/>
    <w:rsid w:val="007C7567"/>
    <w:rsid w:val="007C7578"/>
    <w:rsid w:val="007D2319"/>
    <w:rsid w:val="007D2D8E"/>
    <w:rsid w:val="007D3307"/>
    <w:rsid w:val="007D3AA7"/>
    <w:rsid w:val="007D3F21"/>
    <w:rsid w:val="007D5AAF"/>
    <w:rsid w:val="007D6912"/>
    <w:rsid w:val="007D777A"/>
    <w:rsid w:val="007D78F0"/>
    <w:rsid w:val="007D796E"/>
    <w:rsid w:val="007D7DBE"/>
    <w:rsid w:val="007D7E8E"/>
    <w:rsid w:val="007E0DAA"/>
    <w:rsid w:val="007E12D3"/>
    <w:rsid w:val="007E2058"/>
    <w:rsid w:val="007E4B59"/>
    <w:rsid w:val="007E500F"/>
    <w:rsid w:val="007E54AD"/>
    <w:rsid w:val="007E620C"/>
    <w:rsid w:val="007E696E"/>
    <w:rsid w:val="007E7499"/>
    <w:rsid w:val="007E7837"/>
    <w:rsid w:val="007E7F32"/>
    <w:rsid w:val="007F070F"/>
    <w:rsid w:val="007F1356"/>
    <w:rsid w:val="007F1C85"/>
    <w:rsid w:val="007F3116"/>
    <w:rsid w:val="007F38D1"/>
    <w:rsid w:val="007F42E2"/>
    <w:rsid w:val="007F62A3"/>
    <w:rsid w:val="00802F48"/>
    <w:rsid w:val="008040D7"/>
    <w:rsid w:val="00805048"/>
    <w:rsid w:val="00805105"/>
    <w:rsid w:val="008056D9"/>
    <w:rsid w:val="00805827"/>
    <w:rsid w:val="008102B8"/>
    <w:rsid w:val="00811B5F"/>
    <w:rsid w:val="008144B1"/>
    <w:rsid w:val="00815212"/>
    <w:rsid w:val="00815B49"/>
    <w:rsid w:val="0081661D"/>
    <w:rsid w:val="00816D35"/>
    <w:rsid w:val="00817895"/>
    <w:rsid w:val="008209C6"/>
    <w:rsid w:val="00821F29"/>
    <w:rsid w:val="00822796"/>
    <w:rsid w:val="008232DA"/>
    <w:rsid w:val="008241CF"/>
    <w:rsid w:val="00824E40"/>
    <w:rsid w:val="00825D16"/>
    <w:rsid w:val="00825E7E"/>
    <w:rsid w:val="00825FED"/>
    <w:rsid w:val="00826DC9"/>
    <w:rsid w:val="00827AFA"/>
    <w:rsid w:val="0083033B"/>
    <w:rsid w:val="00831AF6"/>
    <w:rsid w:val="0083262F"/>
    <w:rsid w:val="008328BC"/>
    <w:rsid w:val="00833056"/>
    <w:rsid w:val="008373D3"/>
    <w:rsid w:val="00837E6B"/>
    <w:rsid w:val="0084005E"/>
    <w:rsid w:val="008421B8"/>
    <w:rsid w:val="00842EF1"/>
    <w:rsid w:val="00842F3E"/>
    <w:rsid w:val="00843FE4"/>
    <w:rsid w:val="008445A2"/>
    <w:rsid w:val="008447F1"/>
    <w:rsid w:val="00844987"/>
    <w:rsid w:val="00844B07"/>
    <w:rsid w:val="00845DA4"/>
    <w:rsid w:val="008465EE"/>
    <w:rsid w:val="008468C0"/>
    <w:rsid w:val="00846ADC"/>
    <w:rsid w:val="00846BBA"/>
    <w:rsid w:val="0084744E"/>
    <w:rsid w:val="0084745B"/>
    <w:rsid w:val="00847E94"/>
    <w:rsid w:val="00850311"/>
    <w:rsid w:val="00852D6F"/>
    <w:rsid w:val="00852DC9"/>
    <w:rsid w:val="00854528"/>
    <w:rsid w:val="00854846"/>
    <w:rsid w:val="00854AE1"/>
    <w:rsid w:val="0085636C"/>
    <w:rsid w:val="008563C9"/>
    <w:rsid w:val="0085722A"/>
    <w:rsid w:val="00857C63"/>
    <w:rsid w:val="00857FD0"/>
    <w:rsid w:val="00857FDE"/>
    <w:rsid w:val="008616BF"/>
    <w:rsid w:val="00864ABE"/>
    <w:rsid w:val="00865D70"/>
    <w:rsid w:val="00867B08"/>
    <w:rsid w:val="00870507"/>
    <w:rsid w:val="00870ED1"/>
    <w:rsid w:val="00872C96"/>
    <w:rsid w:val="00872FC7"/>
    <w:rsid w:val="008755B8"/>
    <w:rsid w:val="00881B42"/>
    <w:rsid w:val="00881C2C"/>
    <w:rsid w:val="00881D15"/>
    <w:rsid w:val="0088207F"/>
    <w:rsid w:val="008828BF"/>
    <w:rsid w:val="00882AD6"/>
    <w:rsid w:val="008834B8"/>
    <w:rsid w:val="00886E09"/>
    <w:rsid w:val="00891A35"/>
    <w:rsid w:val="00893089"/>
    <w:rsid w:val="008944F6"/>
    <w:rsid w:val="008952A8"/>
    <w:rsid w:val="00895E35"/>
    <w:rsid w:val="0089603F"/>
    <w:rsid w:val="00896146"/>
    <w:rsid w:val="00896350"/>
    <w:rsid w:val="00896DA4"/>
    <w:rsid w:val="008A0C1B"/>
    <w:rsid w:val="008A3731"/>
    <w:rsid w:val="008A39E8"/>
    <w:rsid w:val="008A3F92"/>
    <w:rsid w:val="008A5DC5"/>
    <w:rsid w:val="008A5E49"/>
    <w:rsid w:val="008A6136"/>
    <w:rsid w:val="008A766D"/>
    <w:rsid w:val="008B015D"/>
    <w:rsid w:val="008B1740"/>
    <w:rsid w:val="008B1846"/>
    <w:rsid w:val="008B23B8"/>
    <w:rsid w:val="008B2F7D"/>
    <w:rsid w:val="008B2FDC"/>
    <w:rsid w:val="008B36AF"/>
    <w:rsid w:val="008B3AF2"/>
    <w:rsid w:val="008B46F6"/>
    <w:rsid w:val="008B5D36"/>
    <w:rsid w:val="008B6113"/>
    <w:rsid w:val="008B6B01"/>
    <w:rsid w:val="008B6DF7"/>
    <w:rsid w:val="008B70FD"/>
    <w:rsid w:val="008B772F"/>
    <w:rsid w:val="008C004A"/>
    <w:rsid w:val="008C029B"/>
    <w:rsid w:val="008C0689"/>
    <w:rsid w:val="008C0CB8"/>
    <w:rsid w:val="008C1FAB"/>
    <w:rsid w:val="008C2325"/>
    <w:rsid w:val="008C273F"/>
    <w:rsid w:val="008C34F0"/>
    <w:rsid w:val="008C40B2"/>
    <w:rsid w:val="008C5041"/>
    <w:rsid w:val="008C56ED"/>
    <w:rsid w:val="008C5F64"/>
    <w:rsid w:val="008C6125"/>
    <w:rsid w:val="008C6C9E"/>
    <w:rsid w:val="008C7375"/>
    <w:rsid w:val="008C750A"/>
    <w:rsid w:val="008C7F4A"/>
    <w:rsid w:val="008D0A7D"/>
    <w:rsid w:val="008D0DE6"/>
    <w:rsid w:val="008D1FD4"/>
    <w:rsid w:val="008D210F"/>
    <w:rsid w:val="008D3205"/>
    <w:rsid w:val="008D3319"/>
    <w:rsid w:val="008D3A20"/>
    <w:rsid w:val="008D6393"/>
    <w:rsid w:val="008D63EE"/>
    <w:rsid w:val="008D7886"/>
    <w:rsid w:val="008E00F0"/>
    <w:rsid w:val="008E0742"/>
    <w:rsid w:val="008E0853"/>
    <w:rsid w:val="008E094D"/>
    <w:rsid w:val="008E0DEA"/>
    <w:rsid w:val="008E15AF"/>
    <w:rsid w:val="008E200A"/>
    <w:rsid w:val="008E4066"/>
    <w:rsid w:val="008E4698"/>
    <w:rsid w:val="008E4DD7"/>
    <w:rsid w:val="008E6DA3"/>
    <w:rsid w:val="008E7050"/>
    <w:rsid w:val="008E7908"/>
    <w:rsid w:val="008F146B"/>
    <w:rsid w:val="008F35FF"/>
    <w:rsid w:val="008F368D"/>
    <w:rsid w:val="008F3805"/>
    <w:rsid w:val="008F5134"/>
    <w:rsid w:val="008F686A"/>
    <w:rsid w:val="008F76E7"/>
    <w:rsid w:val="008F7DF8"/>
    <w:rsid w:val="00900187"/>
    <w:rsid w:val="0090193D"/>
    <w:rsid w:val="00902559"/>
    <w:rsid w:val="00902D15"/>
    <w:rsid w:val="00903ADC"/>
    <w:rsid w:val="00904241"/>
    <w:rsid w:val="00905787"/>
    <w:rsid w:val="00905842"/>
    <w:rsid w:val="00907081"/>
    <w:rsid w:val="0090715E"/>
    <w:rsid w:val="0091062D"/>
    <w:rsid w:val="009110A2"/>
    <w:rsid w:val="009118BB"/>
    <w:rsid w:val="00912ADC"/>
    <w:rsid w:val="00914CE4"/>
    <w:rsid w:val="00916298"/>
    <w:rsid w:val="00916F8A"/>
    <w:rsid w:val="00922B00"/>
    <w:rsid w:val="00923FDF"/>
    <w:rsid w:val="00924F52"/>
    <w:rsid w:val="00925494"/>
    <w:rsid w:val="009254B5"/>
    <w:rsid w:val="00925C16"/>
    <w:rsid w:val="00925DBD"/>
    <w:rsid w:val="00930495"/>
    <w:rsid w:val="0093095B"/>
    <w:rsid w:val="00930C93"/>
    <w:rsid w:val="009314B7"/>
    <w:rsid w:val="009320F5"/>
    <w:rsid w:val="00932978"/>
    <w:rsid w:val="009329E8"/>
    <w:rsid w:val="0093326E"/>
    <w:rsid w:val="00933322"/>
    <w:rsid w:val="0093358F"/>
    <w:rsid w:val="00933957"/>
    <w:rsid w:val="00934757"/>
    <w:rsid w:val="00934FF5"/>
    <w:rsid w:val="0093504B"/>
    <w:rsid w:val="00935BA9"/>
    <w:rsid w:val="00935ED2"/>
    <w:rsid w:val="00935F42"/>
    <w:rsid w:val="0094002A"/>
    <w:rsid w:val="00940BB9"/>
    <w:rsid w:val="0094152B"/>
    <w:rsid w:val="00941AEC"/>
    <w:rsid w:val="00941B3B"/>
    <w:rsid w:val="00941C40"/>
    <w:rsid w:val="00941C81"/>
    <w:rsid w:val="009438E6"/>
    <w:rsid w:val="00943A74"/>
    <w:rsid w:val="009441BD"/>
    <w:rsid w:val="0094463E"/>
    <w:rsid w:val="0094506C"/>
    <w:rsid w:val="009475F8"/>
    <w:rsid w:val="0095038D"/>
    <w:rsid w:val="009517CC"/>
    <w:rsid w:val="009518FF"/>
    <w:rsid w:val="009539BA"/>
    <w:rsid w:val="00953A0B"/>
    <w:rsid w:val="00954C78"/>
    <w:rsid w:val="00954CA4"/>
    <w:rsid w:val="00956588"/>
    <w:rsid w:val="009628F3"/>
    <w:rsid w:val="009633BC"/>
    <w:rsid w:val="009633E2"/>
    <w:rsid w:val="00963BB3"/>
    <w:rsid w:val="009640B5"/>
    <w:rsid w:val="00964638"/>
    <w:rsid w:val="0096668D"/>
    <w:rsid w:val="009667AC"/>
    <w:rsid w:val="009675CB"/>
    <w:rsid w:val="0097047F"/>
    <w:rsid w:val="00973357"/>
    <w:rsid w:val="00973EC4"/>
    <w:rsid w:val="00974864"/>
    <w:rsid w:val="00974C88"/>
    <w:rsid w:val="0097587C"/>
    <w:rsid w:val="009761F9"/>
    <w:rsid w:val="00976B81"/>
    <w:rsid w:val="00976BD5"/>
    <w:rsid w:val="00976C34"/>
    <w:rsid w:val="0097770B"/>
    <w:rsid w:val="0098016D"/>
    <w:rsid w:val="00982B13"/>
    <w:rsid w:val="00983464"/>
    <w:rsid w:val="009838A9"/>
    <w:rsid w:val="00983C21"/>
    <w:rsid w:val="0098638B"/>
    <w:rsid w:val="009871D3"/>
    <w:rsid w:val="00987272"/>
    <w:rsid w:val="00987991"/>
    <w:rsid w:val="00990D75"/>
    <w:rsid w:val="0099151C"/>
    <w:rsid w:val="00991AC0"/>
    <w:rsid w:val="009932F1"/>
    <w:rsid w:val="00994371"/>
    <w:rsid w:val="00995635"/>
    <w:rsid w:val="00995975"/>
    <w:rsid w:val="00996254"/>
    <w:rsid w:val="009A135A"/>
    <w:rsid w:val="009A2B06"/>
    <w:rsid w:val="009A355B"/>
    <w:rsid w:val="009A3864"/>
    <w:rsid w:val="009A4255"/>
    <w:rsid w:val="009A44AD"/>
    <w:rsid w:val="009A467E"/>
    <w:rsid w:val="009A4DA3"/>
    <w:rsid w:val="009A4E18"/>
    <w:rsid w:val="009A4E5B"/>
    <w:rsid w:val="009A687C"/>
    <w:rsid w:val="009B001E"/>
    <w:rsid w:val="009B06C5"/>
    <w:rsid w:val="009B270B"/>
    <w:rsid w:val="009B4B5C"/>
    <w:rsid w:val="009B4C4B"/>
    <w:rsid w:val="009B4C73"/>
    <w:rsid w:val="009B5C61"/>
    <w:rsid w:val="009B6005"/>
    <w:rsid w:val="009B6821"/>
    <w:rsid w:val="009C1181"/>
    <w:rsid w:val="009C15A5"/>
    <w:rsid w:val="009C3698"/>
    <w:rsid w:val="009C3A52"/>
    <w:rsid w:val="009C410A"/>
    <w:rsid w:val="009C5339"/>
    <w:rsid w:val="009C7B16"/>
    <w:rsid w:val="009D024F"/>
    <w:rsid w:val="009D028E"/>
    <w:rsid w:val="009D15DC"/>
    <w:rsid w:val="009D22B3"/>
    <w:rsid w:val="009D3577"/>
    <w:rsid w:val="009D53C6"/>
    <w:rsid w:val="009D602C"/>
    <w:rsid w:val="009D62D9"/>
    <w:rsid w:val="009D7DD6"/>
    <w:rsid w:val="009E129A"/>
    <w:rsid w:val="009E1954"/>
    <w:rsid w:val="009E1B25"/>
    <w:rsid w:val="009E1F70"/>
    <w:rsid w:val="009E2517"/>
    <w:rsid w:val="009E3A87"/>
    <w:rsid w:val="009E3C79"/>
    <w:rsid w:val="009E4B41"/>
    <w:rsid w:val="009E65D4"/>
    <w:rsid w:val="009E6A76"/>
    <w:rsid w:val="009E7125"/>
    <w:rsid w:val="009E7C25"/>
    <w:rsid w:val="009F1639"/>
    <w:rsid w:val="009F179B"/>
    <w:rsid w:val="009F33ED"/>
    <w:rsid w:val="009F3539"/>
    <w:rsid w:val="009F379D"/>
    <w:rsid w:val="009F38A8"/>
    <w:rsid w:val="009F4C11"/>
    <w:rsid w:val="009F5644"/>
    <w:rsid w:val="009F62D5"/>
    <w:rsid w:val="009F6715"/>
    <w:rsid w:val="009F69CA"/>
    <w:rsid w:val="009F7288"/>
    <w:rsid w:val="009F7CB6"/>
    <w:rsid w:val="009F7D55"/>
    <w:rsid w:val="009F7F97"/>
    <w:rsid w:val="00A000D8"/>
    <w:rsid w:val="00A009FB"/>
    <w:rsid w:val="00A01C87"/>
    <w:rsid w:val="00A01EB3"/>
    <w:rsid w:val="00A02B72"/>
    <w:rsid w:val="00A03877"/>
    <w:rsid w:val="00A044A3"/>
    <w:rsid w:val="00A045C5"/>
    <w:rsid w:val="00A04768"/>
    <w:rsid w:val="00A0496E"/>
    <w:rsid w:val="00A04DEA"/>
    <w:rsid w:val="00A04F58"/>
    <w:rsid w:val="00A05165"/>
    <w:rsid w:val="00A05444"/>
    <w:rsid w:val="00A07886"/>
    <w:rsid w:val="00A07930"/>
    <w:rsid w:val="00A07C02"/>
    <w:rsid w:val="00A10D47"/>
    <w:rsid w:val="00A10ED9"/>
    <w:rsid w:val="00A116FF"/>
    <w:rsid w:val="00A118A0"/>
    <w:rsid w:val="00A1282E"/>
    <w:rsid w:val="00A14823"/>
    <w:rsid w:val="00A2009B"/>
    <w:rsid w:val="00A2026C"/>
    <w:rsid w:val="00A210FA"/>
    <w:rsid w:val="00A2200F"/>
    <w:rsid w:val="00A22021"/>
    <w:rsid w:val="00A22326"/>
    <w:rsid w:val="00A23A52"/>
    <w:rsid w:val="00A23F7D"/>
    <w:rsid w:val="00A24341"/>
    <w:rsid w:val="00A24BD7"/>
    <w:rsid w:val="00A25BE2"/>
    <w:rsid w:val="00A25D56"/>
    <w:rsid w:val="00A26C60"/>
    <w:rsid w:val="00A272FA"/>
    <w:rsid w:val="00A30346"/>
    <w:rsid w:val="00A304F7"/>
    <w:rsid w:val="00A307D2"/>
    <w:rsid w:val="00A3084A"/>
    <w:rsid w:val="00A31165"/>
    <w:rsid w:val="00A31C6C"/>
    <w:rsid w:val="00A33E32"/>
    <w:rsid w:val="00A345CF"/>
    <w:rsid w:val="00A34CC6"/>
    <w:rsid w:val="00A35A03"/>
    <w:rsid w:val="00A35AE3"/>
    <w:rsid w:val="00A3699D"/>
    <w:rsid w:val="00A376BC"/>
    <w:rsid w:val="00A3778C"/>
    <w:rsid w:val="00A377AE"/>
    <w:rsid w:val="00A378B1"/>
    <w:rsid w:val="00A41177"/>
    <w:rsid w:val="00A411FF"/>
    <w:rsid w:val="00A41360"/>
    <w:rsid w:val="00A41962"/>
    <w:rsid w:val="00A43FA1"/>
    <w:rsid w:val="00A43FCA"/>
    <w:rsid w:val="00A44118"/>
    <w:rsid w:val="00A445A4"/>
    <w:rsid w:val="00A46276"/>
    <w:rsid w:val="00A46838"/>
    <w:rsid w:val="00A4704B"/>
    <w:rsid w:val="00A51FDA"/>
    <w:rsid w:val="00A52656"/>
    <w:rsid w:val="00A52A55"/>
    <w:rsid w:val="00A545D5"/>
    <w:rsid w:val="00A55922"/>
    <w:rsid w:val="00A55A02"/>
    <w:rsid w:val="00A62373"/>
    <w:rsid w:val="00A646A5"/>
    <w:rsid w:val="00A6509F"/>
    <w:rsid w:val="00A65950"/>
    <w:rsid w:val="00A671C3"/>
    <w:rsid w:val="00A70CAD"/>
    <w:rsid w:val="00A70F36"/>
    <w:rsid w:val="00A7199D"/>
    <w:rsid w:val="00A719B6"/>
    <w:rsid w:val="00A71BCE"/>
    <w:rsid w:val="00A71DD1"/>
    <w:rsid w:val="00A71F01"/>
    <w:rsid w:val="00A72317"/>
    <w:rsid w:val="00A7368B"/>
    <w:rsid w:val="00A75B86"/>
    <w:rsid w:val="00A80A65"/>
    <w:rsid w:val="00A80DF6"/>
    <w:rsid w:val="00A813C9"/>
    <w:rsid w:val="00A815EA"/>
    <w:rsid w:val="00A8251A"/>
    <w:rsid w:val="00A8294A"/>
    <w:rsid w:val="00A82FC4"/>
    <w:rsid w:val="00A83282"/>
    <w:rsid w:val="00A83793"/>
    <w:rsid w:val="00A839B8"/>
    <w:rsid w:val="00A84417"/>
    <w:rsid w:val="00A84670"/>
    <w:rsid w:val="00A84880"/>
    <w:rsid w:val="00A86336"/>
    <w:rsid w:val="00A86B18"/>
    <w:rsid w:val="00A872D1"/>
    <w:rsid w:val="00A87841"/>
    <w:rsid w:val="00A878DC"/>
    <w:rsid w:val="00A87CBF"/>
    <w:rsid w:val="00A9176B"/>
    <w:rsid w:val="00A92887"/>
    <w:rsid w:val="00A92B33"/>
    <w:rsid w:val="00A9327B"/>
    <w:rsid w:val="00A94855"/>
    <w:rsid w:val="00A94E00"/>
    <w:rsid w:val="00A9602F"/>
    <w:rsid w:val="00A9629D"/>
    <w:rsid w:val="00A96439"/>
    <w:rsid w:val="00A96E16"/>
    <w:rsid w:val="00A979B4"/>
    <w:rsid w:val="00AA0C96"/>
    <w:rsid w:val="00AA0CF4"/>
    <w:rsid w:val="00AA20B2"/>
    <w:rsid w:val="00AA2183"/>
    <w:rsid w:val="00AA2CCC"/>
    <w:rsid w:val="00AA3095"/>
    <w:rsid w:val="00AA3DBB"/>
    <w:rsid w:val="00AA3E0F"/>
    <w:rsid w:val="00AA475A"/>
    <w:rsid w:val="00AA4852"/>
    <w:rsid w:val="00AA5B1D"/>
    <w:rsid w:val="00AA6538"/>
    <w:rsid w:val="00AB1ADF"/>
    <w:rsid w:val="00AB2124"/>
    <w:rsid w:val="00AB2B3C"/>
    <w:rsid w:val="00AB46B2"/>
    <w:rsid w:val="00AB4BF2"/>
    <w:rsid w:val="00AB50B5"/>
    <w:rsid w:val="00AB5B9E"/>
    <w:rsid w:val="00AB69A3"/>
    <w:rsid w:val="00AB6C7D"/>
    <w:rsid w:val="00AB75B5"/>
    <w:rsid w:val="00AC04DB"/>
    <w:rsid w:val="00AC16B3"/>
    <w:rsid w:val="00AC17C1"/>
    <w:rsid w:val="00AC3A50"/>
    <w:rsid w:val="00AC3C73"/>
    <w:rsid w:val="00AC40FC"/>
    <w:rsid w:val="00AC537F"/>
    <w:rsid w:val="00AC6A10"/>
    <w:rsid w:val="00AC6EFF"/>
    <w:rsid w:val="00AC7C2D"/>
    <w:rsid w:val="00AD1440"/>
    <w:rsid w:val="00AD27B5"/>
    <w:rsid w:val="00AD37D4"/>
    <w:rsid w:val="00AD4678"/>
    <w:rsid w:val="00AD554F"/>
    <w:rsid w:val="00AD5836"/>
    <w:rsid w:val="00AD5C22"/>
    <w:rsid w:val="00AD5E0B"/>
    <w:rsid w:val="00AD5EC0"/>
    <w:rsid w:val="00AD7148"/>
    <w:rsid w:val="00AE0113"/>
    <w:rsid w:val="00AE1873"/>
    <w:rsid w:val="00AE21FE"/>
    <w:rsid w:val="00AE29FA"/>
    <w:rsid w:val="00AE78A1"/>
    <w:rsid w:val="00AE7B72"/>
    <w:rsid w:val="00AF0CA0"/>
    <w:rsid w:val="00AF17D7"/>
    <w:rsid w:val="00AF1A6B"/>
    <w:rsid w:val="00AF39C5"/>
    <w:rsid w:val="00AF3B1E"/>
    <w:rsid w:val="00AF470C"/>
    <w:rsid w:val="00AF5287"/>
    <w:rsid w:val="00AF7122"/>
    <w:rsid w:val="00AF7728"/>
    <w:rsid w:val="00AF7AD0"/>
    <w:rsid w:val="00B012D7"/>
    <w:rsid w:val="00B01DC3"/>
    <w:rsid w:val="00B01FA7"/>
    <w:rsid w:val="00B0230E"/>
    <w:rsid w:val="00B03FA1"/>
    <w:rsid w:val="00B04248"/>
    <w:rsid w:val="00B05022"/>
    <w:rsid w:val="00B0508E"/>
    <w:rsid w:val="00B10D8D"/>
    <w:rsid w:val="00B1185C"/>
    <w:rsid w:val="00B119BB"/>
    <w:rsid w:val="00B12E84"/>
    <w:rsid w:val="00B12EF8"/>
    <w:rsid w:val="00B12FEF"/>
    <w:rsid w:val="00B15178"/>
    <w:rsid w:val="00B16965"/>
    <w:rsid w:val="00B20107"/>
    <w:rsid w:val="00B20B55"/>
    <w:rsid w:val="00B2125C"/>
    <w:rsid w:val="00B21EE8"/>
    <w:rsid w:val="00B2235A"/>
    <w:rsid w:val="00B22374"/>
    <w:rsid w:val="00B24009"/>
    <w:rsid w:val="00B241C0"/>
    <w:rsid w:val="00B2446A"/>
    <w:rsid w:val="00B246DF"/>
    <w:rsid w:val="00B24A1A"/>
    <w:rsid w:val="00B24BED"/>
    <w:rsid w:val="00B25C50"/>
    <w:rsid w:val="00B26690"/>
    <w:rsid w:val="00B2676B"/>
    <w:rsid w:val="00B303C2"/>
    <w:rsid w:val="00B30634"/>
    <w:rsid w:val="00B30B32"/>
    <w:rsid w:val="00B3151D"/>
    <w:rsid w:val="00B31AF7"/>
    <w:rsid w:val="00B31F95"/>
    <w:rsid w:val="00B33B71"/>
    <w:rsid w:val="00B342B3"/>
    <w:rsid w:val="00B34407"/>
    <w:rsid w:val="00B3491D"/>
    <w:rsid w:val="00B34AA8"/>
    <w:rsid w:val="00B35019"/>
    <w:rsid w:val="00B3659E"/>
    <w:rsid w:val="00B37116"/>
    <w:rsid w:val="00B37D1A"/>
    <w:rsid w:val="00B400FE"/>
    <w:rsid w:val="00B409E1"/>
    <w:rsid w:val="00B4184B"/>
    <w:rsid w:val="00B41A1D"/>
    <w:rsid w:val="00B41A5D"/>
    <w:rsid w:val="00B42BCC"/>
    <w:rsid w:val="00B42CA0"/>
    <w:rsid w:val="00B43BF1"/>
    <w:rsid w:val="00B44CF5"/>
    <w:rsid w:val="00B46503"/>
    <w:rsid w:val="00B46DDA"/>
    <w:rsid w:val="00B50620"/>
    <w:rsid w:val="00B50AAC"/>
    <w:rsid w:val="00B53FD7"/>
    <w:rsid w:val="00B5441D"/>
    <w:rsid w:val="00B555BC"/>
    <w:rsid w:val="00B56399"/>
    <w:rsid w:val="00B56792"/>
    <w:rsid w:val="00B57D52"/>
    <w:rsid w:val="00B6087B"/>
    <w:rsid w:val="00B61C6F"/>
    <w:rsid w:val="00B62927"/>
    <w:rsid w:val="00B63B29"/>
    <w:rsid w:val="00B66322"/>
    <w:rsid w:val="00B67BCE"/>
    <w:rsid w:val="00B7035F"/>
    <w:rsid w:val="00B71EC5"/>
    <w:rsid w:val="00B728E4"/>
    <w:rsid w:val="00B74437"/>
    <w:rsid w:val="00B74455"/>
    <w:rsid w:val="00B74679"/>
    <w:rsid w:val="00B75140"/>
    <w:rsid w:val="00B756C6"/>
    <w:rsid w:val="00B76925"/>
    <w:rsid w:val="00B76946"/>
    <w:rsid w:val="00B76D80"/>
    <w:rsid w:val="00B7727F"/>
    <w:rsid w:val="00B81B1C"/>
    <w:rsid w:val="00B81C46"/>
    <w:rsid w:val="00B82604"/>
    <w:rsid w:val="00B82B12"/>
    <w:rsid w:val="00B84527"/>
    <w:rsid w:val="00B84D08"/>
    <w:rsid w:val="00B862FC"/>
    <w:rsid w:val="00B86E97"/>
    <w:rsid w:val="00B87FB7"/>
    <w:rsid w:val="00B9174D"/>
    <w:rsid w:val="00B9240E"/>
    <w:rsid w:val="00B948E8"/>
    <w:rsid w:val="00B95313"/>
    <w:rsid w:val="00B9577C"/>
    <w:rsid w:val="00B97EE2"/>
    <w:rsid w:val="00BA0110"/>
    <w:rsid w:val="00BA0697"/>
    <w:rsid w:val="00BA10C2"/>
    <w:rsid w:val="00BA15E5"/>
    <w:rsid w:val="00BA1A1C"/>
    <w:rsid w:val="00BA1BEC"/>
    <w:rsid w:val="00BA1C55"/>
    <w:rsid w:val="00BA435F"/>
    <w:rsid w:val="00BA4539"/>
    <w:rsid w:val="00BA4897"/>
    <w:rsid w:val="00BA5173"/>
    <w:rsid w:val="00BA5B9E"/>
    <w:rsid w:val="00BA5D84"/>
    <w:rsid w:val="00BA5ED1"/>
    <w:rsid w:val="00BA61D4"/>
    <w:rsid w:val="00BA6344"/>
    <w:rsid w:val="00BA6F94"/>
    <w:rsid w:val="00BB0F1B"/>
    <w:rsid w:val="00BB2E8B"/>
    <w:rsid w:val="00BB346F"/>
    <w:rsid w:val="00BB41C4"/>
    <w:rsid w:val="00BB4E0D"/>
    <w:rsid w:val="00BB57DE"/>
    <w:rsid w:val="00BB71EF"/>
    <w:rsid w:val="00BB72EA"/>
    <w:rsid w:val="00BC035F"/>
    <w:rsid w:val="00BC187E"/>
    <w:rsid w:val="00BC1A20"/>
    <w:rsid w:val="00BC3BE3"/>
    <w:rsid w:val="00BC4197"/>
    <w:rsid w:val="00BC5062"/>
    <w:rsid w:val="00BC5C74"/>
    <w:rsid w:val="00BC6926"/>
    <w:rsid w:val="00BC6AA2"/>
    <w:rsid w:val="00BC6D99"/>
    <w:rsid w:val="00BD0C71"/>
    <w:rsid w:val="00BD0F8B"/>
    <w:rsid w:val="00BD24FA"/>
    <w:rsid w:val="00BD2761"/>
    <w:rsid w:val="00BD35EF"/>
    <w:rsid w:val="00BD57E8"/>
    <w:rsid w:val="00BD5928"/>
    <w:rsid w:val="00BD66F3"/>
    <w:rsid w:val="00BD794D"/>
    <w:rsid w:val="00BE3CB3"/>
    <w:rsid w:val="00BE49D7"/>
    <w:rsid w:val="00BE5A01"/>
    <w:rsid w:val="00BE6428"/>
    <w:rsid w:val="00BF1FD6"/>
    <w:rsid w:val="00BF3082"/>
    <w:rsid w:val="00BF378F"/>
    <w:rsid w:val="00BF63A2"/>
    <w:rsid w:val="00C000B2"/>
    <w:rsid w:val="00C00155"/>
    <w:rsid w:val="00C00C39"/>
    <w:rsid w:val="00C0216D"/>
    <w:rsid w:val="00C02B38"/>
    <w:rsid w:val="00C02D2F"/>
    <w:rsid w:val="00C05A77"/>
    <w:rsid w:val="00C05AE7"/>
    <w:rsid w:val="00C0726A"/>
    <w:rsid w:val="00C0765A"/>
    <w:rsid w:val="00C10B3B"/>
    <w:rsid w:val="00C11620"/>
    <w:rsid w:val="00C12367"/>
    <w:rsid w:val="00C128D9"/>
    <w:rsid w:val="00C12A5E"/>
    <w:rsid w:val="00C132EC"/>
    <w:rsid w:val="00C14FC3"/>
    <w:rsid w:val="00C151A0"/>
    <w:rsid w:val="00C15C3E"/>
    <w:rsid w:val="00C16C79"/>
    <w:rsid w:val="00C201E9"/>
    <w:rsid w:val="00C21290"/>
    <w:rsid w:val="00C21758"/>
    <w:rsid w:val="00C223D2"/>
    <w:rsid w:val="00C22949"/>
    <w:rsid w:val="00C23CAD"/>
    <w:rsid w:val="00C23E14"/>
    <w:rsid w:val="00C26C5C"/>
    <w:rsid w:val="00C30212"/>
    <w:rsid w:val="00C30852"/>
    <w:rsid w:val="00C310DC"/>
    <w:rsid w:val="00C33B96"/>
    <w:rsid w:val="00C364DA"/>
    <w:rsid w:val="00C3654B"/>
    <w:rsid w:val="00C40331"/>
    <w:rsid w:val="00C41843"/>
    <w:rsid w:val="00C42A72"/>
    <w:rsid w:val="00C43BD8"/>
    <w:rsid w:val="00C44449"/>
    <w:rsid w:val="00C44F2D"/>
    <w:rsid w:val="00C45ADF"/>
    <w:rsid w:val="00C45F51"/>
    <w:rsid w:val="00C46A23"/>
    <w:rsid w:val="00C46C5B"/>
    <w:rsid w:val="00C47B2F"/>
    <w:rsid w:val="00C513A8"/>
    <w:rsid w:val="00C5221C"/>
    <w:rsid w:val="00C52F9E"/>
    <w:rsid w:val="00C54FB9"/>
    <w:rsid w:val="00C573B0"/>
    <w:rsid w:val="00C60A46"/>
    <w:rsid w:val="00C615E6"/>
    <w:rsid w:val="00C63F45"/>
    <w:rsid w:val="00C6457D"/>
    <w:rsid w:val="00C6489D"/>
    <w:rsid w:val="00C66315"/>
    <w:rsid w:val="00C67BAD"/>
    <w:rsid w:val="00C70718"/>
    <w:rsid w:val="00C708CD"/>
    <w:rsid w:val="00C70997"/>
    <w:rsid w:val="00C710D5"/>
    <w:rsid w:val="00C720C3"/>
    <w:rsid w:val="00C72255"/>
    <w:rsid w:val="00C73080"/>
    <w:rsid w:val="00C73996"/>
    <w:rsid w:val="00C74B6F"/>
    <w:rsid w:val="00C7570D"/>
    <w:rsid w:val="00C75DA1"/>
    <w:rsid w:val="00C770B8"/>
    <w:rsid w:val="00C800CF"/>
    <w:rsid w:val="00C82F1F"/>
    <w:rsid w:val="00C83CB2"/>
    <w:rsid w:val="00C84728"/>
    <w:rsid w:val="00C84B5C"/>
    <w:rsid w:val="00C84DEC"/>
    <w:rsid w:val="00C866A7"/>
    <w:rsid w:val="00C87735"/>
    <w:rsid w:val="00C87E8D"/>
    <w:rsid w:val="00C90439"/>
    <w:rsid w:val="00C9242C"/>
    <w:rsid w:val="00C96485"/>
    <w:rsid w:val="00C96C6E"/>
    <w:rsid w:val="00CA05E6"/>
    <w:rsid w:val="00CA1A7E"/>
    <w:rsid w:val="00CA32E6"/>
    <w:rsid w:val="00CA378A"/>
    <w:rsid w:val="00CA65BF"/>
    <w:rsid w:val="00CA667F"/>
    <w:rsid w:val="00CB0102"/>
    <w:rsid w:val="00CB1221"/>
    <w:rsid w:val="00CB1580"/>
    <w:rsid w:val="00CB20F6"/>
    <w:rsid w:val="00CB33F7"/>
    <w:rsid w:val="00CB36E7"/>
    <w:rsid w:val="00CB3BDF"/>
    <w:rsid w:val="00CB52DA"/>
    <w:rsid w:val="00CB7982"/>
    <w:rsid w:val="00CB7C06"/>
    <w:rsid w:val="00CB7F1D"/>
    <w:rsid w:val="00CC036F"/>
    <w:rsid w:val="00CC0FEE"/>
    <w:rsid w:val="00CC30D2"/>
    <w:rsid w:val="00CC3A87"/>
    <w:rsid w:val="00CC3C9B"/>
    <w:rsid w:val="00CC5BB5"/>
    <w:rsid w:val="00CC7875"/>
    <w:rsid w:val="00CD078F"/>
    <w:rsid w:val="00CD0942"/>
    <w:rsid w:val="00CD2A66"/>
    <w:rsid w:val="00CD2A9D"/>
    <w:rsid w:val="00CD34EB"/>
    <w:rsid w:val="00CD3994"/>
    <w:rsid w:val="00CD4DF9"/>
    <w:rsid w:val="00CD5821"/>
    <w:rsid w:val="00CD75AF"/>
    <w:rsid w:val="00CD7F0D"/>
    <w:rsid w:val="00CE09D1"/>
    <w:rsid w:val="00CE0A61"/>
    <w:rsid w:val="00CE1274"/>
    <w:rsid w:val="00CE1E20"/>
    <w:rsid w:val="00CE1E52"/>
    <w:rsid w:val="00CE21FB"/>
    <w:rsid w:val="00CE548D"/>
    <w:rsid w:val="00CE56D4"/>
    <w:rsid w:val="00CF00ED"/>
    <w:rsid w:val="00CF0833"/>
    <w:rsid w:val="00CF21F3"/>
    <w:rsid w:val="00CF2864"/>
    <w:rsid w:val="00CF3C04"/>
    <w:rsid w:val="00CF537B"/>
    <w:rsid w:val="00CF5DA8"/>
    <w:rsid w:val="00CF65CA"/>
    <w:rsid w:val="00D00623"/>
    <w:rsid w:val="00D00958"/>
    <w:rsid w:val="00D00998"/>
    <w:rsid w:val="00D02702"/>
    <w:rsid w:val="00D07959"/>
    <w:rsid w:val="00D103BB"/>
    <w:rsid w:val="00D11391"/>
    <w:rsid w:val="00D11483"/>
    <w:rsid w:val="00D125C6"/>
    <w:rsid w:val="00D13541"/>
    <w:rsid w:val="00D13AFC"/>
    <w:rsid w:val="00D147C0"/>
    <w:rsid w:val="00D147D5"/>
    <w:rsid w:val="00D15618"/>
    <w:rsid w:val="00D16762"/>
    <w:rsid w:val="00D178D6"/>
    <w:rsid w:val="00D17D20"/>
    <w:rsid w:val="00D2069A"/>
    <w:rsid w:val="00D22088"/>
    <w:rsid w:val="00D229FE"/>
    <w:rsid w:val="00D231D4"/>
    <w:rsid w:val="00D23AAF"/>
    <w:rsid w:val="00D256A9"/>
    <w:rsid w:val="00D2586E"/>
    <w:rsid w:val="00D26008"/>
    <w:rsid w:val="00D31E76"/>
    <w:rsid w:val="00D32289"/>
    <w:rsid w:val="00D3235F"/>
    <w:rsid w:val="00D32F09"/>
    <w:rsid w:val="00D33AFE"/>
    <w:rsid w:val="00D33BEF"/>
    <w:rsid w:val="00D33E8E"/>
    <w:rsid w:val="00D33EF2"/>
    <w:rsid w:val="00D34248"/>
    <w:rsid w:val="00D3424C"/>
    <w:rsid w:val="00D34381"/>
    <w:rsid w:val="00D3467C"/>
    <w:rsid w:val="00D34AA3"/>
    <w:rsid w:val="00D37B42"/>
    <w:rsid w:val="00D40771"/>
    <w:rsid w:val="00D4356D"/>
    <w:rsid w:val="00D43CA2"/>
    <w:rsid w:val="00D4536D"/>
    <w:rsid w:val="00D5030F"/>
    <w:rsid w:val="00D51165"/>
    <w:rsid w:val="00D51855"/>
    <w:rsid w:val="00D52977"/>
    <w:rsid w:val="00D52BA5"/>
    <w:rsid w:val="00D53887"/>
    <w:rsid w:val="00D56E64"/>
    <w:rsid w:val="00D60A30"/>
    <w:rsid w:val="00D62117"/>
    <w:rsid w:val="00D62685"/>
    <w:rsid w:val="00D63237"/>
    <w:rsid w:val="00D63DF9"/>
    <w:rsid w:val="00D6456B"/>
    <w:rsid w:val="00D648AB"/>
    <w:rsid w:val="00D6591D"/>
    <w:rsid w:val="00D6604E"/>
    <w:rsid w:val="00D665C1"/>
    <w:rsid w:val="00D668D3"/>
    <w:rsid w:val="00D66CB6"/>
    <w:rsid w:val="00D674B8"/>
    <w:rsid w:val="00D675A0"/>
    <w:rsid w:val="00D677B1"/>
    <w:rsid w:val="00D67D8E"/>
    <w:rsid w:val="00D701D3"/>
    <w:rsid w:val="00D712C1"/>
    <w:rsid w:val="00D721A4"/>
    <w:rsid w:val="00D73BF1"/>
    <w:rsid w:val="00D74037"/>
    <w:rsid w:val="00D74AE3"/>
    <w:rsid w:val="00D755D1"/>
    <w:rsid w:val="00D75CA1"/>
    <w:rsid w:val="00D75EB5"/>
    <w:rsid w:val="00D77C31"/>
    <w:rsid w:val="00D8015C"/>
    <w:rsid w:val="00D805E3"/>
    <w:rsid w:val="00D81EAC"/>
    <w:rsid w:val="00D81FE6"/>
    <w:rsid w:val="00D83CAF"/>
    <w:rsid w:val="00D84706"/>
    <w:rsid w:val="00D85614"/>
    <w:rsid w:val="00D8592E"/>
    <w:rsid w:val="00D85DFD"/>
    <w:rsid w:val="00D8697A"/>
    <w:rsid w:val="00D86D6A"/>
    <w:rsid w:val="00D9157E"/>
    <w:rsid w:val="00D91F92"/>
    <w:rsid w:val="00D92552"/>
    <w:rsid w:val="00D946FE"/>
    <w:rsid w:val="00D9548D"/>
    <w:rsid w:val="00D955ED"/>
    <w:rsid w:val="00D95999"/>
    <w:rsid w:val="00D964D3"/>
    <w:rsid w:val="00D96586"/>
    <w:rsid w:val="00D9658A"/>
    <w:rsid w:val="00D96696"/>
    <w:rsid w:val="00D96E99"/>
    <w:rsid w:val="00DA05B9"/>
    <w:rsid w:val="00DA0800"/>
    <w:rsid w:val="00DA08E4"/>
    <w:rsid w:val="00DA1096"/>
    <w:rsid w:val="00DA1B94"/>
    <w:rsid w:val="00DA3518"/>
    <w:rsid w:val="00DA3ABE"/>
    <w:rsid w:val="00DA3FBB"/>
    <w:rsid w:val="00DA4656"/>
    <w:rsid w:val="00DA5F9E"/>
    <w:rsid w:val="00DB0741"/>
    <w:rsid w:val="00DB13D0"/>
    <w:rsid w:val="00DB2CFF"/>
    <w:rsid w:val="00DB39AE"/>
    <w:rsid w:val="00DB3BE1"/>
    <w:rsid w:val="00DB4773"/>
    <w:rsid w:val="00DB4C92"/>
    <w:rsid w:val="00DB4C9D"/>
    <w:rsid w:val="00DB57F5"/>
    <w:rsid w:val="00DB5F06"/>
    <w:rsid w:val="00DB69ED"/>
    <w:rsid w:val="00DB6DC8"/>
    <w:rsid w:val="00DC09DB"/>
    <w:rsid w:val="00DC1EEB"/>
    <w:rsid w:val="00DC1FA1"/>
    <w:rsid w:val="00DC2DB4"/>
    <w:rsid w:val="00DC4552"/>
    <w:rsid w:val="00DC6862"/>
    <w:rsid w:val="00DC7064"/>
    <w:rsid w:val="00DC77C3"/>
    <w:rsid w:val="00DC7BF4"/>
    <w:rsid w:val="00DD001A"/>
    <w:rsid w:val="00DD0916"/>
    <w:rsid w:val="00DD10F1"/>
    <w:rsid w:val="00DD28A7"/>
    <w:rsid w:val="00DD34D3"/>
    <w:rsid w:val="00DD47FE"/>
    <w:rsid w:val="00DD53F2"/>
    <w:rsid w:val="00DD5450"/>
    <w:rsid w:val="00DE0ED1"/>
    <w:rsid w:val="00DE0EE1"/>
    <w:rsid w:val="00DE19DA"/>
    <w:rsid w:val="00DE1B24"/>
    <w:rsid w:val="00DE3FF4"/>
    <w:rsid w:val="00DE4C36"/>
    <w:rsid w:val="00DE4E09"/>
    <w:rsid w:val="00DE5CD6"/>
    <w:rsid w:val="00DE5F3C"/>
    <w:rsid w:val="00DE7953"/>
    <w:rsid w:val="00DF1F4C"/>
    <w:rsid w:val="00DF28E0"/>
    <w:rsid w:val="00DF3029"/>
    <w:rsid w:val="00DF4654"/>
    <w:rsid w:val="00DF46C2"/>
    <w:rsid w:val="00DF5927"/>
    <w:rsid w:val="00DF64C5"/>
    <w:rsid w:val="00DF691B"/>
    <w:rsid w:val="00DF6BCA"/>
    <w:rsid w:val="00DF740A"/>
    <w:rsid w:val="00E02D20"/>
    <w:rsid w:val="00E03F0D"/>
    <w:rsid w:val="00E04FA2"/>
    <w:rsid w:val="00E05C9E"/>
    <w:rsid w:val="00E0708C"/>
    <w:rsid w:val="00E107D7"/>
    <w:rsid w:val="00E11B3B"/>
    <w:rsid w:val="00E12CAC"/>
    <w:rsid w:val="00E138A0"/>
    <w:rsid w:val="00E13DFF"/>
    <w:rsid w:val="00E15C1E"/>
    <w:rsid w:val="00E229F7"/>
    <w:rsid w:val="00E233DF"/>
    <w:rsid w:val="00E23731"/>
    <w:rsid w:val="00E2646E"/>
    <w:rsid w:val="00E265A7"/>
    <w:rsid w:val="00E26875"/>
    <w:rsid w:val="00E27056"/>
    <w:rsid w:val="00E30903"/>
    <w:rsid w:val="00E30A68"/>
    <w:rsid w:val="00E30D04"/>
    <w:rsid w:val="00E330A1"/>
    <w:rsid w:val="00E33805"/>
    <w:rsid w:val="00E357C7"/>
    <w:rsid w:val="00E363A7"/>
    <w:rsid w:val="00E37013"/>
    <w:rsid w:val="00E37AA5"/>
    <w:rsid w:val="00E37C75"/>
    <w:rsid w:val="00E40711"/>
    <w:rsid w:val="00E41C40"/>
    <w:rsid w:val="00E41F89"/>
    <w:rsid w:val="00E43468"/>
    <w:rsid w:val="00E437A3"/>
    <w:rsid w:val="00E437F4"/>
    <w:rsid w:val="00E439CD"/>
    <w:rsid w:val="00E44DA7"/>
    <w:rsid w:val="00E44FEF"/>
    <w:rsid w:val="00E45DBF"/>
    <w:rsid w:val="00E47AC2"/>
    <w:rsid w:val="00E47B0E"/>
    <w:rsid w:val="00E50286"/>
    <w:rsid w:val="00E503B6"/>
    <w:rsid w:val="00E505A0"/>
    <w:rsid w:val="00E50949"/>
    <w:rsid w:val="00E5115D"/>
    <w:rsid w:val="00E51455"/>
    <w:rsid w:val="00E51F69"/>
    <w:rsid w:val="00E53CFD"/>
    <w:rsid w:val="00E54812"/>
    <w:rsid w:val="00E55D73"/>
    <w:rsid w:val="00E57E9C"/>
    <w:rsid w:val="00E605A0"/>
    <w:rsid w:val="00E60C50"/>
    <w:rsid w:val="00E6473F"/>
    <w:rsid w:val="00E65F84"/>
    <w:rsid w:val="00E6627D"/>
    <w:rsid w:val="00E7052B"/>
    <w:rsid w:val="00E70B48"/>
    <w:rsid w:val="00E70D92"/>
    <w:rsid w:val="00E70E1D"/>
    <w:rsid w:val="00E71F99"/>
    <w:rsid w:val="00E72969"/>
    <w:rsid w:val="00E740A8"/>
    <w:rsid w:val="00E7546C"/>
    <w:rsid w:val="00E75A9C"/>
    <w:rsid w:val="00E76071"/>
    <w:rsid w:val="00E76E1F"/>
    <w:rsid w:val="00E80B87"/>
    <w:rsid w:val="00E80D95"/>
    <w:rsid w:val="00E8259A"/>
    <w:rsid w:val="00E82BD7"/>
    <w:rsid w:val="00E82EC5"/>
    <w:rsid w:val="00E839F5"/>
    <w:rsid w:val="00E848E5"/>
    <w:rsid w:val="00E87C71"/>
    <w:rsid w:val="00E91079"/>
    <w:rsid w:val="00E942A3"/>
    <w:rsid w:val="00E94FA9"/>
    <w:rsid w:val="00E96604"/>
    <w:rsid w:val="00E97043"/>
    <w:rsid w:val="00E97410"/>
    <w:rsid w:val="00E97A54"/>
    <w:rsid w:val="00EA0DE5"/>
    <w:rsid w:val="00EA10E3"/>
    <w:rsid w:val="00EA178E"/>
    <w:rsid w:val="00EA2384"/>
    <w:rsid w:val="00EA308E"/>
    <w:rsid w:val="00EA33EF"/>
    <w:rsid w:val="00EA5393"/>
    <w:rsid w:val="00EA53AB"/>
    <w:rsid w:val="00EA586F"/>
    <w:rsid w:val="00EA6380"/>
    <w:rsid w:val="00EA73B9"/>
    <w:rsid w:val="00EA7882"/>
    <w:rsid w:val="00EA79ED"/>
    <w:rsid w:val="00EA7A76"/>
    <w:rsid w:val="00EB046C"/>
    <w:rsid w:val="00EB2641"/>
    <w:rsid w:val="00EB2FC8"/>
    <w:rsid w:val="00EB46D5"/>
    <w:rsid w:val="00EB46D6"/>
    <w:rsid w:val="00EB5447"/>
    <w:rsid w:val="00EC1A80"/>
    <w:rsid w:val="00EC1BC8"/>
    <w:rsid w:val="00EC1D41"/>
    <w:rsid w:val="00EC21A1"/>
    <w:rsid w:val="00EC2B7F"/>
    <w:rsid w:val="00EC41B0"/>
    <w:rsid w:val="00EC44A7"/>
    <w:rsid w:val="00EC4924"/>
    <w:rsid w:val="00EC5D5C"/>
    <w:rsid w:val="00EC6DBF"/>
    <w:rsid w:val="00EC75C2"/>
    <w:rsid w:val="00EC7B35"/>
    <w:rsid w:val="00EC7FA0"/>
    <w:rsid w:val="00ED0219"/>
    <w:rsid w:val="00ED1B3B"/>
    <w:rsid w:val="00ED20C9"/>
    <w:rsid w:val="00ED2A68"/>
    <w:rsid w:val="00ED3D3E"/>
    <w:rsid w:val="00ED490A"/>
    <w:rsid w:val="00ED4BDB"/>
    <w:rsid w:val="00ED72A9"/>
    <w:rsid w:val="00ED7B58"/>
    <w:rsid w:val="00EE0E1F"/>
    <w:rsid w:val="00EE1046"/>
    <w:rsid w:val="00EE1899"/>
    <w:rsid w:val="00EE2CAF"/>
    <w:rsid w:val="00EE3FD7"/>
    <w:rsid w:val="00EE4596"/>
    <w:rsid w:val="00EE5AB2"/>
    <w:rsid w:val="00EE5B3C"/>
    <w:rsid w:val="00EE603F"/>
    <w:rsid w:val="00EE6292"/>
    <w:rsid w:val="00EE62E4"/>
    <w:rsid w:val="00EE6EDD"/>
    <w:rsid w:val="00EE7D96"/>
    <w:rsid w:val="00EF102A"/>
    <w:rsid w:val="00EF10AA"/>
    <w:rsid w:val="00EF1C3B"/>
    <w:rsid w:val="00EF2793"/>
    <w:rsid w:val="00EF5D01"/>
    <w:rsid w:val="00EF671C"/>
    <w:rsid w:val="00EF7703"/>
    <w:rsid w:val="00F00251"/>
    <w:rsid w:val="00F00CBC"/>
    <w:rsid w:val="00F037FA"/>
    <w:rsid w:val="00F03880"/>
    <w:rsid w:val="00F04F52"/>
    <w:rsid w:val="00F05D0C"/>
    <w:rsid w:val="00F0656C"/>
    <w:rsid w:val="00F10356"/>
    <w:rsid w:val="00F10576"/>
    <w:rsid w:val="00F10D09"/>
    <w:rsid w:val="00F12E00"/>
    <w:rsid w:val="00F13D88"/>
    <w:rsid w:val="00F1404A"/>
    <w:rsid w:val="00F1480E"/>
    <w:rsid w:val="00F20F92"/>
    <w:rsid w:val="00F211D7"/>
    <w:rsid w:val="00F21232"/>
    <w:rsid w:val="00F22392"/>
    <w:rsid w:val="00F2347B"/>
    <w:rsid w:val="00F23E31"/>
    <w:rsid w:val="00F251A4"/>
    <w:rsid w:val="00F2597B"/>
    <w:rsid w:val="00F2733D"/>
    <w:rsid w:val="00F2798B"/>
    <w:rsid w:val="00F27F95"/>
    <w:rsid w:val="00F311EF"/>
    <w:rsid w:val="00F314E2"/>
    <w:rsid w:val="00F3313E"/>
    <w:rsid w:val="00F3377E"/>
    <w:rsid w:val="00F3440D"/>
    <w:rsid w:val="00F353C7"/>
    <w:rsid w:val="00F35D20"/>
    <w:rsid w:val="00F35D72"/>
    <w:rsid w:val="00F35DA0"/>
    <w:rsid w:val="00F361D0"/>
    <w:rsid w:val="00F3675E"/>
    <w:rsid w:val="00F3723F"/>
    <w:rsid w:val="00F416E8"/>
    <w:rsid w:val="00F429C9"/>
    <w:rsid w:val="00F44172"/>
    <w:rsid w:val="00F46721"/>
    <w:rsid w:val="00F473BF"/>
    <w:rsid w:val="00F53FA8"/>
    <w:rsid w:val="00F55B9D"/>
    <w:rsid w:val="00F5605A"/>
    <w:rsid w:val="00F609B4"/>
    <w:rsid w:val="00F620FB"/>
    <w:rsid w:val="00F6228D"/>
    <w:rsid w:val="00F6248A"/>
    <w:rsid w:val="00F63808"/>
    <w:rsid w:val="00F643D6"/>
    <w:rsid w:val="00F64D85"/>
    <w:rsid w:val="00F650E3"/>
    <w:rsid w:val="00F65892"/>
    <w:rsid w:val="00F70762"/>
    <w:rsid w:val="00F71F88"/>
    <w:rsid w:val="00F72607"/>
    <w:rsid w:val="00F72A40"/>
    <w:rsid w:val="00F7350A"/>
    <w:rsid w:val="00F74CDC"/>
    <w:rsid w:val="00F75AD7"/>
    <w:rsid w:val="00F76B35"/>
    <w:rsid w:val="00F779DB"/>
    <w:rsid w:val="00F77E14"/>
    <w:rsid w:val="00F805BC"/>
    <w:rsid w:val="00F8143D"/>
    <w:rsid w:val="00F81791"/>
    <w:rsid w:val="00F81BDF"/>
    <w:rsid w:val="00F83608"/>
    <w:rsid w:val="00F85141"/>
    <w:rsid w:val="00F854B4"/>
    <w:rsid w:val="00F85CCC"/>
    <w:rsid w:val="00F87095"/>
    <w:rsid w:val="00F87250"/>
    <w:rsid w:val="00F901CD"/>
    <w:rsid w:val="00F90407"/>
    <w:rsid w:val="00F912AE"/>
    <w:rsid w:val="00F93658"/>
    <w:rsid w:val="00F93B1B"/>
    <w:rsid w:val="00F942BE"/>
    <w:rsid w:val="00F94E58"/>
    <w:rsid w:val="00F94F27"/>
    <w:rsid w:val="00F9619A"/>
    <w:rsid w:val="00F9721F"/>
    <w:rsid w:val="00F9759C"/>
    <w:rsid w:val="00F9766B"/>
    <w:rsid w:val="00FA022D"/>
    <w:rsid w:val="00FA1D49"/>
    <w:rsid w:val="00FA2BDD"/>
    <w:rsid w:val="00FA2F39"/>
    <w:rsid w:val="00FA32C3"/>
    <w:rsid w:val="00FA3A04"/>
    <w:rsid w:val="00FA42DF"/>
    <w:rsid w:val="00FA558E"/>
    <w:rsid w:val="00FA5688"/>
    <w:rsid w:val="00FA67D0"/>
    <w:rsid w:val="00FB007F"/>
    <w:rsid w:val="00FB0558"/>
    <w:rsid w:val="00FB0FF6"/>
    <w:rsid w:val="00FB141F"/>
    <w:rsid w:val="00FB2DB2"/>
    <w:rsid w:val="00FB4AEA"/>
    <w:rsid w:val="00FB5798"/>
    <w:rsid w:val="00FB5F7C"/>
    <w:rsid w:val="00FB6680"/>
    <w:rsid w:val="00FB72C9"/>
    <w:rsid w:val="00FC0E60"/>
    <w:rsid w:val="00FC1E02"/>
    <w:rsid w:val="00FC34A4"/>
    <w:rsid w:val="00FC3546"/>
    <w:rsid w:val="00FC4ED3"/>
    <w:rsid w:val="00FC524B"/>
    <w:rsid w:val="00FC5254"/>
    <w:rsid w:val="00FC5A35"/>
    <w:rsid w:val="00FC5A74"/>
    <w:rsid w:val="00FC5F2A"/>
    <w:rsid w:val="00FC6069"/>
    <w:rsid w:val="00FC613C"/>
    <w:rsid w:val="00FC6389"/>
    <w:rsid w:val="00FC7095"/>
    <w:rsid w:val="00FC7325"/>
    <w:rsid w:val="00FD0FEA"/>
    <w:rsid w:val="00FD192F"/>
    <w:rsid w:val="00FD2A4A"/>
    <w:rsid w:val="00FD2C27"/>
    <w:rsid w:val="00FD2C5A"/>
    <w:rsid w:val="00FD33AD"/>
    <w:rsid w:val="00FD4F48"/>
    <w:rsid w:val="00FD5A62"/>
    <w:rsid w:val="00FD69A5"/>
    <w:rsid w:val="00FD6EE1"/>
    <w:rsid w:val="00FE0582"/>
    <w:rsid w:val="00FE0733"/>
    <w:rsid w:val="00FE1BD7"/>
    <w:rsid w:val="00FE1D4C"/>
    <w:rsid w:val="00FE1E3F"/>
    <w:rsid w:val="00FE339E"/>
    <w:rsid w:val="00FE4038"/>
    <w:rsid w:val="00FE45AE"/>
    <w:rsid w:val="00FE4F94"/>
    <w:rsid w:val="00FE7982"/>
    <w:rsid w:val="00FF0544"/>
    <w:rsid w:val="00FF0DC2"/>
    <w:rsid w:val="00FF14D8"/>
    <w:rsid w:val="00FF2820"/>
    <w:rsid w:val="00FF2F08"/>
    <w:rsid w:val="00FF4B4B"/>
    <w:rsid w:val="00FF4CEA"/>
    <w:rsid w:val="00FF5518"/>
    <w:rsid w:val="00FF6A03"/>
    <w:rsid w:val="00FF6D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C7F20E"/>
  <w15:docId w15:val="{EF28C4E4-4281-4559-A278-DD1B6526C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85C"/>
    <w:pPr>
      <w:spacing w:after="0" w:line="240" w:lineRule="auto"/>
    </w:pPr>
    <w:rPr>
      <w:rFonts w:ascii="Times New Roman" w:eastAsia="SimSun" w:hAnsi="Times New Roman" w:cs="Times New Roman"/>
      <w:sz w:val="24"/>
      <w:szCs w:val="24"/>
      <w:lang w:val="en-GB" w:eastAsia="en-GB"/>
    </w:rPr>
  </w:style>
  <w:style w:type="paragraph" w:styleId="Heading1">
    <w:name w:val="heading 1"/>
    <w:aliases w:val="SZRptH1"/>
    <w:basedOn w:val="Normal"/>
    <w:next w:val="Normal"/>
    <w:link w:val="Heading1Char"/>
    <w:uiPriority w:val="1"/>
    <w:qFormat/>
    <w:rsid w:val="00F6248A"/>
    <w:pPr>
      <w:keepNext/>
      <w:widowControl w:val="0"/>
      <w:numPr>
        <w:numId w:val="1"/>
      </w:numPr>
      <w:spacing w:before="240" w:after="60"/>
      <w:jc w:val="both"/>
      <w:outlineLvl w:val="0"/>
    </w:pPr>
    <w:rPr>
      <w:rFonts w:ascii="Arial" w:hAnsi="Arial"/>
      <w:b/>
      <w:bCs/>
      <w:kern w:val="32"/>
      <w:sz w:val="32"/>
      <w:szCs w:val="32"/>
    </w:rPr>
  </w:style>
  <w:style w:type="paragraph" w:styleId="Heading2">
    <w:name w:val="heading 2"/>
    <w:basedOn w:val="Normal"/>
    <w:next w:val="Normal"/>
    <w:link w:val="Heading2Char"/>
    <w:uiPriority w:val="1"/>
    <w:qFormat/>
    <w:rsid w:val="00F6248A"/>
    <w:pPr>
      <w:keepNext/>
      <w:widowControl w:val="0"/>
      <w:spacing w:before="240" w:after="60"/>
      <w:jc w:val="both"/>
      <w:outlineLvl w:val="1"/>
    </w:pPr>
    <w:rPr>
      <w:rFonts w:ascii="Arial" w:hAnsi="Arial"/>
      <w:b/>
      <w:bCs/>
      <w:i/>
      <w:iCs/>
      <w:kern w:val="2"/>
      <w:sz w:val="28"/>
      <w:szCs w:val="28"/>
      <w:lang w:val="en-US" w:eastAsia="en-US"/>
    </w:rPr>
  </w:style>
  <w:style w:type="paragraph" w:styleId="Heading3">
    <w:name w:val="heading 3"/>
    <w:basedOn w:val="Normal"/>
    <w:next w:val="Normal"/>
    <w:link w:val="Heading3Char"/>
    <w:qFormat/>
    <w:rsid w:val="00F6248A"/>
    <w:pPr>
      <w:outlineLvl w:val="2"/>
    </w:pPr>
    <w:rPr>
      <w:rFonts w:ascii="Arial" w:hAnsi="Arial" w:cs="Arial"/>
      <w:u w:val="single"/>
      <w:lang w:bidi="en-US"/>
    </w:rPr>
  </w:style>
  <w:style w:type="paragraph" w:styleId="Heading4">
    <w:name w:val="heading 4"/>
    <w:basedOn w:val="Normal"/>
    <w:next w:val="Normal"/>
    <w:link w:val="Heading4Char"/>
    <w:qFormat/>
    <w:rsid w:val="00F6248A"/>
    <w:pPr>
      <w:spacing w:before="300" w:after="120" w:line="252" w:lineRule="auto"/>
      <w:ind w:left="720" w:hanging="360"/>
      <w:outlineLvl w:val="3"/>
    </w:pPr>
    <w:rPr>
      <w:rFonts w:ascii="Arial" w:eastAsia="Times New Roman" w:hAnsi="Arial"/>
      <w:i/>
      <w:caps/>
      <w:color w:val="003876"/>
      <w:spacing w:val="10"/>
      <w:sz w:val="20"/>
      <w:szCs w:val="20"/>
      <w:lang w:val="en-US" w:eastAsia="en-US"/>
    </w:rPr>
  </w:style>
  <w:style w:type="paragraph" w:styleId="Heading5">
    <w:name w:val="heading 5"/>
    <w:basedOn w:val="Normal"/>
    <w:next w:val="Normal"/>
    <w:link w:val="Heading5Char"/>
    <w:uiPriority w:val="9"/>
    <w:qFormat/>
    <w:rsid w:val="00F6248A"/>
    <w:pPr>
      <w:spacing w:before="320" w:after="120" w:line="252" w:lineRule="auto"/>
      <w:ind w:left="720" w:hanging="360"/>
      <w:jc w:val="center"/>
      <w:outlineLvl w:val="4"/>
    </w:pPr>
    <w:rPr>
      <w:rFonts w:ascii="Arial" w:eastAsia="Times New Roman" w:hAnsi="Arial"/>
      <w:caps/>
      <w:color w:val="622423"/>
      <w:spacing w:val="10"/>
      <w:sz w:val="20"/>
      <w:szCs w:val="20"/>
      <w:lang w:val="en-US" w:eastAsia="en-US"/>
    </w:rPr>
  </w:style>
  <w:style w:type="paragraph" w:styleId="Heading6">
    <w:name w:val="heading 6"/>
    <w:basedOn w:val="Normal"/>
    <w:next w:val="Normal"/>
    <w:link w:val="Heading6Char"/>
    <w:uiPriority w:val="9"/>
    <w:qFormat/>
    <w:rsid w:val="00F6248A"/>
    <w:pPr>
      <w:spacing w:before="300" w:after="120" w:line="252" w:lineRule="auto"/>
      <w:ind w:left="720" w:hanging="360"/>
      <w:jc w:val="center"/>
      <w:outlineLvl w:val="5"/>
    </w:pPr>
    <w:rPr>
      <w:rFonts w:ascii="Arial" w:eastAsia="Times New Roman" w:hAnsi="Arial"/>
      <w:caps/>
      <w:color w:val="943634"/>
      <w:spacing w:val="10"/>
      <w:sz w:val="20"/>
      <w:szCs w:val="20"/>
      <w:lang w:val="en-US" w:eastAsia="en-US"/>
    </w:rPr>
  </w:style>
  <w:style w:type="paragraph" w:styleId="Heading7">
    <w:name w:val="heading 7"/>
    <w:basedOn w:val="Normal"/>
    <w:next w:val="Normal"/>
    <w:link w:val="Heading7Char"/>
    <w:uiPriority w:val="9"/>
    <w:qFormat/>
    <w:rsid w:val="00F6248A"/>
    <w:pPr>
      <w:spacing w:before="300" w:after="120" w:line="252" w:lineRule="auto"/>
      <w:ind w:left="720" w:hanging="360"/>
      <w:jc w:val="center"/>
      <w:outlineLvl w:val="6"/>
    </w:pPr>
    <w:rPr>
      <w:rFonts w:ascii="Arial" w:eastAsia="Times New Roman" w:hAnsi="Arial"/>
      <w:i/>
      <w:iCs/>
      <w:caps/>
      <w:color w:val="943634"/>
      <w:spacing w:val="10"/>
      <w:sz w:val="20"/>
      <w:szCs w:val="20"/>
      <w:lang w:val="en-US" w:eastAsia="en-US"/>
    </w:rPr>
  </w:style>
  <w:style w:type="paragraph" w:styleId="Heading8">
    <w:name w:val="heading 8"/>
    <w:basedOn w:val="Normal"/>
    <w:next w:val="Normal"/>
    <w:link w:val="Heading8Char"/>
    <w:uiPriority w:val="9"/>
    <w:qFormat/>
    <w:rsid w:val="00F6248A"/>
    <w:pPr>
      <w:spacing w:before="300" w:after="120" w:line="252" w:lineRule="auto"/>
      <w:ind w:left="720" w:hanging="360"/>
      <w:jc w:val="center"/>
      <w:outlineLvl w:val="7"/>
    </w:pPr>
    <w:rPr>
      <w:rFonts w:ascii="Arial" w:eastAsia="Times New Roman" w:hAnsi="Arial"/>
      <w:caps/>
      <w:spacing w:val="10"/>
      <w:sz w:val="20"/>
      <w:szCs w:val="20"/>
      <w:lang w:val="en-US" w:eastAsia="en-US"/>
    </w:rPr>
  </w:style>
  <w:style w:type="paragraph" w:styleId="Heading9">
    <w:name w:val="heading 9"/>
    <w:basedOn w:val="Normal"/>
    <w:next w:val="Normal"/>
    <w:link w:val="Heading9Char"/>
    <w:uiPriority w:val="9"/>
    <w:qFormat/>
    <w:rsid w:val="00F6248A"/>
    <w:pPr>
      <w:spacing w:before="300" w:after="120" w:line="252" w:lineRule="auto"/>
      <w:ind w:left="720" w:hanging="360"/>
      <w:jc w:val="center"/>
      <w:outlineLvl w:val="8"/>
    </w:pPr>
    <w:rPr>
      <w:rFonts w:ascii="Arial" w:eastAsia="Times New Roman" w:hAnsi="Arial"/>
      <w:i/>
      <w:iCs/>
      <w:caps/>
      <w:spacing w:val="1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ZRptH1 Char"/>
    <w:basedOn w:val="DefaultParagraphFont"/>
    <w:link w:val="Heading1"/>
    <w:uiPriority w:val="1"/>
    <w:rsid w:val="00F6248A"/>
    <w:rPr>
      <w:rFonts w:ascii="Arial" w:eastAsia="SimSun" w:hAnsi="Arial" w:cs="Times New Roman"/>
      <w:b/>
      <w:bCs/>
      <w:kern w:val="32"/>
      <w:sz w:val="32"/>
      <w:szCs w:val="32"/>
      <w:lang w:val="en-GB" w:eastAsia="en-GB"/>
    </w:rPr>
  </w:style>
  <w:style w:type="character" w:customStyle="1" w:styleId="Heading2Char">
    <w:name w:val="Heading 2 Char"/>
    <w:basedOn w:val="DefaultParagraphFont"/>
    <w:link w:val="Heading2"/>
    <w:rsid w:val="00F6248A"/>
    <w:rPr>
      <w:rFonts w:ascii="Arial" w:eastAsia="SimSun" w:hAnsi="Arial" w:cs="Times New Roman"/>
      <w:b/>
      <w:bCs/>
      <w:i/>
      <w:iCs/>
      <w:kern w:val="2"/>
      <w:sz w:val="28"/>
      <w:szCs w:val="28"/>
    </w:rPr>
  </w:style>
  <w:style w:type="character" w:customStyle="1" w:styleId="Heading3Char">
    <w:name w:val="Heading 3 Char"/>
    <w:basedOn w:val="DefaultParagraphFont"/>
    <w:link w:val="Heading3"/>
    <w:rsid w:val="00F6248A"/>
    <w:rPr>
      <w:rFonts w:ascii="Arial" w:eastAsia="SimSun" w:hAnsi="Arial" w:cs="Arial"/>
      <w:sz w:val="24"/>
      <w:szCs w:val="24"/>
      <w:u w:val="single"/>
      <w:lang w:val="en-GB" w:eastAsia="en-GB" w:bidi="en-US"/>
    </w:rPr>
  </w:style>
  <w:style w:type="character" w:customStyle="1" w:styleId="Heading4Char">
    <w:name w:val="Heading 4 Char"/>
    <w:basedOn w:val="DefaultParagraphFont"/>
    <w:link w:val="Heading4"/>
    <w:rsid w:val="00F6248A"/>
    <w:rPr>
      <w:rFonts w:ascii="Arial" w:eastAsia="Times New Roman" w:hAnsi="Arial" w:cs="Times New Roman"/>
      <w:i/>
      <w:caps/>
      <w:color w:val="003876"/>
      <w:spacing w:val="10"/>
      <w:sz w:val="20"/>
      <w:szCs w:val="20"/>
    </w:rPr>
  </w:style>
  <w:style w:type="character" w:customStyle="1" w:styleId="Heading5Char">
    <w:name w:val="Heading 5 Char"/>
    <w:basedOn w:val="DefaultParagraphFont"/>
    <w:link w:val="Heading5"/>
    <w:uiPriority w:val="9"/>
    <w:rsid w:val="00F6248A"/>
    <w:rPr>
      <w:rFonts w:ascii="Arial" w:eastAsia="Times New Roman" w:hAnsi="Arial" w:cs="Times New Roman"/>
      <w:caps/>
      <w:color w:val="622423"/>
      <w:spacing w:val="10"/>
      <w:sz w:val="20"/>
      <w:szCs w:val="20"/>
    </w:rPr>
  </w:style>
  <w:style w:type="character" w:customStyle="1" w:styleId="Heading6Char">
    <w:name w:val="Heading 6 Char"/>
    <w:basedOn w:val="DefaultParagraphFont"/>
    <w:link w:val="Heading6"/>
    <w:uiPriority w:val="9"/>
    <w:rsid w:val="00F6248A"/>
    <w:rPr>
      <w:rFonts w:ascii="Arial" w:eastAsia="Times New Roman" w:hAnsi="Arial" w:cs="Times New Roman"/>
      <w:caps/>
      <w:color w:val="943634"/>
      <w:spacing w:val="10"/>
      <w:sz w:val="20"/>
      <w:szCs w:val="20"/>
    </w:rPr>
  </w:style>
  <w:style w:type="character" w:customStyle="1" w:styleId="Heading7Char">
    <w:name w:val="Heading 7 Char"/>
    <w:basedOn w:val="DefaultParagraphFont"/>
    <w:link w:val="Heading7"/>
    <w:uiPriority w:val="9"/>
    <w:rsid w:val="00F6248A"/>
    <w:rPr>
      <w:rFonts w:ascii="Arial" w:eastAsia="Times New Roman" w:hAnsi="Arial" w:cs="Times New Roman"/>
      <w:i/>
      <w:iCs/>
      <w:caps/>
      <w:color w:val="943634"/>
      <w:spacing w:val="10"/>
      <w:sz w:val="20"/>
      <w:szCs w:val="20"/>
    </w:rPr>
  </w:style>
  <w:style w:type="character" w:customStyle="1" w:styleId="Heading8Char">
    <w:name w:val="Heading 8 Char"/>
    <w:basedOn w:val="DefaultParagraphFont"/>
    <w:link w:val="Heading8"/>
    <w:uiPriority w:val="9"/>
    <w:rsid w:val="00F6248A"/>
    <w:rPr>
      <w:rFonts w:ascii="Arial" w:eastAsia="Times New Roman" w:hAnsi="Arial" w:cs="Times New Roman"/>
      <w:caps/>
      <w:spacing w:val="10"/>
      <w:sz w:val="20"/>
      <w:szCs w:val="20"/>
    </w:rPr>
  </w:style>
  <w:style w:type="character" w:customStyle="1" w:styleId="Heading9Char">
    <w:name w:val="Heading 9 Char"/>
    <w:basedOn w:val="DefaultParagraphFont"/>
    <w:link w:val="Heading9"/>
    <w:uiPriority w:val="9"/>
    <w:rsid w:val="00F6248A"/>
    <w:rPr>
      <w:rFonts w:ascii="Arial" w:eastAsia="Times New Roman" w:hAnsi="Arial" w:cs="Times New Roman"/>
      <w:i/>
      <w:iCs/>
      <w:caps/>
      <w:spacing w:val="10"/>
      <w:sz w:val="20"/>
      <w:szCs w:val="20"/>
    </w:rPr>
  </w:style>
  <w:style w:type="character" w:styleId="Emphasis">
    <w:name w:val="Emphasis"/>
    <w:uiPriority w:val="20"/>
    <w:qFormat/>
    <w:rsid w:val="00F6248A"/>
    <w:rPr>
      <w:i/>
      <w:iCs/>
    </w:rPr>
  </w:style>
  <w:style w:type="paragraph" w:styleId="NoSpacing">
    <w:name w:val="No Spacing"/>
    <w:link w:val="NoSpacingChar1"/>
    <w:uiPriority w:val="1"/>
    <w:qFormat/>
    <w:rsid w:val="00F6248A"/>
    <w:pPr>
      <w:widowControl w:val="0"/>
      <w:autoSpaceDE w:val="0"/>
      <w:autoSpaceDN w:val="0"/>
      <w:adjustRightInd w:val="0"/>
      <w:spacing w:after="0" w:line="240" w:lineRule="auto"/>
    </w:pPr>
    <w:rPr>
      <w:rFonts w:ascii="Arial" w:eastAsia="SimSun" w:hAnsi="Arial" w:cs="Arial"/>
      <w:sz w:val="20"/>
      <w:szCs w:val="20"/>
      <w:lang w:eastAsia="zh-CN"/>
    </w:rPr>
  </w:style>
  <w:style w:type="character" w:customStyle="1" w:styleId="NoSpacingChar1">
    <w:name w:val="No Spacing Char1"/>
    <w:link w:val="NoSpacing"/>
    <w:rsid w:val="00F942BE"/>
    <w:rPr>
      <w:rFonts w:ascii="Arial" w:eastAsia="SimSun" w:hAnsi="Arial" w:cs="Arial"/>
      <w:sz w:val="20"/>
      <w:szCs w:val="20"/>
      <w:lang w:eastAsia="zh-CN"/>
    </w:rPr>
  </w:style>
  <w:style w:type="paragraph" w:styleId="TOC2">
    <w:name w:val="toc 2"/>
    <w:basedOn w:val="Normal"/>
    <w:next w:val="Normal"/>
    <w:autoRedefine/>
    <w:uiPriority w:val="39"/>
    <w:rsid w:val="003D6B7A"/>
    <w:pPr>
      <w:tabs>
        <w:tab w:val="left" w:pos="480"/>
        <w:tab w:val="right" w:leader="dot" w:pos="9000"/>
      </w:tabs>
      <w:spacing w:before="240"/>
    </w:pPr>
    <w:rPr>
      <w:rFonts w:asciiTheme="majorHAnsi" w:eastAsia="Times New Roman" w:hAnsiTheme="majorHAnsi"/>
      <w:b/>
      <w:bCs/>
      <w:caps/>
      <w:noProof/>
      <w:spacing w:val="15"/>
      <w:sz w:val="20"/>
      <w:szCs w:val="20"/>
      <w:lang w:bidi="en-US"/>
    </w:rPr>
  </w:style>
  <w:style w:type="paragraph" w:styleId="TOC3">
    <w:name w:val="toc 3"/>
    <w:basedOn w:val="Normal"/>
    <w:next w:val="Normal"/>
    <w:autoRedefine/>
    <w:uiPriority w:val="39"/>
    <w:rsid w:val="00F6248A"/>
    <w:pPr>
      <w:ind w:left="240"/>
      <w:jc w:val="both"/>
    </w:pPr>
    <w:rPr>
      <w:rFonts w:ascii="Calibri" w:hAnsi="Calibri"/>
      <w:b/>
      <w:sz w:val="20"/>
      <w:szCs w:val="20"/>
      <w:u w:val="single"/>
    </w:rPr>
  </w:style>
  <w:style w:type="paragraph" w:customStyle="1" w:styleId="broodtekst">
    <w:name w:val="broodtekst"/>
    <w:basedOn w:val="Normal"/>
    <w:link w:val="broodtekstChar"/>
    <w:rsid w:val="00F6248A"/>
    <w:pPr>
      <w:spacing w:line="280" w:lineRule="atLeast"/>
    </w:pPr>
    <w:rPr>
      <w:rFonts w:ascii="Arial" w:eastAsia="Times New Roman" w:hAnsi="Arial"/>
      <w:sz w:val="18"/>
      <w:lang w:eastAsia="nl-NL"/>
    </w:rPr>
  </w:style>
  <w:style w:type="character" w:customStyle="1" w:styleId="broodtekstChar">
    <w:name w:val="broodtekst Char"/>
    <w:link w:val="broodtekst"/>
    <w:rsid w:val="00F6248A"/>
    <w:rPr>
      <w:rFonts w:ascii="Arial" w:eastAsia="Times New Roman" w:hAnsi="Arial" w:cs="Times New Roman"/>
      <w:sz w:val="18"/>
      <w:szCs w:val="24"/>
      <w:lang w:val="en-GB" w:eastAsia="nl-NL"/>
    </w:rPr>
  </w:style>
  <w:style w:type="table" w:customStyle="1" w:styleId="table-style-blauw-100-outline">
    <w:name w:val="table-style-blauw-100-outline"/>
    <w:basedOn w:val="TableNormal"/>
    <w:rsid w:val="00F6248A"/>
    <w:pPr>
      <w:spacing w:after="0" w:line="280" w:lineRule="atLeast"/>
    </w:pPr>
    <w:rPr>
      <w:rFonts w:ascii="Arial" w:eastAsia="Times New Roman" w:hAnsi="Arial" w:cs="Times New Roman"/>
      <w:color w:val="000000"/>
      <w:sz w:val="16"/>
      <w:szCs w:val="20"/>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clear" w:color="auto" w:fill="006DB6"/>
      </w:tcPr>
    </w:tblStylePr>
  </w:style>
  <w:style w:type="paragraph" w:customStyle="1" w:styleId="TableText">
    <w:name w:val="Table Text"/>
    <w:basedOn w:val="Normal"/>
    <w:rsid w:val="00F6248A"/>
    <w:pPr>
      <w:spacing w:line="280" w:lineRule="atLeast"/>
    </w:pPr>
    <w:rPr>
      <w:rFonts w:ascii="Arial" w:eastAsia="Times New Roman" w:hAnsi="Arial"/>
      <w:sz w:val="16"/>
      <w:lang w:eastAsia="en-US"/>
    </w:rPr>
  </w:style>
  <w:style w:type="paragraph" w:customStyle="1" w:styleId="TableHeading">
    <w:name w:val="Table Heading"/>
    <w:basedOn w:val="TableText"/>
    <w:rsid w:val="00F6248A"/>
    <w:pPr>
      <w:keepNext/>
    </w:pPr>
    <w:rPr>
      <w:b/>
    </w:rPr>
  </w:style>
  <w:style w:type="paragraph" w:customStyle="1" w:styleId="Title1">
    <w:name w:val="Title 1"/>
    <w:basedOn w:val="Normal"/>
    <w:rsid w:val="00F6248A"/>
    <w:pPr>
      <w:tabs>
        <w:tab w:val="left" w:pos="601"/>
        <w:tab w:val="left" w:pos="1202"/>
      </w:tabs>
      <w:spacing w:line="-480" w:lineRule="auto"/>
      <w:jc w:val="both"/>
    </w:pPr>
    <w:rPr>
      <w:rFonts w:ascii="Arial" w:eastAsia="Times New Roman" w:hAnsi="Arial"/>
      <w:b/>
      <w:sz w:val="28"/>
      <w:szCs w:val="20"/>
      <w:lang w:eastAsia="en-US"/>
    </w:rPr>
  </w:style>
  <w:style w:type="paragraph" w:styleId="Header">
    <w:name w:val="header"/>
    <w:basedOn w:val="Normal"/>
    <w:link w:val="HeaderChar"/>
    <w:unhideWhenUsed/>
    <w:rsid w:val="00F6248A"/>
    <w:pPr>
      <w:tabs>
        <w:tab w:val="center" w:pos="4536"/>
        <w:tab w:val="right" w:pos="9072"/>
      </w:tabs>
    </w:pPr>
  </w:style>
  <w:style w:type="character" w:customStyle="1" w:styleId="HeaderChar">
    <w:name w:val="Header Char"/>
    <w:basedOn w:val="DefaultParagraphFont"/>
    <w:link w:val="Header"/>
    <w:rsid w:val="00F6248A"/>
    <w:rPr>
      <w:rFonts w:ascii="Times New Roman" w:eastAsia="SimSun" w:hAnsi="Times New Roman" w:cs="Times New Roman"/>
      <w:sz w:val="24"/>
      <w:szCs w:val="24"/>
      <w:lang w:val="en-GB" w:eastAsia="en-GB"/>
    </w:rPr>
  </w:style>
  <w:style w:type="paragraph" w:styleId="Footer">
    <w:name w:val="footer"/>
    <w:basedOn w:val="Normal"/>
    <w:link w:val="FooterChar"/>
    <w:uiPriority w:val="99"/>
    <w:unhideWhenUsed/>
    <w:rsid w:val="00F6248A"/>
    <w:pPr>
      <w:tabs>
        <w:tab w:val="center" w:pos="4536"/>
        <w:tab w:val="right" w:pos="9072"/>
      </w:tabs>
    </w:pPr>
  </w:style>
  <w:style w:type="character" w:customStyle="1" w:styleId="FooterChar">
    <w:name w:val="Footer Char"/>
    <w:basedOn w:val="DefaultParagraphFont"/>
    <w:link w:val="Footer"/>
    <w:uiPriority w:val="99"/>
    <w:rsid w:val="00F6248A"/>
    <w:rPr>
      <w:rFonts w:ascii="Times New Roman" w:eastAsia="SimSun" w:hAnsi="Times New Roman" w:cs="Times New Roman"/>
      <w:sz w:val="24"/>
      <w:szCs w:val="24"/>
      <w:lang w:val="en-GB" w:eastAsia="en-GB"/>
    </w:rPr>
  </w:style>
  <w:style w:type="character" w:styleId="FootnoteReference">
    <w:name w:val="footnote reference"/>
    <w:uiPriority w:val="99"/>
    <w:semiHidden/>
    <w:unhideWhenUsed/>
    <w:rsid w:val="00F6248A"/>
    <w:rPr>
      <w:rFonts w:ascii="Arial" w:hAnsi="Arial"/>
      <w:vertAlign w:val="superscript"/>
      <w:lang w:val="en-US" w:eastAsia="en-US" w:bidi="ar-SA"/>
    </w:rPr>
  </w:style>
  <w:style w:type="paragraph" w:styleId="ListBullet">
    <w:name w:val="List Bullet"/>
    <w:basedOn w:val="Normal"/>
    <w:unhideWhenUsed/>
    <w:rsid w:val="00F6248A"/>
    <w:pPr>
      <w:tabs>
        <w:tab w:val="num" w:pos="360"/>
      </w:tabs>
      <w:suppressAutoHyphens/>
      <w:spacing w:after="240"/>
      <w:jc w:val="both"/>
    </w:pPr>
    <w:rPr>
      <w:rFonts w:eastAsia="Times New Roman"/>
      <w:szCs w:val="20"/>
      <w:lang w:eastAsia="zh-CN"/>
    </w:rPr>
  </w:style>
  <w:style w:type="paragraph" w:customStyle="1" w:styleId="Default">
    <w:name w:val="Default"/>
    <w:qFormat/>
    <w:rsid w:val="00F6248A"/>
    <w:pPr>
      <w:autoSpaceDE w:val="0"/>
      <w:autoSpaceDN w:val="0"/>
      <w:adjustRightInd w:val="0"/>
      <w:spacing w:after="0" w:line="240" w:lineRule="auto"/>
    </w:pPr>
    <w:rPr>
      <w:rFonts w:ascii="Garamond" w:eastAsia="Times New Roman" w:hAnsi="Garamond" w:cs="Garamond"/>
      <w:color w:val="000000"/>
      <w:sz w:val="24"/>
      <w:szCs w:val="24"/>
    </w:rPr>
  </w:style>
  <w:style w:type="paragraph" w:styleId="BodyTextIndent">
    <w:name w:val="Body Text Indent"/>
    <w:basedOn w:val="Normal"/>
    <w:link w:val="BodyTextIndentChar"/>
    <w:uiPriority w:val="99"/>
    <w:semiHidden/>
    <w:unhideWhenUsed/>
    <w:rsid w:val="00F6248A"/>
    <w:pPr>
      <w:spacing w:after="120"/>
      <w:ind w:left="283"/>
    </w:pPr>
  </w:style>
  <w:style w:type="character" w:customStyle="1" w:styleId="BodyTextIndentChar">
    <w:name w:val="Body Text Indent Char"/>
    <w:basedOn w:val="DefaultParagraphFont"/>
    <w:link w:val="BodyTextIndent"/>
    <w:uiPriority w:val="99"/>
    <w:semiHidden/>
    <w:rsid w:val="00F6248A"/>
    <w:rPr>
      <w:rFonts w:ascii="Times New Roman" w:eastAsia="SimSun" w:hAnsi="Times New Roman" w:cs="Times New Roman"/>
      <w:sz w:val="24"/>
      <w:szCs w:val="24"/>
      <w:lang w:val="en-GB" w:eastAsia="en-GB"/>
    </w:rPr>
  </w:style>
  <w:style w:type="paragraph" w:styleId="BodyTextFirstIndent2">
    <w:name w:val="Body Text First Indent 2"/>
    <w:basedOn w:val="BodyTextIndent"/>
    <w:link w:val="BodyTextFirstIndent2Char"/>
    <w:uiPriority w:val="99"/>
    <w:semiHidden/>
    <w:unhideWhenUsed/>
    <w:rsid w:val="00F6248A"/>
    <w:pPr>
      <w:spacing w:before="300" w:after="200" w:line="252" w:lineRule="auto"/>
      <w:ind w:left="360" w:firstLine="360"/>
    </w:pPr>
    <w:rPr>
      <w:rFonts w:ascii="Arial" w:eastAsia="Times New Roman" w:hAnsi="Arial"/>
      <w:sz w:val="22"/>
      <w:szCs w:val="22"/>
      <w:lang w:eastAsia="en-US" w:bidi="en-US"/>
    </w:rPr>
  </w:style>
  <w:style w:type="character" w:customStyle="1" w:styleId="BodyTextFirstIndent2Char">
    <w:name w:val="Body Text First Indent 2 Char"/>
    <w:basedOn w:val="BodyTextIndentChar"/>
    <w:link w:val="BodyTextFirstIndent2"/>
    <w:uiPriority w:val="99"/>
    <w:semiHidden/>
    <w:rsid w:val="00F6248A"/>
    <w:rPr>
      <w:rFonts w:ascii="Arial" w:eastAsia="Times New Roman" w:hAnsi="Arial" w:cs="Times New Roman"/>
      <w:sz w:val="24"/>
      <w:szCs w:val="24"/>
      <w:lang w:val="en-GB" w:eastAsia="en-GB" w:bidi="en-US"/>
    </w:rPr>
  </w:style>
  <w:style w:type="paragraph" w:customStyle="1" w:styleId="Body">
    <w:name w:val="Body"/>
    <w:basedOn w:val="Normal"/>
    <w:autoRedefine/>
    <w:rsid w:val="00F6248A"/>
    <w:pPr>
      <w:spacing w:after="160" w:line="240" w:lineRule="exact"/>
    </w:pPr>
    <w:rPr>
      <w:rFonts w:ascii="Arial" w:eastAsia="Times New Roman" w:hAnsi="Arial"/>
      <w:sz w:val="20"/>
      <w:szCs w:val="20"/>
      <w:lang w:eastAsia="en-US"/>
    </w:rPr>
  </w:style>
  <w:style w:type="paragraph" w:styleId="Caption">
    <w:name w:val="caption"/>
    <w:basedOn w:val="Normal"/>
    <w:next w:val="Normal"/>
    <w:link w:val="CaptionChar"/>
    <w:uiPriority w:val="35"/>
    <w:qFormat/>
    <w:rsid w:val="00F6248A"/>
    <w:pPr>
      <w:spacing w:before="300" w:after="200" w:line="252" w:lineRule="auto"/>
      <w:ind w:left="720" w:hanging="360"/>
    </w:pPr>
    <w:rPr>
      <w:rFonts w:ascii="Arial" w:eastAsia="Times New Roman" w:hAnsi="Arial"/>
      <w:caps/>
      <w:spacing w:val="10"/>
      <w:sz w:val="18"/>
      <w:szCs w:val="18"/>
      <w:lang w:val="en-US" w:eastAsia="en-US"/>
    </w:rPr>
  </w:style>
  <w:style w:type="character" w:customStyle="1" w:styleId="CaptionChar">
    <w:name w:val="Caption Char"/>
    <w:link w:val="Caption"/>
    <w:uiPriority w:val="35"/>
    <w:rsid w:val="00F6248A"/>
    <w:rPr>
      <w:rFonts w:ascii="Arial" w:eastAsia="Times New Roman" w:hAnsi="Arial" w:cs="Times New Roman"/>
      <w:caps/>
      <w:spacing w:val="10"/>
      <w:sz w:val="18"/>
      <w:szCs w:val="18"/>
    </w:rPr>
  </w:style>
  <w:style w:type="paragraph" w:styleId="BalloonText">
    <w:name w:val="Balloon Text"/>
    <w:basedOn w:val="Normal"/>
    <w:link w:val="BalloonTextChar"/>
    <w:uiPriority w:val="99"/>
    <w:semiHidden/>
    <w:unhideWhenUsed/>
    <w:rsid w:val="00F6248A"/>
    <w:pPr>
      <w:spacing w:before="300" w:after="200" w:line="252" w:lineRule="auto"/>
      <w:ind w:left="720" w:hanging="360"/>
    </w:pPr>
    <w:rPr>
      <w:rFonts w:ascii="Tahoma" w:eastAsia="Times New Roman" w:hAnsi="Tahoma"/>
      <w:sz w:val="16"/>
      <w:szCs w:val="16"/>
      <w:lang w:eastAsia="en-US"/>
    </w:rPr>
  </w:style>
  <w:style w:type="character" w:customStyle="1" w:styleId="BalloonTextChar">
    <w:name w:val="Balloon Text Char"/>
    <w:basedOn w:val="DefaultParagraphFont"/>
    <w:link w:val="BalloonText"/>
    <w:uiPriority w:val="99"/>
    <w:semiHidden/>
    <w:rsid w:val="00F6248A"/>
    <w:rPr>
      <w:rFonts w:ascii="Tahoma" w:eastAsia="Times New Roman" w:hAnsi="Tahoma" w:cs="Times New Roman"/>
      <w:sz w:val="16"/>
      <w:szCs w:val="16"/>
      <w:lang w:val="en-GB"/>
    </w:rPr>
  </w:style>
  <w:style w:type="paragraph" w:styleId="BodyText2">
    <w:name w:val="Body Text 2"/>
    <w:basedOn w:val="Normal"/>
    <w:link w:val="BodyText2Char"/>
    <w:rsid w:val="00F6248A"/>
    <w:pPr>
      <w:tabs>
        <w:tab w:val="right" w:leader="dot" w:pos="9014"/>
      </w:tabs>
      <w:spacing w:before="300" w:after="200" w:line="252" w:lineRule="auto"/>
      <w:ind w:left="720" w:hanging="360"/>
    </w:pPr>
    <w:rPr>
      <w:rFonts w:ascii="Arial" w:eastAsia="Times New Roman" w:hAnsi="Arial"/>
      <w:sz w:val="22"/>
      <w:szCs w:val="20"/>
      <w:lang w:eastAsia="en-US"/>
    </w:rPr>
  </w:style>
  <w:style w:type="character" w:customStyle="1" w:styleId="BodyText2Char">
    <w:name w:val="Body Text 2 Char"/>
    <w:basedOn w:val="DefaultParagraphFont"/>
    <w:link w:val="BodyText2"/>
    <w:rsid w:val="00F6248A"/>
    <w:rPr>
      <w:rFonts w:ascii="Arial" w:eastAsia="Times New Roman" w:hAnsi="Arial" w:cs="Times New Roman"/>
      <w:szCs w:val="20"/>
      <w:lang w:val="en-GB"/>
    </w:rPr>
  </w:style>
  <w:style w:type="paragraph" w:customStyle="1" w:styleId="TOCHeading1">
    <w:name w:val="TOC Heading1"/>
    <w:basedOn w:val="Heading1"/>
    <w:next w:val="Normal"/>
    <w:uiPriority w:val="39"/>
    <w:qFormat/>
    <w:rsid w:val="00F6248A"/>
    <w:pPr>
      <w:keepNext w:val="0"/>
      <w:widowControl/>
      <w:numPr>
        <w:numId w:val="0"/>
      </w:numPr>
      <w:pBdr>
        <w:bottom w:val="single" w:sz="4" w:space="1" w:color="auto"/>
      </w:pBdr>
      <w:spacing w:before="400" w:after="200" w:line="252" w:lineRule="auto"/>
      <w:ind w:left="720" w:hanging="360"/>
      <w:jc w:val="left"/>
      <w:outlineLvl w:val="9"/>
    </w:pPr>
    <w:rPr>
      <w:rFonts w:eastAsia="Times New Roman"/>
      <w:bCs w:val="0"/>
      <w:caps/>
      <w:color w:val="003876"/>
      <w:spacing w:val="20"/>
      <w:kern w:val="0"/>
      <w:sz w:val="28"/>
      <w:szCs w:val="28"/>
    </w:rPr>
  </w:style>
  <w:style w:type="paragraph" w:styleId="Title">
    <w:name w:val="Title"/>
    <w:basedOn w:val="Normal"/>
    <w:next w:val="Normal"/>
    <w:link w:val="TitleChar"/>
    <w:uiPriority w:val="10"/>
    <w:qFormat/>
    <w:rsid w:val="00F6248A"/>
    <w:pPr>
      <w:pBdr>
        <w:top w:val="dotted" w:sz="2" w:space="1" w:color="632423"/>
        <w:bottom w:val="dotted" w:sz="2" w:space="6" w:color="632423"/>
      </w:pBdr>
      <w:spacing w:before="500" w:after="300"/>
      <w:ind w:left="720" w:hanging="360"/>
      <w:jc w:val="center"/>
    </w:pPr>
    <w:rPr>
      <w:rFonts w:ascii="Arial" w:eastAsia="Times New Roman" w:hAnsi="Arial"/>
      <w:caps/>
      <w:color w:val="632423"/>
      <w:spacing w:val="50"/>
      <w:sz w:val="44"/>
      <w:szCs w:val="44"/>
      <w:lang w:val="en-US" w:eastAsia="en-US"/>
    </w:rPr>
  </w:style>
  <w:style w:type="character" w:customStyle="1" w:styleId="TitleChar">
    <w:name w:val="Title Char"/>
    <w:basedOn w:val="DefaultParagraphFont"/>
    <w:link w:val="Title"/>
    <w:uiPriority w:val="10"/>
    <w:rsid w:val="00F6248A"/>
    <w:rPr>
      <w:rFonts w:ascii="Arial" w:eastAsia="Times New Roman" w:hAnsi="Arial" w:cs="Times New Roman"/>
      <w:caps/>
      <w:color w:val="632423"/>
      <w:spacing w:val="50"/>
      <w:sz w:val="44"/>
      <w:szCs w:val="44"/>
    </w:rPr>
  </w:style>
  <w:style w:type="paragraph" w:styleId="Subtitle">
    <w:name w:val="Subtitle"/>
    <w:basedOn w:val="Normal"/>
    <w:next w:val="Normal"/>
    <w:link w:val="SubtitleChar"/>
    <w:uiPriority w:val="11"/>
    <w:qFormat/>
    <w:rsid w:val="00F6248A"/>
    <w:pPr>
      <w:spacing w:before="300" w:after="560"/>
      <w:ind w:left="720" w:hanging="360"/>
      <w:jc w:val="center"/>
    </w:pPr>
    <w:rPr>
      <w:rFonts w:ascii="Arial" w:eastAsia="Times New Roman" w:hAnsi="Arial"/>
      <w:caps/>
      <w:spacing w:val="20"/>
      <w:sz w:val="18"/>
      <w:szCs w:val="18"/>
      <w:lang w:val="en-US" w:eastAsia="en-US"/>
    </w:rPr>
  </w:style>
  <w:style w:type="character" w:customStyle="1" w:styleId="SubtitleChar">
    <w:name w:val="Subtitle Char"/>
    <w:basedOn w:val="DefaultParagraphFont"/>
    <w:link w:val="Subtitle"/>
    <w:uiPriority w:val="11"/>
    <w:rsid w:val="00F6248A"/>
    <w:rPr>
      <w:rFonts w:ascii="Arial" w:eastAsia="Times New Roman" w:hAnsi="Arial" w:cs="Times New Roman"/>
      <w:caps/>
      <w:spacing w:val="20"/>
      <w:sz w:val="18"/>
      <w:szCs w:val="18"/>
    </w:rPr>
  </w:style>
  <w:style w:type="character" w:styleId="Strong">
    <w:name w:val="Strong"/>
    <w:uiPriority w:val="22"/>
    <w:qFormat/>
    <w:rsid w:val="00F6248A"/>
    <w:rPr>
      <w:b/>
      <w:bCs/>
      <w:color w:val="943634"/>
      <w:spacing w:val="5"/>
    </w:rPr>
  </w:style>
  <w:style w:type="paragraph" w:customStyle="1" w:styleId="NoSpacing1">
    <w:name w:val="No Spacing1"/>
    <w:basedOn w:val="Normal"/>
    <w:link w:val="NoSpacingChar"/>
    <w:uiPriority w:val="1"/>
    <w:qFormat/>
    <w:rsid w:val="00F6248A"/>
    <w:pPr>
      <w:spacing w:before="300"/>
      <w:ind w:left="720" w:hanging="360"/>
    </w:pPr>
    <w:rPr>
      <w:rFonts w:ascii="Arial" w:eastAsia="Times New Roman" w:hAnsi="Arial"/>
      <w:sz w:val="22"/>
      <w:szCs w:val="22"/>
      <w:lang w:eastAsia="en-US" w:bidi="en-US"/>
    </w:rPr>
  </w:style>
  <w:style w:type="character" w:customStyle="1" w:styleId="NoSpacingChar">
    <w:name w:val="No Spacing Char"/>
    <w:link w:val="NoSpacing1"/>
    <w:uiPriority w:val="1"/>
    <w:rsid w:val="00F6248A"/>
    <w:rPr>
      <w:rFonts w:ascii="Arial" w:eastAsia="Times New Roman" w:hAnsi="Arial" w:cs="Times New Roman"/>
      <w:lang w:val="en-GB" w:bidi="en-US"/>
    </w:rPr>
  </w:style>
  <w:style w:type="paragraph" w:customStyle="1" w:styleId="ListParagraph1">
    <w:name w:val="List Paragraph1"/>
    <w:aliases w:val="Bullet Points,Liste Paragraf,Citation List"/>
    <w:basedOn w:val="Normal"/>
    <w:link w:val="ListParagraphChar"/>
    <w:uiPriority w:val="34"/>
    <w:qFormat/>
    <w:rsid w:val="00F6248A"/>
    <w:pPr>
      <w:spacing w:before="300" w:after="200" w:line="252" w:lineRule="auto"/>
      <w:ind w:left="720" w:hanging="360"/>
      <w:contextualSpacing/>
    </w:pPr>
    <w:rPr>
      <w:rFonts w:ascii="Arial" w:eastAsia="Times New Roman" w:hAnsi="Arial"/>
      <w:sz w:val="22"/>
      <w:szCs w:val="22"/>
      <w:lang w:eastAsia="en-US" w:bidi="en-US"/>
    </w:rPr>
  </w:style>
  <w:style w:type="character" w:customStyle="1" w:styleId="ListParagraphChar">
    <w:name w:val="List Paragraph Char"/>
    <w:aliases w:val="Bullet Points Char,Liste Paragraf Char,Citation List Char,Recommendation Char,List Paragraph1 Char,Akapit z listą BS Char,Bullets Char,Dot pt Char,F5 List Paragraph Char,List Paragraph Char Char Char Char,Indicator Text Char,3 Char"/>
    <w:link w:val="ListParagraph1"/>
    <w:uiPriority w:val="34"/>
    <w:qFormat/>
    <w:locked/>
    <w:rsid w:val="00F6248A"/>
    <w:rPr>
      <w:rFonts w:ascii="Arial" w:eastAsia="Times New Roman" w:hAnsi="Arial" w:cs="Times New Roman"/>
      <w:lang w:val="en-GB" w:bidi="en-US"/>
    </w:rPr>
  </w:style>
  <w:style w:type="paragraph" w:customStyle="1" w:styleId="Quote1">
    <w:name w:val="Quote1"/>
    <w:basedOn w:val="Normal"/>
    <w:next w:val="Normal"/>
    <w:link w:val="QuoteChar"/>
    <w:uiPriority w:val="29"/>
    <w:qFormat/>
    <w:rsid w:val="00F6248A"/>
    <w:pPr>
      <w:spacing w:before="300" w:after="200" w:line="252" w:lineRule="auto"/>
      <w:ind w:left="720" w:hanging="360"/>
    </w:pPr>
    <w:rPr>
      <w:rFonts w:ascii="Arial" w:eastAsia="Times New Roman" w:hAnsi="Arial"/>
      <w:i/>
      <w:iCs/>
      <w:sz w:val="20"/>
      <w:szCs w:val="20"/>
      <w:lang w:val="en-US" w:eastAsia="en-US"/>
    </w:rPr>
  </w:style>
  <w:style w:type="character" w:customStyle="1" w:styleId="QuoteChar">
    <w:name w:val="Quote Char"/>
    <w:link w:val="Quote1"/>
    <w:uiPriority w:val="29"/>
    <w:rsid w:val="00F6248A"/>
    <w:rPr>
      <w:rFonts w:ascii="Arial" w:eastAsia="Times New Roman" w:hAnsi="Arial" w:cs="Times New Roman"/>
      <w:i/>
      <w:iCs/>
      <w:sz w:val="20"/>
      <w:szCs w:val="20"/>
    </w:rPr>
  </w:style>
  <w:style w:type="paragraph" w:customStyle="1" w:styleId="IntenseQuote1">
    <w:name w:val="Intense Quote1"/>
    <w:basedOn w:val="Normal"/>
    <w:next w:val="Normal"/>
    <w:link w:val="IntenseQuoteChar"/>
    <w:uiPriority w:val="30"/>
    <w:qFormat/>
    <w:rsid w:val="00F6248A"/>
    <w:pPr>
      <w:pBdr>
        <w:top w:val="dotted" w:sz="2" w:space="10" w:color="632423"/>
        <w:bottom w:val="dotted" w:sz="2" w:space="4" w:color="632423"/>
      </w:pBdr>
      <w:spacing w:before="160" w:after="200" w:line="300" w:lineRule="auto"/>
      <w:ind w:left="1440" w:right="1440" w:hanging="360"/>
    </w:pPr>
    <w:rPr>
      <w:rFonts w:ascii="Arial" w:eastAsia="Times New Roman" w:hAnsi="Arial"/>
      <w:caps/>
      <w:color w:val="622423"/>
      <w:spacing w:val="5"/>
      <w:sz w:val="20"/>
      <w:szCs w:val="20"/>
      <w:lang w:val="en-US" w:eastAsia="en-US"/>
    </w:rPr>
  </w:style>
  <w:style w:type="character" w:customStyle="1" w:styleId="IntenseQuoteChar">
    <w:name w:val="Intense Quote Char"/>
    <w:link w:val="IntenseQuote1"/>
    <w:uiPriority w:val="30"/>
    <w:rsid w:val="00F6248A"/>
    <w:rPr>
      <w:rFonts w:ascii="Arial" w:eastAsia="Times New Roman" w:hAnsi="Arial" w:cs="Times New Roman"/>
      <w:caps/>
      <w:color w:val="622423"/>
      <w:spacing w:val="5"/>
      <w:sz w:val="20"/>
      <w:szCs w:val="20"/>
    </w:rPr>
  </w:style>
  <w:style w:type="character" w:customStyle="1" w:styleId="SubtleEmphasis1">
    <w:name w:val="Subtle Emphasis1"/>
    <w:uiPriority w:val="19"/>
    <w:qFormat/>
    <w:rsid w:val="00F6248A"/>
    <w:rPr>
      <w:i/>
      <w:iCs/>
    </w:rPr>
  </w:style>
  <w:style w:type="character" w:customStyle="1" w:styleId="IntenseEmphasis1">
    <w:name w:val="Intense Emphasis1"/>
    <w:uiPriority w:val="21"/>
    <w:qFormat/>
    <w:rsid w:val="00F6248A"/>
    <w:rPr>
      <w:i/>
      <w:iCs/>
      <w:caps/>
      <w:spacing w:val="10"/>
      <w:sz w:val="20"/>
      <w:szCs w:val="20"/>
    </w:rPr>
  </w:style>
  <w:style w:type="character" w:customStyle="1" w:styleId="SubtleReference1">
    <w:name w:val="Subtle Reference1"/>
    <w:uiPriority w:val="31"/>
    <w:qFormat/>
    <w:rsid w:val="00F6248A"/>
    <w:rPr>
      <w:rFonts w:ascii="Arial" w:eastAsia="Times New Roman" w:hAnsi="Arial" w:cs="Times New Roman"/>
      <w:i/>
      <w:iCs/>
      <w:color w:val="622423"/>
      <w:lang w:val="en-US" w:eastAsia="en-US" w:bidi="ar-SA"/>
    </w:rPr>
  </w:style>
  <w:style w:type="character" w:customStyle="1" w:styleId="IntenseReference1">
    <w:name w:val="Intense Reference1"/>
    <w:uiPriority w:val="32"/>
    <w:qFormat/>
    <w:rsid w:val="00F6248A"/>
    <w:rPr>
      <w:rFonts w:ascii="Arial" w:eastAsia="Times New Roman" w:hAnsi="Arial" w:cs="Times New Roman"/>
      <w:b/>
      <w:bCs/>
      <w:i/>
      <w:iCs/>
      <w:color w:val="622423"/>
    </w:rPr>
  </w:style>
  <w:style w:type="character" w:customStyle="1" w:styleId="BookTitle1">
    <w:name w:val="Book Title1"/>
    <w:uiPriority w:val="33"/>
    <w:qFormat/>
    <w:rsid w:val="00F6248A"/>
    <w:rPr>
      <w:caps/>
      <w:color w:val="622423"/>
      <w:spacing w:val="5"/>
      <w:u w:color="622423"/>
    </w:rPr>
  </w:style>
  <w:style w:type="paragraph" w:styleId="TOC1">
    <w:name w:val="toc 1"/>
    <w:basedOn w:val="Normal"/>
    <w:next w:val="Normal"/>
    <w:autoRedefine/>
    <w:uiPriority w:val="1"/>
    <w:unhideWhenUsed/>
    <w:qFormat/>
    <w:rsid w:val="00F6248A"/>
    <w:pPr>
      <w:spacing w:before="360"/>
    </w:pPr>
    <w:rPr>
      <w:rFonts w:ascii="Cambria" w:hAnsi="Cambria"/>
      <w:b/>
      <w:bCs/>
      <w:caps/>
    </w:rPr>
  </w:style>
  <w:style w:type="character" w:styleId="Hyperlink">
    <w:name w:val="Hyperlink"/>
    <w:uiPriority w:val="99"/>
    <w:unhideWhenUsed/>
    <w:rsid w:val="00F6248A"/>
    <w:rPr>
      <w:rFonts w:ascii="Arial" w:hAnsi="Arial"/>
      <w:color w:val="0000FF"/>
      <w:u w:val="single"/>
      <w:lang w:val="en-US" w:eastAsia="en-US" w:bidi="ar-SA"/>
    </w:rPr>
  </w:style>
  <w:style w:type="table" w:styleId="TableGrid">
    <w:name w:val="Table Grid"/>
    <w:basedOn w:val="TableNormal"/>
    <w:uiPriority w:val="39"/>
    <w:rsid w:val="00F6248A"/>
    <w:pPr>
      <w:spacing w:before="300" w:line="252" w:lineRule="auto"/>
      <w:ind w:left="720" w:hanging="36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6248A"/>
    <w:rPr>
      <w:rFonts w:eastAsia="Times New Roman"/>
      <w:sz w:val="20"/>
      <w:szCs w:val="20"/>
    </w:rPr>
  </w:style>
  <w:style w:type="character" w:customStyle="1" w:styleId="FootnoteTextChar">
    <w:name w:val="Footnote Text Char"/>
    <w:basedOn w:val="DefaultParagraphFont"/>
    <w:link w:val="FootnoteText"/>
    <w:uiPriority w:val="99"/>
    <w:rsid w:val="00F6248A"/>
    <w:rPr>
      <w:rFonts w:ascii="Times New Roman" w:eastAsia="Times New Roman" w:hAnsi="Times New Roman" w:cs="Times New Roman"/>
      <w:sz w:val="20"/>
      <w:szCs w:val="20"/>
      <w:lang w:val="en-GB" w:eastAsia="en-GB"/>
    </w:rPr>
  </w:style>
  <w:style w:type="paragraph" w:customStyle="1" w:styleId="Style1">
    <w:name w:val="Style1"/>
    <w:basedOn w:val="Body"/>
    <w:autoRedefine/>
    <w:rsid w:val="00F6248A"/>
    <w:pPr>
      <w:jc w:val="both"/>
    </w:pPr>
  </w:style>
  <w:style w:type="paragraph" w:styleId="HTMLPreformatted">
    <w:name w:val="HTML Preformatted"/>
    <w:basedOn w:val="Normal"/>
    <w:link w:val="HTMLPreformattedChar"/>
    <w:uiPriority w:val="99"/>
    <w:rsid w:val="00F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18"/>
      <w:szCs w:val="18"/>
      <w:lang w:eastAsia="en-US"/>
    </w:rPr>
  </w:style>
  <w:style w:type="character" w:customStyle="1" w:styleId="HTMLPreformattedChar">
    <w:name w:val="HTML Preformatted Char"/>
    <w:basedOn w:val="DefaultParagraphFont"/>
    <w:link w:val="HTMLPreformatted"/>
    <w:uiPriority w:val="99"/>
    <w:rsid w:val="00F6248A"/>
    <w:rPr>
      <w:rFonts w:ascii="Courier New" w:eastAsia="Times New Roman" w:hAnsi="Courier New" w:cs="Times New Roman"/>
      <w:color w:val="000000"/>
      <w:sz w:val="18"/>
      <w:szCs w:val="18"/>
      <w:lang w:val="en-GB"/>
    </w:rPr>
  </w:style>
  <w:style w:type="paragraph" w:customStyle="1" w:styleId="Char">
    <w:name w:val="Char"/>
    <w:basedOn w:val="Normal"/>
    <w:rsid w:val="00F6248A"/>
    <w:pPr>
      <w:spacing w:after="160" w:line="240" w:lineRule="exact"/>
    </w:pPr>
    <w:rPr>
      <w:rFonts w:ascii="Verdana" w:eastAsia="Times New Roman" w:hAnsi="Verdana"/>
      <w:sz w:val="20"/>
      <w:szCs w:val="20"/>
      <w:lang w:eastAsia="en-US"/>
    </w:rPr>
  </w:style>
  <w:style w:type="paragraph" w:customStyle="1" w:styleId="CharCharCharCharCharCharCharCharCharCharChar1CharCharCharChar">
    <w:name w:val="Char Char Char Char Char Char Char Char Char Char Char1 Char Char Char Char"/>
    <w:basedOn w:val="Normal"/>
    <w:rsid w:val="00F6248A"/>
    <w:pPr>
      <w:spacing w:after="160" w:line="240" w:lineRule="exact"/>
    </w:pPr>
    <w:rPr>
      <w:rFonts w:ascii="Tahoma" w:eastAsia="Times New Roman" w:hAnsi="Tahoma"/>
      <w:sz w:val="20"/>
      <w:szCs w:val="20"/>
      <w:lang w:eastAsia="en-US"/>
    </w:rPr>
  </w:style>
  <w:style w:type="paragraph" w:customStyle="1" w:styleId="Recommendation">
    <w:name w:val="Recommendation"/>
    <w:basedOn w:val="Normal"/>
    <w:rsid w:val="00F6248A"/>
    <w:pPr>
      <w:pBdr>
        <w:top w:val="single" w:sz="6" w:space="1" w:color="auto"/>
        <w:left w:val="single" w:sz="6" w:space="1" w:color="auto"/>
        <w:bottom w:val="single" w:sz="6" w:space="1" w:color="auto"/>
        <w:right w:val="single" w:sz="6" w:space="1" w:color="auto"/>
      </w:pBdr>
      <w:tabs>
        <w:tab w:val="left" w:pos="720"/>
      </w:tabs>
      <w:overflowPunct w:val="0"/>
      <w:autoSpaceDE w:val="0"/>
      <w:autoSpaceDN w:val="0"/>
      <w:adjustRightInd w:val="0"/>
      <w:textAlignment w:val="baseline"/>
    </w:pPr>
    <w:rPr>
      <w:rFonts w:eastAsia="Times New Roman"/>
      <w:b/>
      <w:szCs w:val="20"/>
      <w:lang w:eastAsia="en-US"/>
    </w:rPr>
  </w:style>
  <w:style w:type="character" w:styleId="PageNumber">
    <w:name w:val="page number"/>
    <w:uiPriority w:val="99"/>
    <w:rsid w:val="00F6248A"/>
    <w:rPr>
      <w:rFonts w:ascii="Arial" w:hAnsi="Arial"/>
      <w:lang w:val="en-US" w:eastAsia="en-US" w:bidi="ar-SA"/>
    </w:rPr>
  </w:style>
  <w:style w:type="character" w:customStyle="1" w:styleId="unsafesenderemail1">
    <w:name w:val="unsafesenderemail1"/>
    <w:rsid w:val="00F6248A"/>
    <w:rPr>
      <w:rFonts w:ascii="Arial" w:hAnsi="Arial"/>
      <w:lang w:val="en-US" w:eastAsia="en-US" w:bidi="ar-SA"/>
    </w:rPr>
  </w:style>
  <w:style w:type="paragraph" w:customStyle="1" w:styleId="StyleHeading210ptNotItalicUnderlineJustified">
    <w:name w:val="Style Heading 2 + 10 pt Not Italic Underline Justified"/>
    <w:basedOn w:val="Heading2"/>
    <w:link w:val="StyleHeading210ptNotItalicUnderlineJustifiedChar"/>
    <w:rsid w:val="00F6248A"/>
    <w:pPr>
      <w:widowControl/>
      <w:numPr>
        <w:ilvl w:val="1"/>
      </w:numPr>
      <w:tabs>
        <w:tab w:val="num" w:pos="576"/>
      </w:tabs>
      <w:ind w:left="576" w:hanging="576"/>
    </w:pPr>
    <w:rPr>
      <w:rFonts w:eastAsia="Times New Roman"/>
      <w:b w:val="0"/>
      <w:i w:val="0"/>
      <w:iCs w:val="0"/>
      <w:kern w:val="0"/>
      <w:sz w:val="20"/>
      <w:szCs w:val="20"/>
      <w:u w:val="single"/>
      <w:lang w:val="en-GB"/>
    </w:rPr>
  </w:style>
  <w:style w:type="character" w:customStyle="1" w:styleId="StyleHeading210ptNotItalicUnderlineJustifiedChar">
    <w:name w:val="Style Heading 2 + 10 pt Not Italic Underline Justified Char"/>
    <w:link w:val="StyleHeading210ptNotItalicUnderlineJustified"/>
    <w:rsid w:val="00F6248A"/>
    <w:rPr>
      <w:rFonts w:ascii="Arial" w:eastAsia="Times New Roman" w:hAnsi="Arial" w:cs="Times New Roman"/>
      <w:bCs/>
      <w:sz w:val="20"/>
      <w:szCs w:val="20"/>
      <w:u w:val="single"/>
      <w:lang w:val="en-GB"/>
    </w:rPr>
  </w:style>
  <w:style w:type="paragraph" w:customStyle="1" w:styleId="ecxmsonormal">
    <w:name w:val="ecxmsonormal"/>
    <w:basedOn w:val="Normal"/>
    <w:rsid w:val="00F6248A"/>
    <w:pPr>
      <w:spacing w:before="100" w:beforeAutospacing="1" w:after="100" w:afterAutospacing="1"/>
    </w:pPr>
    <w:rPr>
      <w:rFonts w:eastAsia="Times New Roman"/>
      <w:lang w:eastAsia="en-US"/>
    </w:rPr>
  </w:style>
  <w:style w:type="paragraph" w:styleId="CommentText">
    <w:name w:val="annotation text"/>
    <w:basedOn w:val="Normal"/>
    <w:link w:val="CommentTextChar"/>
    <w:uiPriority w:val="99"/>
    <w:unhideWhenUsed/>
    <w:rsid w:val="00F6248A"/>
    <w:pPr>
      <w:spacing w:after="20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F6248A"/>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6248A"/>
    <w:rPr>
      <w:b/>
      <w:bCs/>
    </w:rPr>
  </w:style>
  <w:style w:type="character" w:customStyle="1" w:styleId="CommentSubjectChar">
    <w:name w:val="Comment Subject Char"/>
    <w:basedOn w:val="CommentTextChar"/>
    <w:link w:val="CommentSubject"/>
    <w:uiPriority w:val="99"/>
    <w:semiHidden/>
    <w:rsid w:val="00F6248A"/>
    <w:rPr>
      <w:rFonts w:ascii="Calibri" w:eastAsia="Calibri" w:hAnsi="Calibri" w:cs="Times New Roman"/>
      <w:b/>
      <w:bCs/>
      <w:sz w:val="20"/>
      <w:szCs w:val="20"/>
      <w:lang w:val="en-GB"/>
    </w:rPr>
  </w:style>
  <w:style w:type="character" w:styleId="CommentReference">
    <w:name w:val="annotation reference"/>
    <w:uiPriority w:val="99"/>
    <w:semiHidden/>
    <w:unhideWhenUsed/>
    <w:rsid w:val="00F6248A"/>
    <w:rPr>
      <w:rFonts w:ascii="Arial" w:hAnsi="Arial"/>
      <w:sz w:val="16"/>
      <w:szCs w:val="16"/>
      <w:lang w:val="en-US" w:eastAsia="en-US" w:bidi="ar-SA"/>
    </w:rPr>
  </w:style>
  <w:style w:type="paragraph" w:styleId="NormalWeb">
    <w:name w:val="Normal (Web)"/>
    <w:aliases w:val=" webb,webb"/>
    <w:basedOn w:val="Normal"/>
    <w:link w:val="NormalWebChar"/>
    <w:uiPriority w:val="99"/>
    <w:unhideWhenUsed/>
    <w:qFormat/>
    <w:rsid w:val="00F6248A"/>
    <w:pPr>
      <w:spacing w:before="100" w:beforeAutospacing="1" w:after="100" w:afterAutospacing="1"/>
    </w:pPr>
    <w:rPr>
      <w:rFonts w:eastAsia="Times New Roman"/>
    </w:rPr>
  </w:style>
  <w:style w:type="character" w:customStyle="1" w:styleId="NormalWebChar">
    <w:name w:val="Normal (Web) Char"/>
    <w:aliases w:val=" webb Char,webb Char"/>
    <w:basedOn w:val="DefaultParagraphFont"/>
    <w:link w:val="NormalWeb"/>
    <w:uiPriority w:val="99"/>
    <w:rsid w:val="001B5414"/>
    <w:rPr>
      <w:rFonts w:ascii="Times New Roman" w:eastAsia="Times New Roman" w:hAnsi="Times New Roman" w:cs="Times New Roman"/>
      <w:sz w:val="24"/>
      <w:szCs w:val="24"/>
      <w:lang w:val="en-GB" w:eastAsia="en-GB"/>
    </w:rPr>
  </w:style>
  <w:style w:type="paragraph" w:customStyle="1" w:styleId="FarbigeListe-Akzent11">
    <w:name w:val="Farbige Liste - Akzent 11"/>
    <w:basedOn w:val="Normal"/>
    <w:rsid w:val="00F6248A"/>
    <w:pPr>
      <w:spacing w:after="200"/>
      <w:ind w:left="720"/>
      <w:contextualSpacing/>
    </w:pPr>
    <w:rPr>
      <w:rFonts w:ascii="Cambria" w:eastAsia="Cambria" w:hAnsi="Cambria"/>
      <w:lang w:val="de-DE" w:eastAsia="en-US"/>
    </w:rPr>
  </w:style>
  <w:style w:type="paragraph" w:customStyle="1" w:styleId="Text2">
    <w:name w:val="Text 2"/>
    <w:basedOn w:val="Normal"/>
    <w:rsid w:val="00F6248A"/>
    <w:pPr>
      <w:tabs>
        <w:tab w:val="left" w:pos="2161"/>
      </w:tabs>
      <w:suppressAutoHyphens/>
      <w:spacing w:after="120"/>
      <w:ind w:left="1202"/>
      <w:jc w:val="both"/>
    </w:pPr>
    <w:rPr>
      <w:rFonts w:ascii="Arial" w:eastAsia="Times New Roman" w:hAnsi="Arial" w:cs="Arial"/>
      <w:sz w:val="20"/>
      <w:szCs w:val="20"/>
      <w:lang w:eastAsia="zh-CN"/>
    </w:rPr>
  </w:style>
  <w:style w:type="paragraph" w:customStyle="1" w:styleId="tableindentlines">
    <w:name w:val="table indent lines"/>
    <w:basedOn w:val="Normal"/>
    <w:rsid w:val="00F6248A"/>
    <w:pPr>
      <w:tabs>
        <w:tab w:val="left" w:pos="360"/>
      </w:tabs>
      <w:suppressAutoHyphens/>
    </w:pPr>
    <w:rPr>
      <w:rFonts w:eastAsia="Times New Roman"/>
      <w:lang w:eastAsia="zh-CN"/>
    </w:rPr>
  </w:style>
  <w:style w:type="paragraph" w:customStyle="1" w:styleId="ColorfulList-Accent11">
    <w:name w:val="Colorful List - Accent 11"/>
    <w:basedOn w:val="Normal"/>
    <w:uiPriority w:val="99"/>
    <w:rsid w:val="00F6248A"/>
    <w:pPr>
      <w:ind w:left="720"/>
    </w:pPr>
    <w:rPr>
      <w:rFonts w:ascii="Arial" w:eastAsia="Times New Roman" w:hAnsi="Arial" w:cs="Arial"/>
      <w:kern w:val="28"/>
      <w:sz w:val="22"/>
      <w:szCs w:val="22"/>
    </w:rPr>
  </w:style>
  <w:style w:type="paragraph" w:customStyle="1" w:styleId="Figure">
    <w:name w:val="Figure"/>
    <w:basedOn w:val="Normal"/>
    <w:qFormat/>
    <w:rsid w:val="00F6248A"/>
    <w:pPr>
      <w:jc w:val="center"/>
    </w:pPr>
    <w:rPr>
      <w:rFonts w:ascii="Garamond" w:eastAsia="Times New Roman" w:hAnsi="Garamond"/>
      <w:b/>
      <w:color w:val="4F81BD"/>
      <w:sz w:val="20"/>
      <w:szCs w:val="20"/>
      <w:u w:val="single"/>
      <w:lang w:eastAsia="en-US"/>
    </w:rPr>
  </w:style>
  <w:style w:type="table" w:customStyle="1" w:styleId="TableGrid1">
    <w:name w:val="Table Grid1"/>
    <w:basedOn w:val="TableNormal"/>
    <w:next w:val="TableGrid"/>
    <w:uiPriority w:val="59"/>
    <w:rsid w:val="00F6248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INFO">
    <w:name w:val="TEXTE INFO."/>
    <w:basedOn w:val="Normal"/>
    <w:rsid w:val="00F6248A"/>
    <w:pPr>
      <w:spacing w:after="80"/>
    </w:pPr>
    <w:rPr>
      <w:rFonts w:ascii="Helvetica" w:eastAsia="Times New Roman" w:hAnsi="Helvetica"/>
      <w:color w:val="000080"/>
      <w:sz w:val="18"/>
      <w:lang w:val="en-US" w:eastAsia="fr-FR"/>
    </w:rPr>
  </w:style>
  <w:style w:type="table" w:customStyle="1" w:styleId="TableGrid2">
    <w:name w:val="Table Grid2"/>
    <w:basedOn w:val="TableNormal"/>
    <w:next w:val="TableGrid"/>
    <w:rsid w:val="00F624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2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6248A"/>
    <w:pPr>
      <w:spacing w:after="0" w:line="240" w:lineRule="auto"/>
    </w:pPr>
    <w:rPr>
      <w:rFonts w:ascii="Times New Roman" w:eastAsia="Calibri" w:hAnsi="Times New Roman" w:cs="Times New Roman"/>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F6248A"/>
    <w:pPr>
      <w:spacing w:after="120"/>
    </w:pPr>
  </w:style>
  <w:style w:type="character" w:customStyle="1" w:styleId="BodyTextChar">
    <w:name w:val="Body Text Char"/>
    <w:basedOn w:val="DefaultParagraphFont"/>
    <w:link w:val="BodyText"/>
    <w:uiPriority w:val="99"/>
    <w:rsid w:val="00F6248A"/>
    <w:rPr>
      <w:rFonts w:ascii="Times New Roman" w:eastAsia="SimSun" w:hAnsi="Times New Roman" w:cs="Times New Roman"/>
      <w:sz w:val="24"/>
      <w:szCs w:val="24"/>
      <w:lang w:val="en-GB" w:eastAsia="en-GB"/>
    </w:rPr>
  </w:style>
  <w:style w:type="paragraph" w:styleId="TOCHeading">
    <w:name w:val="TOC Heading"/>
    <w:basedOn w:val="Heading1"/>
    <w:next w:val="Normal"/>
    <w:uiPriority w:val="39"/>
    <w:qFormat/>
    <w:rsid w:val="00F6248A"/>
    <w:pPr>
      <w:keepLines/>
      <w:widowControl/>
      <w:numPr>
        <w:numId w:val="0"/>
      </w:numPr>
      <w:spacing w:before="480" w:after="0" w:line="276" w:lineRule="auto"/>
      <w:jc w:val="left"/>
      <w:outlineLvl w:val="9"/>
    </w:pPr>
    <w:rPr>
      <w:rFonts w:ascii="Cambria" w:eastAsia="MS Gothic" w:hAnsi="Cambria"/>
      <w:color w:val="365F91"/>
      <w:kern w:val="0"/>
      <w:sz w:val="28"/>
      <w:szCs w:val="28"/>
      <w:lang w:eastAsia="ja-JP"/>
    </w:rPr>
  </w:style>
  <w:style w:type="paragraph" w:styleId="TOC4">
    <w:name w:val="toc 4"/>
    <w:basedOn w:val="Normal"/>
    <w:next w:val="Normal"/>
    <w:autoRedefine/>
    <w:uiPriority w:val="39"/>
    <w:unhideWhenUsed/>
    <w:rsid w:val="00F6248A"/>
    <w:pPr>
      <w:ind w:left="480"/>
    </w:pPr>
    <w:rPr>
      <w:rFonts w:ascii="Calibri" w:hAnsi="Calibri"/>
      <w:sz w:val="20"/>
      <w:szCs w:val="20"/>
    </w:rPr>
  </w:style>
  <w:style w:type="paragraph" w:styleId="TOC5">
    <w:name w:val="toc 5"/>
    <w:basedOn w:val="Normal"/>
    <w:next w:val="Normal"/>
    <w:autoRedefine/>
    <w:uiPriority w:val="39"/>
    <w:unhideWhenUsed/>
    <w:rsid w:val="00F6248A"/>
    <w:pPr>
      <w:ind w:left="720"/>
    </w:pPr>
    <w:rPr>
      <w:rFonts w:ascii="Calibri" w:hAnsi="Calibri"/>
      <w:sz w:val="20"/>
      <w:szCs w:val="20"/>
    </w:rPr>
  </w:style>
  <w:style w:type="paragraph" w:styleId="TOC6">
    <w:name w:val="toc 6"/>
    <w:basedOn w:val="Normal"/>
    <w:next w:val="Normal"/>
    <w:autoRedefine/>
    <w:uiPriority w:val="39"/>
    <w:unhideWhenUsed/>
    <w:rsid w:val="00F6248A"/>
    <w:pPr>
      <w:ind w:left="960"/>
    </w:pPr>
    <w:rPr>
      <w:rFonts w:ascii="Calibri" w:hAnsi="Calibri"/>
      <w:sz w:val="20"/>
      <w:szCs w:val="20"/>
    </w:rPr>
  </w:style>
  <w:style w:type="paragraph" w:styleId="TOC7">
    <w:name w:val="toc 7"/>
    <w:basedOn w:val="Normal"/>
    <w:next w:val="Normal"/>
    <w:autoRedefine/>
    <w:uiPriority w:val="39"/>
    <w:unhideWhenUsed/>
    <w:rsid w:val="00F6248A"/>
    <w:pPr>
      <w:ind w:left="1200"/>
    </w:pPr>
    <w:rPr>
      <w:rFonts w:ascii="Calibri" w:hAnsi="Calibri"/>
      <w:sz w:val="20"/>
      <w:szCs w:val="20"/>
    </w:rPr>
  </w:style>
  <w:style w:type="paragraph" w:styleId="TOC8">
    <w:name w:val="toc 8"/>
    <w:basedOn w:val="Normal"/>
    <w:next w:val="Normal"/>
    <w:autoRedefine/>
    <w:uiPriority w:val="39"/>
    <w:unhideWhenUsed/>
    <w:rsid w:val="00F6248A"/>
    <w:pPr>
      <w:ind w:left="1440"/>
    </w:pPr>
    <w:rPr>
      <w:rFonts w:ascii="Calibri" w:hAnsi="Calibri"/>
      <w:sz w:val="20"/>
      <w:szCs w:val="20"/>
    </w:rPr>
  </w:style>
  <w:style w:type="paragraph" w:styleId="TOC9">
    <w:name w:val="toc 9"/>
    <w:basedOn w:val="Normal"/>
    <w:next w:val="Normal"/>
    <w:autoRedefine/>
    <w:uiPriority w:val="39"/>
    <w:unhideWhenUsed/>
    <w:rsid w:val="00F6248A"/>
    <w:pPr>
      <w:ind w:left="1680"/>
    </w:pPr>
    <w:rPr>
      <w:rFonts w:ascii="Calibri" w:hAnsi="Calibri"/>
      <w:sz w:val="20"/>
      <w:szCs w:val="20"/>
    </w:rPr>
  </w:style>
  <w:style w:type="paragraph" w:styleId="ListParagraph">
    <w:name w:val="List Paragraph"/>
    <w:aliases w:val="Akapit z listą BS,Bullets,Dot pt,F5 List Paragraph,List Paragraph Char Char Char,Indicator Text,Numbered Para 1,Bullet 1,List Paragraph2,MAIN CONTENT,Normal numbered,3,Normal 1,List Paragraph 1,List Paragraph nowy,Liste 1,Bullet paras"/>
    <w:basedOn w:val="Normal"/>
    <w:uiPriority w:val="34"/>
    <w:qFormat/>
    <w:rsid w:val="00F6248A"/>
    <w:pPr>
      <w:ind w:left="720"/>
    </w:pPr>
  </w:style>
  <w:style w:type="paragraph" w:styleId="Revision">
    <w:name w:val="Revision"/>
    <w:hidden/>
    <w:uiPriority w:val="99"/>
    <w:semiHidden/>
    <w:rsid w:val="00F6248A"/>
    <w:pPr>
      <w:spacing w:after="0" w:line="240" w:lineRule="auto"/>
    </w:pPr>
    <w:rPr>
      <w:rFonts w:ascii="Times New Roman" w:eastAsia="SimSun" w:hAnsi="Times New Roman" w:cs="Times New Roman"/>
      <w:sz w:val="24"/>
      <w:szCs w:val="24"/>
      <w:lang w:val="en-GB" w:eastAsia="en-GB"/>
    </w:rPr>
  </w:style>
  <w:style w:type="character" w:customStyle="1" w:styleId="ActivitiesChar">
    <w:name w:val="Activities Char"/>
    <w:link w:val="Activities"/>
    <w:locked/>
    <w:rsid w:val="00F6248A"/>
    <w:rPr>
      <w:rFonts w:ascii="Arial" w:hAnsi="Arial" w:cs="Arial"/>
      <w:b/>
      <w:color w:val="F8A208"/>
      <w:sz w:val="24"/>
      <w:szCs w:val="24"/>
      <w:lang w:val="en-GB"/>
    </w:rPr>
  </w:style>
  <w:style w:type="paragraph" w:customStyle="1" w:styleId="Activities">
    <w:name w:val="Activities"/>
    <w:basedOn w:val="Heading4"/>
    <w:link w:val="ActivitiesChar"/>
    <w:qFormat/>
    <w:rsid w:val="00F6248A"/>
    <w:pPr>
      <w:keepNext/>
      <w:pBdr>
        <w:bottom w:val="single" w:sz="4" w:space="1" w:color="auto"/>
      </w:pBdr>
      <w:spacing w:before="0" w:line="240" w:lineRule="auto"/>
      <w:ind w:left="0" w:firstLine="0"/>
      <w:jc w:val="both"/>
    </w:pPr>
    <w:rPr>
      <w:rFonts w:eastAsiaTheme="minorHAnsi" w:cs="Arial"/>
      <w:b/>
      <w:i w:val="0"/>
      <w:caps w:val="0"/>
      <w:color w:val="F8A208"/>
      <w:spacing w:val="0"/>
      <w:sz w:val="24"/>
      <w:szCs w:val="24"/>
      <w:lang w:val="en-GB"/>
    </w:rPr>
  </w:style>
  <w:style w:type="table" w:customStyle="1" w:styleId="TableGrid5">
    <w:name w:val="Table Grid5"/>
    <w:basedOn w:val="TableNormal"/>
    <w:next w:val="TableGrid"/>
    <w:uiPriority w:val="59"/>
    <w:rsid w:val="00F62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rsid w:val="00F6248A"/>
    <w:pPr>
      <w:spacing w:after="120"/>
      <w:ind w:left="482"/>
      <w:jc w:val="both"/>
    </w:pPr>
    <w:rPr>
      <w:rFonts w:ascii="Arial" w:eastAsia="Times New Roman" w:hAnsi="Arial"/>
      <w:sz w:val="20"/>
      <w:szCs w:val="20"/>
    </w:rPr>
  </w:style>
  <w:style w:type="table" w:styleId="LightList-Accent3">
    <w:name w:val="Light List Accent 3"/>
    <w:basedOn w:val="TableNormal"/>
    <w:uiPriority w:val="61"/>
    <w:rsid w:val="00F6248A"/>
    <w:pPr>
      <w:spacing w:after="0" w:line="240" w:lineRule="auto"/>
    </w:pPr>
    <w:rPr>
      <w:rFonts w:eastAsia="Times New Roman" w:cs="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MASTER-normalbodytext">
    <w:name w:val="MASTER - normal body text"/>
    <w:basedOn w:val="Normal"/>
    <w:link w:val="MASTER-normalbodytextChar"/>
    <w:qFormat/>
    <w:rsid w:val="00F6248A"/>
    <w:pPr>
      <w:spacing w:after="200" w:line="280" w:lineRule="exact"/>
      <w:jc w:val="both"/>
    </w:pPr>
    <w:rPr>
      <w:rFonts w:ascii="Century Gothic" w:eastAsia="Times New Roman" w:hAnsi="Century Gothic"/>
      <w:sz w:val="18"/>
      <w:szCs w:val="18"/>
      <w:lang w:eastAsia="en-US"/>
    </w:rPr>
  </w:style>
  <w:style w:type="character" w:customStyle="1" w:styleId="MASTER-normalbodytextChar">
    <w:name w:val="MASTER - normal body text Char"/>
    <w:basedOn w:val="DefaultParagraphFont"/>
    <w:link w:val="MASTER-normalbodytext"/>
    <w:rsid w:val="00F6248A"/>
    <w:rPr>
      <w:rFonts w:ascii="Century Gothic" w:eastAsia="Times New Roman" w:hAnsi="Century Gothic" w:cs="Times New Roman"/>
      <w:sz w:val="18"/>
      <w:szCs w:val="18"/>
      <w:lang w:val="en-GB"/>
    </w:rPr>
  </w:style>
  <w:style w:type="paragraph" w:customStyle="1" w:styleId="MASTER-bulletpoint">
    <w:name w:val="MASTER - bullet point"/>
    <w:basedOn w:val="Normal"/>
    <w:link w:val="MASTER-bulletpointChar"/>
    <w:qFormat/>
    <w:rsid w:val="00F6248A"/>
    <w:pPr>
      <w:autoSpaceDE w:val="0"/>
      <w:autoSpaceDN w:val="0"/>
      <w:spacing w:after="120" w:line="276" w:lineRule="auto"/>
      <w:jc w:val="both"/>
    </w:pPr>
    <w:rPr>
      <w:rFonts w:ascii="Century Gothic" w:eastAsia="Times New Roman" w:hAnsi="Century Gothic"/>
      <w:sz w:val="18"/>
      <w:szCs w:val="18"/>
      <w:lang w:eastAsia="es-ES"/>
    </w:rPr>
  </w:style>
  <w:style w:type="character" w:customStyle="1" w:styleId="MASTER-bulletpointChar">
    <w:name w:val="MASTER - bullet point Char"/>
    <w:basedOn w:val="DefaultParagraphFont"/>
    <w:link w:val="MASTER-bulletpoint"/>
    <w:rsid w:val="00F6248A"/>
    <w:rPr>
      <w:rFonts w:ascii="Century Gothic" w:eastAsia="Times New Roman" w:hAnsi="Century Gothic" w:cs="Times New Roman"/>
      <w:sz w:val="18"/>
      <w:szCs w:val="18"/>
      <w:lang w:val="en-GB" w:eastAsia="es-ES"/>
    </w:rPr>
  </w:style>
  <w:style w:type="character" w:customStyle="1" w:styleId="apple-converted-space">
    <w:name w:val="apple-converted-space"/>
    <w:basedOn w:val="DefaultParagraphFont"/>
    <w:rsid w:val="00F6248A"/>
  </w:style>
  <w:style w:type="paragraph" w:customStyle="1" w:styleId="xmsonormal">
    <w:name w:val="x_msonormal"/>
    <w:basedOn w:val="Normal"/>
    <w:rsid w:val="00EE62E4"/>
    <w:pPr>
      <w:spacing w:before="100" w:beforeAutospacing="1" w:after="100" w:afterAutospacing="1"/>
    </w:pPr>
    <w:rPr>
      <w:rFonts w:eastAsia="Times New Roman"/>
      <w:lang w:val="en-US" w:eastAsia="en-US"/>
    </w:rPr>
  </w:style>
  <w:style w:type="character" w:customStyle="1" w:styleId="xmaster-normalbodytextchar">
    <w:name w:val="x_master-normalbodytextchar"/>
    <w:basedOn w:val="DefaultParagraphFont"/>
    <w:rsid w:val="00EE62E4"/>
  </w:style>
  <w:style w:type="table" w:styleId="LightGrid">
    <w:name w:val="Light Grid"/>
    <w:basedOn w:val="TableNormal"/>
    <w:uiPriority w:val="62"/>
    <w:rsid w:val="0022190F"/>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1">
    <w:name w:val="Light Shading Accent 1"/>
    <w:basedOn w:val="TableNormal"/>
    <w:uiPriority w:val="60"/>
    <w:rsid w:val="003A4220"/>
    <w:pPr>
      <w:spacing w:after="0" w:line="240" w:lineRule="auto"/>
    </w:pPr>
    <w:rPr>
      <w:rFonts w:eastAsiaTheme="minorEastAsia"/>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3A4220"/>
    <w:pPr>
      <w:spacing w:after="0" w:line="240" w:lineRule="auto"/>
    </w:pPr>
    <w:rPr>
      <w:rFonts w:eastAsiaTheme="minorEastAsia"/>
      <w:color w:val="76923C" w:themeColor="accent3" w:themeShade="BF"/>
      <w:sz w:val="24"/>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2-Accent1">
    <w:name w:val="Medium Grid 2 Accent 1"/>
    <w:basedOn w:val="TableNormal"/>
    <w:uiPriority w:val="68"/>
    <w:rsid w:val="003A4220"/>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3A4220"/>
    <w:pPr>
      <w:spacing w:after="0" w:line="240" w:lineRule="auto"/>
    </w:pPr>
    <w:rPr>
      <w:rFonts w:eastAsiaTheme="minorEastAsia"/>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MASTERTitle11">
    <w:name w:val="MASTER Title 1.1"/>
    <w:basedOn w:val="Normal"/>
    <w:link w:val="MASTERTitle11Char"/>
    <w:qFormat/>
    <w:rsid w:val="000429FD"/>
    <w:pPr>
      <w:spacing w:after="240" w:line="24" w:lineRule="atLeast"/>
      <w:ind w:left="1213" w:hanging="1213"/>
    </w:pPr>
    <w:rPr>
      <w:rFonts w:ascii="Century Gothic" w:eastAsia="Times New Roman" w:hAnsi="Century Gothic"/>
      <w:b/>
      <w:sz w:val="60"/>
      <w:szCs w:val="60"/>
      <w:lang w:eastAsia="en-US"/>
    </w:rPr>
  </w:style>
  <w:style w:type="character" w:customStyle="1" w:styleId="MASTERTitle11Char">
    <w:name w:val="MASTER Title 1.1 Char"/>
    <w:basedOn w:val="DefaultParagraphFont"/>
    <w:link w:val="MASTERTitle11"/>
    <w:rsid w:val="000429FD"/>
    <w:rPr>
      <w:rFonts w:ascii="Century Gothic" w:eastAsia="Times New Roman" w:hAnsi="Century Gothic" w:cs="Times New Roman"/>
      <w:b/>
      <w:sz w:val="60"/>
      <w:szCs w:val="60"/>
      <w:lang w:val="en-GB"/>
    </w:rPr>
  </w:style>
  <w:style w:type="table" w:customStyle="1" w:styleId="TableGrid81">
    <w:name w:val="Table Grid81"/>
    <w:basedOn w:val="TableNormal"/>
    <w:next w:val="TableGrid"/>
    <w:uiPriority w:val="59"/>
    <w:locked/>
    <w:rsid w:val="0013237B"/>
    <w:pPr>
      <w:spacing w:after="0" w:line="240" w:lineRule="auto"/>
    </w:pPr>
    <w:rPr>
      <w:rFonts w:ascii="Myriad Pro" w:eastAsia="Times New Roman" w:hAnsi="Myriad Pro" w:cs="Times New Roman"/>
      <w:sz w:val="16"/>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locked/>
    <w:rsid w:val="005D6FB9"/>
    <w:pPr>
      <w:spacing w:after="0" w:line="240" w:lineRule="auto"/>
    </w:pPr>
    <w:rPr>
      <w:rFonts w:ascii="Myriad Pro" w:eastAsia="Times New Roman" w:hAnsi="Myriad Pro" w:cs="Times New Roman"/>
      <w:sz w:val="16"/>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558E"/>
    <w:rPr>
      <w:color w:val="800080"/>
      <w:u w:val="single"/>
    </w:rPr>
  </w:style>
  <w:style w:type="paragraph" w:customStyle="1" w:styleId="msonormal0">
    <w:name w:val="msonormal"/>
    <w:basedOn w:val="Normal"/>
    <w:rsid w:val="00FA558E"/>
    <w:pPr>
      <w:spacing w:before="100" w:beforeAutospacing="1" w:after="100" w:afterAutospacing="1"/>
    </w:pPr>
    <w:rPr>
      <w:rFonts w:eastAsia="Times New Roman"/>
      <w:lang w:val="en-US" w:eastAsia="en-US"/>
    </w:rPr>
  </w:style>
  <w:style w:type="paragraph" w:customStyle="1" w:styleId="xl63">
    <w:name w:val="xl63"/>
    <w:basedOn w:val="Normal"/>
    <w:rsid w:val="00FA558E"/>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pPr>
    <w:rPr>
      <w:rFonts w:ascii="Palatino Linotype" w:eastAsia="Times New Roman" w:hAnsi="Palatino Linotype"/>
      <w:lang w:val="en-US" w:eastAsia="en-US"/>
    </w:rPr>
  </w:style>
  <w:style w:type="paragraph" w:customStyle="1" w:styleId="xl64">
    <w:name w:val="xl64"/>
    <w:basedOn w:val="Normal"/>
    <w:rsid w:val="00FA558E"/>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pPr>
    <w:rPr>
      <w:rFonts w:ascii="Palatino Linotype" w:eastAsia="Times New Roman" w:hAnsi="Palatino Linotype"/>
      <w:color w:val="FFFFFF"/>
      <w:lang w:val="en-US" w:eastAsia="en-US"/>
    </w:rPr>
  </w:style>
  <w:style w:type="paragraph" w:customStyle="1" w:styleId="xl65">
    <w:name w:val="xl65"/>
    <w:basedOn w:val="Normal"/>
    <w:rsid w:val="00FA558E"/>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pPr>
    <w:rPr>
      <w:rFonts w:ascii="Palatino Linotype" w:eastAsia="Times New Roman" w:hAnsi="Palatino Linotype"/>
      <w:color w:val="FFFFFF"/>
      <w:lang w:val="en-US" w:eastAsia="en-US"/>
    </w:rPr>
  </w:style>
  <w:style w:type="paragraph" w:customStyle="1" w:styleId="xl66">
    <w:name w:val="xl66"/>
    <w:basedOn w:val="Normal"/>
    <w:rsid w:val="00FA558E"/>
    <w:pPr>
      <w:pBdr>
        <w:top w:val="dotted" w:sz="4" w:space="0" w:color="FFFFFF"/>
        <w:left w:val="dotted" w:sz="4" w:space="0" w:color="FFFFFF"/>
        <w:bottom w:val="dotted" w:sz="4" w:space="0" w:color="FFFFFF"/>
        <w:right w:val="dotted" w:sz="4" w:space="0" w:color="FFFFFF"/>
      </w:pBdr>
      <w:shd w:val="clear" w:color="000000" w:fill="F4F3EC"/>
      <w:spacing w:before="100" w:beforeAutospacing="1" w:after="100" w:afterAutospacing="1"/>
      <w:jc w:val="center"/>
    </w:pPr>
    <w:rPr>
      <w:rFonts w:ascii="Palatino Linotype" w:eastAsia="Times New Roman" w:hAnsi="Palatino Linotype"/>
      <w:lang w:val="en-US" w:eastAsia="en-US"/>
    </w:rPr>
  </w:style>
  <w:style w:type="paragraph" w:customStyle="1" w:styleId="xl67">
    <w:name w:val="xl67"/>
    <w:basedOn w:val="Normal"/>
    <w:rsid w:val="00FA558E"/>
    <w:pPr>
      <w:pBdr>
        <w:top w:val="dotted" w:sz="4" w:space="0" w:color="FFFFFF"/>
        <w:left w:val="dotted" w:sz="4" w:space="0" w:color="FFFFFF"/>
        <w:bottom w:val="dotted" w:sz="4" w:space="0" w:color="FFFFFF"/>
        <w:right w:val="dotted" w:sz="4" w:space="0" w:color="FFFFFF"/>
      </w:pBdr>
      <w:shd w:val="clear" w:color="000000" w:fill="F4F3EC"/>
      <w:spacing w:before="100" w:beforeAutospacing="1" w:after="100" w:afterAutospacing="1"/>
    </w:pPr>
    <w:rPr>
      <w:rFonts w:ascii="Palatino Linotype" w:eastAsia="Times New Roman" w:hAnsi="Palatino Linotype"/>
      <w:lang w:val="en-US" w:eastAsia="en-US"/>
    </w:rPr>
  </w:style>
  <w:style w:type="paragraph" w:customStyle="1" w:styleId="xl68">
    <w:name w:val="xl68"/>
    <w:basedOn w:val="Normal"/>
    <w:rsid w:val="00FA558E"/>
    <w:pPr>
      <w:pBdr>
        <w:top w:val="dotted" w:sz="4" w:space="0" w:color="FFFFFF"/>
        <w:left w:val="dotted" w:sz="4" w:space="0" w:color="FFFFFF"/>
        <w:bottom w:val="dotted" w:sz="4" w:space="0" w:color="FFFFFF"/>
        <w:right w:val="dotted" w:sz="4" w:space="0" w:color="FFFFFF"/>
      </w:pBdr>
      <w:shd w:val="clear" w:color="000000" w:fill="E3E3E3"/>
      <w:spacing w:before="100" w:beforeAutospacing="1" w:after="100" w:afterAutospacing="1"/>
      <w:jc w:val="center"/>
    </w:pPr>
    <w:rPr>
      <w:rFonts w:ascii="Palatino Linotype" w:eastAsia="Times New Roman" w:hAnsi="Palatino Linotype"/>
      <w:lang w:val="en-US" w:eastAsia="en-US"/>
    </w:rPr>
  </w:style>
  <w:style w:type="paragraph" w:customStyle="1" w:styleId="xl69">
    <w:name w:val="xl69"/>
    <w:basedOn w:val="Normal"/>
    <w:rsid w:val="00FA558E"/>
    <w:pPr>
      <w:pBdr>
        <w:top w:val="dotted" w:sz="4" w:space="0" w:color="FFFFFF"/>
        <w:left w:val="dotted" w:sz="4" w:space="0" w:color="FFFFFF"/>
        <w:bottom w:val="dotted" w:sz="4" w:space="0" w:color="FFFFFF"/>
        <w:right w:val="dotted" w:sz="4" w:space="0" w:color="FFFFFF"/>
      </w:pBdr>
      <w:shd w:val="clear" w:color="000000" w:fill="E3E3E3"/>
      <w:spacing w:before="100" w:beforeAutospacing="1" w:after="100" w:afterAutospacing="1"/>
    </w:pPr>
    <w:rPr>
      <w:rFonts w:ascii="Palatino Linotype" w:eastAsia="Times New Roman" w:hAnsi="Palatino Linotype"/>
      <w:b/>
      <w:bCs/>
      <w:color w:val="D0404D"/>
      <w:lang w:val="en-US" w:eastAsia="en-US"/>
    </w:rPr>
  </w:style>
  <w:style w:type="paragraph" w:customStyle="1" w:styleId="xl70">
    <w:name w:val="xl70"/>
    <w:basedOn w:val="Normal"/>
    <w:rsid w:val="00FA558E"/>
    <w:pPr>
      <w:pBdr>
        <w:top w:val="dotted" w:sz="4" w:space="0" w:color="FFFFFF"/>
        <w:left w:val="dotted" w:sz="4" w:space="0" w:color="FFFFFF"/>
        <w:bottom w:val="dotted" w:sz="4" w:space="0" w:color="FFFFFF"/>
        <w:right w:val="dotted" w:sz="4" w:space="0" w:color="FFFFFF"/>
      </w:pBdr>
      <w:shd w:val="clear" w:color="000000" w:fill="E3E3E3"/>
      <w:spacing w:before="100" w:beforeAutospacing="1" w:after="100" w:afterAutospacing="1"/>
    </w:pPr>
    <w:rPr>
      <w:rFonts w:ascii="Palatino Linotype" w:eastAsia="Times New Roman" w:hAnsi="Palatino Linotype"/>
      <w:lang w:val="en-US" w:eastAsia="en-US"/>
    </w:rPr>
  </w:style>
  <w:style w:type="paragraph" w:customStyle="1" w:styleId="xl71">
    <w:name w:val="xl71"/>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jc w:val="center"/>
      <w:textAlignment w:val="center"/>
    </w:pPr>
    <w:rPr>
      <w:rFonts w:ascii="Palatino Linotype" w:eastAsia="Times New Roman" w:hAnsi="Palatino Linotype"/>
      <w:lang w:val="en-US" w:eastAsia="en-US"/>
    </w:rPr>
  </w:style>
  <w:style w:type="paragraph" w:customStyle="1" w:styleId="xl72">
    <w:name w:val="xl72"/>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pPr>
    <w:rPr>
      <w:rFonts w:ascii="Palatino Linotype" w:eastAsia="Times New Roman" w:hAnsi="Palatino Linotype"/>
      <w:lang w:val="en-US" w:eastAsia="en-US"/>
    </w:rPr>
  </w:style>
  <w:style w:type="paragraph" w:customStyle="1" w:styleId="xl73">
    <w:name w:val="xl73"/>
    <w:basedOn w:val="Normal"/>
    <w:rsid w:val="00FA558E"/>
    <w:pPr>
      <w:pBdr>
        <w:top w:val="dotted" w:sz="4" w:space="0" w:color="FFFFFF"/>
        <w:left w:val="dotted" w:sz="4" w:space="0" w:color="FFFFFF"/>
        <w:bottom w:val="dotted" w:sz="4" w:space="0" w:color="FFFFFF"/>
        <w:right w:val="dotted" w:sz="4" w:space="0" w:color="FFFFFF"/>
      </w:pBdr>
      <w:shd w:val="clear" w:color="000000" w:fill="D0404D"/>
      <w:spacing w:before="100" w:beforeAutospacing="1" w:after="100" w:afterAutospacing="1"/>
      <w:jc w:val="center"/>
    </w:pPr>
    <w:rPr>
      <w:rFonts w:ascii="Palatino Linotype" w:eastAsia="Times New Roman" w:hAnsi="Palatino Linotype"/>
      <w:lang w:val="en-US" w:eastAsia="en-US"/>
    </w:rPr>
  </w:style>
  <w:style w:type="paragraph" w:customStyle="1" w:styleId="xl74">
    <w:name w:val="xl74"/>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jc w:val="center"/>
    </w:pPr>
    <w:rPr>
      <w:rFonts w:ascii="Palatino Linotype" w:eastAsia="Times New Roman" w:hAnsi="Palatino Linotype"/>
      <w:color w:val="F2F2F2"/>
      <w:lang w:val="en-US" w:eastAsia="en-US"/>
    </w:rPr>
  </w:style>
  <w:style w:type="paragraph" w:customStyle="1" w:styleId="xl75">
    <w:name w:val="xl75"/>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pPr>
    <w:rPr>
      <w:rFonts w:ascii="Palatino Linotype" w:eastAsia="Times New Roman" w:hAnsi="Palatino Linotype"/>
      <w:color w:val="F2F2F2"/>
      <w:lang w:val="en-US" w:eastAsia="en-US"/>
    </w:rPr>
  </w:style>
  <w:style w:type="paragraph" w:customStyle="1" w:styleId="xl76">
    <w:name w:val="xl76"/>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pPr>
    <w:rPr>
      <w:rFonts w:ascii="Palatino Linotype" w:eastAsia="Times New Roman" w:hAnsi="Palatino Linotype"/>
      <w:b/>
      <w:bCs/>
      <w:color w:val="F2F2F2"/>
      <w:lang w:val="en-US" w:eastAsia="en-US"/>
    </w:rPr>
  </w:style>
  <w:style w:type="paragraph" w:customStyle="1" w:styleId="xl77">
    <w:name w:val="xl77"/>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textAlignment w:val="center"/>
    </w:pPr>
    <w:rPr>
      <w:rFonts w:ascii="Palatino Linotype" w:eastAsia="Times New Roman" w:hAnsi="Palatino Linotype"/>
      <w:lang w:val="en-US" w:eastAsia="en-US"/>
    </w:rPr>
  </w:style>
  <w:style w:type="paragraph" w:customStyle="1" w:styleId="xl78">
    <w:name w:val="xl78"/>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jc w:val="center"/>
    </w:pPr>
    <w:rPr>
      <w:rFonts w:ascii="Palatino Linotype" w:eastAsia="Times New Roman" w:hAnsi="Palatino Linotype"/>
      <w:lang w:val="en-US" w:eastAsia="en-US"/>
    </w:rPr>
  </w:style>
  <w:style w:type="paragraph" w:customStyle="1" w:styleId="xl79">
    <w:name w:val="xl79"/>
    <w:basedOn w:val="Normal"/>
    <w:rsid w:val="00FA558E"/>
    <w:pPr>
      <w:pBdr>
        <w:top w:val="dotted" w:sz="4" w:space="0" w:color="FFFFFF"/>
        <w:left w:val="dotted" w:sz="4" w:space="0" w:color="FFFFFF"/>
        <w:bottom w:val="dotted" w:sz="4" w:space="0" w:color="FFFFFF"/>
        <w:right w:val="dotted" w:sz="4" w:space="0" w:color="FFFFFF"/>
      </w:pBdr>
      <w:shd w:val="clear" w:color="000000" w:fill="D0404D"/>
      <w:spacing w:before="100" w:beforeAutospacing="1" w:after="100" w:afterAutospacing="1"/>
      <w:jc w:val="center"/>
    </w:pPr>
    <w:rPr>
      <w:rFonts w:eastAsia="Times New Roman"/>
      <w:color w:val="3F3F76"/>
      <w:lang w:val="en-US" w:eastAsia="en-US"/>
    </w:rPr>
  </w:style>
  <w:style w:type="paragraph" w:customStyle="1" w:styleId="xl80">
    <w:name w:val="xl80"/>
    <w:basedOn w:val="Normal"/>
    <w:rsid w:val="00FA558E"/>
    <w:pPr>
      <w:pBdr>
        <w:top w:val="dotted" w:sz="4" w:space="0" w:color="FFFFFF"/>
        <w:left w:val="dotted" w:sz="4" w:space="0" w:color="FFFFFF"/>
        <w:bottom w:val="dotted" w:sz="4" w:space="0" w:color="FFFFFF"/>
        <w:right w:val="dotted" w:sz="4" w:space="0" w:color="FFFFFF"/>
      </w:pBdr>
      <w:shd w:val="clear" w:color="000000" w:fill="D0404D"/>
      <w:spacing w:before="100" w:beforeAutospacing="1" w:after="100" w:afterAutospacing="1"/>
      <w:jc w:val="center"/>
      <w:textAlignment w:val="center"/>
    </w:pPr>
    <w:rPr>
      <w:rFonts w:ascii="Palatino Linotype" w:eastAsia="Times New Roman" w:hAnsi="Palatino Linotype"/>
      <w:color w:val="FFFFFF"/>
      <w:lang w:val="en-US" w:eastAsia="en-US"/>
    </w:rPr>
  </w:style>
  <w:style w:type="paragraph" w:customStyle="1" w:styleId="xl81">
    <w:name w:val="xl81"/>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jc w:val="center"/>
      <w:textAlignment w:val="center"/>
    </w:pPr>
    <w:rPr>
      <w:rFonts w:ascii="Palatino Linotype" w:eastAsia="Times New Roman" w:hAnsi="Palatino Linotype"/>
      <w:color w:val="FFFFFF"/>
      <w:lang w:val="en-US" w:eastAsia="en-US"/>
    </w:rPr>
  </w:style>
  <w:style w:type="paragraph" w:customStyle="1" w:styleId="xl82">
    <w:name w:val="xl82"/>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jc w:val="center"/>
      <w:textAlignment w:val="center"/>
    </w:pPr>
    <w:rPr>
      <w:rFonts w:ascii="Palatino Linotype" w:eastAsia="Times New Roman" w:hAnsi="Palatino Linotype"/>
      <w:color w:val="FFFFFF"/>
      <w:lang w:val="en-US" w:eastAsia="en-US"/>
    </w:rPr>
  </w:style>
  <w:style w:type="paragraph" w:customStyle="1" w:styleId="xl83">
    <w:name w:val="xl83"/>
    <w:basedOn w:val="Normal"/>
    <w:rsid w:val="00FA558E"/>
    <w:pPr>
      <w:pBdr>
        <w:top w:val="dotted" w:sz="4" w:space="0" w:color="FFFFFF"/>
        <w:left w:val="dotted" w:sz="4" w:space="0" w:color="FFFFFF"/>
        <w:bottom w:val="dotted" w:sz="4" w:space="0" w:color="FFFFFF"/>
        <w:right w:val="dotted" w:sz="4" w:space="0" w:color="FFFFFF"/>
      </w:pBdr>
      <w:shd w:val="clear" w:color="000000" w:fill="FFC000"/>
      <w:spacing w:before="100" w:beforeAutospacing="1" w:after="100" w:afterAutospacing="1"/>
      <w:jc w:val="center"/>
      <w:textAlignment w:val="center"/>
    </w:pPr>
    <w:rPr>
      <w:rFonts w:ascii="Palatino Linotype" w:eastAsia="Times New Roman" w:hAnsi="Palatino Linotype"/>
      <w:color w:val="FFFFFF"/>
      <w:lang w:val="en-US" w:eastAsia="en-US"/>
    </w:rPr>
  </w:style>
  <w:style w:type="paragraph" w:customStyle="1" w:styleId="xl84">
    <w:name w:val="xl84"/>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pPr>
    <w:rPr>
      <w:rFonts w:ascii="Palatino Linotype" w:eastAsia="Times New Roman" w:hAnsi="Palatino Linotype"/>
      <w:lang w:val="en-US" w:eastAsia="en-US"/>
    </w:rPr>
  </w:style>
  <w:style w:type="paragraph" w:customStyle="1" w:styleId="xl85">
    <w:name w:val="xl85"/>
    <w:basedOn w:val="Normal"/>
    <w:rsid w:val="00FA558E"/>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jc w:val="center"/>
    </w:pPr>
    <w:rPr>
      <w:rFonts w:ascii="Palatino Linotype" w:eastAsia="Times New Roman" w:hAnsi="Palatino Linotype"/>
      <w:lang w:val="en-US" w:eastAsia="en-US"/>
    </w:rPr>
  </w:style>
  <w:style w:type="paragraph" w:customStyle="1" w:styleId="xl86">
    <w:name w:val="xl86"/>
    <w:basedOn w:val="Normal"/>
    <w:rsid w:val="00FA558E"/>
    <w:pPr>
      <w:pBdr>
        <w:top w:val="dotted" w:sz="4" w:space="0" w:color="FFFFFF"/>
        <w:left w:val="dotted" w:sz="4" w:space="0" w:color="FFFFFF"/>
        <w:bottom w:val="dotted" w:sz="4" w:space="0" w:color="FFFFFF"/>
        <w:right w:val="dotted" w:sz="4" w:space="0" w:color="FFFFFF"/>
      </w:pBdr>
      <w:shd w:val="clear" w:color="000000" w:fill="E3E3E3"/>
      <w:spacing w:before="100" w:beforeAutospacing="1" w:after="100" w:afterAutospacing="1"/>
    </w:pPr>
    <w:rPr>
      <w:rFonts w:ascii="Palatino Linotype" w:eastAsia="Times New Roman" w:hAnsi="Palatino Linotype"/>
      <w:color w:val="D0404D"/>
      <w:lang w:val="en-US" w:eastAsia="en-US"/>
    </w:rPr>
  </w:style>
  <w:style w:type="paragraph" w:customStyle="1" w:styleId="xl87">
    <w:name w:val="xl87"/>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textAlignment w:val="center"/>
    </w:pPr>
    <w:rPr>
      <w:rFonts w:ascii="Palatino Linotype" w:eastAsia="Times New Roman" w:hAnsi="Palatino Linotype"/>
      <w:lang w:val="en-US" w:eastAsia="en-US"/>
    </w:rPr>
  </w:style>
  <w:style w:type="paragraph" w:customStyle="1" w:styleId="xl88">
    <w:name w:val="xl88"/>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jc w:val="center"/>
      <w:textAlignment w:val="center"/>
    </w:pPr>
    <w:rPr>
      <w:rFonts w:ascii="Palatino Linotype" w:eastAsia="Times New Roman" w:hAnsi="Palatino Linotype"/>
      <w:b/>
      <w:bCs/>
      <w:color w:val="333399"/>
      <w:lang w:val="en-US" w:eastAsia="en-US"/>
    </w:rPr>
  </w:style>
  <w:style w:type="paragraph" w:customStyle="1" w:styleId="xl89">
    <w:name w:val="xl89"/>
    <w:basedOn w:val="Normal"/>
    <w:rsid w:val="00FA558E"/>
    <w:pPr>
      <w:pBdr>
        <w:top w:val="dotted" w:sz="4" w:space="0" w:color="FFFFFF"/>
        <w:left w:val="dotted" w:sz="4" w:space="0" w:color="FFFFFF"/>
        <w:bottom w:val="dotted" w:sz="4" w:space="0" w:color="FFFFFF"/>
        <w:right w:val="dotted" w:sz="4" w:space="0" w:color="FFFFFF"/>
      </w:pBdr>
      <w:shd w:val="clear" w:color="000000" w:fill="D0404D"/>
      <w:spacing w:before="100" w:beforeAutospacing="1" w:after="100" w:afterAutospacing="1"/>
      <w:jc w:val="center"/>
      <w:textAlignment w:val="center"/>
    </w:pPr>
    <w:rPr>
      <w:rFonts w:ascii="Palatino Linotype" w:eastAsia="Times New Roman" w:hAnsi="Palatino Linotype"/>
      <w:b/>
      <w:bCs/>
      <w:color w:val="333399"/>
      <w:lang w:val="en-US" w:eastAsia="en-US"/>
    </w:rPr>
  </w:style>
  <w:style w:type="paragraph" w:customStyle="1" w:styleId="xl90">
    <w:name w:val="xl90"/>
    <w:basedOn w:val="Normal"/>
    <w:rsid w:val="00FA558E"/>
    <w:pPr>
      <w:pBdr>
        <w:top w:val="dotted" w:sz="4" w:space="0" w:color="FFFFFF"/>
        <w:left w:val="dotted" w:sz="4" w:space="0" w:color="FFFFFF"/>
        <w:bottom w:val="dotted" w:sz="4" w:space="0" w:color="FFFFFF"/>
        <w:right w:val="dotted" w:sz="4" w:space="0" w:color="FFFFFF"/>
      </w:pBdr>
      <w:shd w:val="clear" w:color="000000" w:fill="F2F2F2"/>
      <w:spacing w:before="100" w:beforeAutospacing="1" w:after="100" w:afterAutospacing="1"/>
      <w:jc w:val="center"/>
      <w:textAlignment w:val="center"/>
    </w:pPr>
    <w:rPr>
      <w:rFonts w:ascii="Palatino Linotype" w:eastAsia="Times New Roman" w:hAnsi="Palatino Linotype"/>
      <w:b/>
      <w:bCs/>
      <w:lang w:val="en-US" w:eastAsia="en-US"/>
    </w:rPr>
  </w:style>
  <w:style w:type="paragraph" w:customStyle="1" w:styleId="xl91">
    <w:name w:val="xl91"/>
    <w:basedOn w:val="Normal"/>
    <w:rsid w:val="00FA558E"/>
    <w:pPr>
      <w:pBdr>
        <w:top w:val="dotted" w:sz="4" w:space="0" w:color="FFFFFF"/>
        <w:left w:val="dotted" w:sz="4" w:space="0" w:color="FFFFFF"/>
        <w:bottom w:val="dotted" w:sz="4" w:space="0" w:color="FFFFFF"/>
        <w:right w:val="dotted" w:sz="4" w:space="0" w:color="FFFFFF"/>
      </w:pBdr>
      <w:shd w:val="clear" w:color="000000" w:fill="D0404D"/>
      <w:spacing w:before="100" w:beforeAutospacing="1" w:after="100" w:afterAutospacing="1"/>
      <w:jc w:val="center"/>
      <w:textAlignment w:val="center"/>
    </w:pPr>
    <w:rPr>
      <w:rFonts w:ascii="Palatino Linotype" w:eastAsia="Times New Roman" w:hAnsi="Palatino Linotype"/>
      <w:b/>
      <w:bCs/>
      <w:lang w:val="en-US" w:eastAsia="en-US"/>
    </w:rPr>
  </w:style>
  <w:style w:type="paragraph" w:customStyle="1" w:styleId="xl92">
    <w:name w:val="xl92"/>
    <w:basedOn w:val="Normal"/>
    <w:rsid w:val="00FA558E"/>
    <w:pPr>
      <w:pBdr>
        <w:top w:val="dotted" w:sz="4" w:space="0" w:color="FFFFFF"/>
        <w:left w:val="dotted" w:sz="4" w:space="0" w:color="FFFFFF"/>
        <w:bottom w:val="dotted" w:sz="4" w:space="0" w:color="FFFFFF"/>
        <w:right w:val="dotted" w:sz="4" w:space="0" w:color="FFFFFF"/>
      </w:pBdr>
      <w:shd w:val="clear" w:color="000000" w:fill="FDC32F"/>
      <w:spacing w:before="100" w:beforeAutospacing="1" w:after="100" w:afterAutospacing="1"/>
      <w:jc w:val="center"/>
      <w:textAlignment w:val="center"/>
    </w:pPr>
    <w:rPr>
      <w:rFonts w:ascii="Palatino Linotype" w:eastAsia="Times New Roman" w:hAnsi="Palatino Linotype"/>
      <w:color w:val="FFFFFF"/>
      <w:lang w:val="en-US" w:eastAsia="en-US"/>
    </w:rPr>
  </w:style>
  <w:style w:type="paragraph" w:customStyle="1" w:styleId="xl93">
    <w:name w:val="xl93"/>
    <w:basedOn w:val="Normal"/>
    <w:rsid w:val="00FA558E"/>
    <w:pPr>
      <w:pBdr>
        <w:top w:val="dotted" w:sz="4" w:space="0" w:color="FFFFFF"/>
        <w:left w:val="dotted" w:sz="4" w:space="0" w:color="FFFFFF"/>
        <w:bottom w:val="dotted" w:sz="4" w:space="0" w:color="FFFFFF"/>
        <w:right w:val="dotted" w:sz="4" w:space="0" w:color="FFFFFF"/>
      </w:pBdr>
      <w:shd w:val="clear" w:color="000000" w:fill="E3E3E3"/>
      <w:spacing w:before="100" w:beforeAutospacing="1" w:after="100" w:afterAutospacing="1"/>
    </w:pPr>
    <w:rPr>
      <w:rFonts w:ascii="Palatino Linotype" w:eastAsia="Times New Roman" w:hAnsi="Palatino Linotype"/>
      <w:b/>
      <w:bCs/>
      <w:color w:val="D0404D"/>
      <w:lang w:val="en-US" w:eastAsia="en-US"/>
    </w:rPr>
  </w:style>
  <w:style w:type="paragraph" w:customStyle="1" w:styleId="xl94">
    <w:name w:val="xl94"/>
    <w:basedOn w:val="Normal"/>
    <w:rsid w:val="00FA558E"/>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jc w:val="center"/>
      <w:textAlignment w:val="center"/>
    </w:pPr>
    <w:rPr>
      <w:rFonts w:ascii="Palatino Linotype" w:eastAsia="Times New Roman" w:hAnsi="Palatino Linotype"/>
      <w:b/>
      <w:bCs/>
      <w:color w:val="FFFFFF"/>
      <w:lang w:val="en-US" w:eastAsia="en-US"/>
    </w:rPr>
  </w:style>
  <w:style w:type="paragraph" w:customStyle="1" w:styleId="xl95">
    <w:name w:val="xl95"/>
    <w:basedOn w:val="Normal"/>
    <w:rsid w:val="00FA558E"/>
    <w:pPr>
      <w:pBdr>
        <w:top w:val="dotted" w:sz="4" w:space="0" w:color="FFFFFF"/>
        <w:left w:val="dotted" w:sz="4" w:space="0" w:color="FFFFFF"/>
        <w:bottom w:val="dotted" w:sz="4" w:space="0" w:color="FFFFFF"/>
      </w:pBdr>
      <w:shd w:val="clear" w:color="000000" w:fill="E3E3E3"/>
      <w:spacing w:before="100" w:beforeAutospacing="1" w:after="100" w:afterAutospacing="1"/>
      <w:jc w:val="center"/>
    </w:pPr>
    <w:rPr>
      <w:rFonts w:ascii="Palatino Linotype" w:eastAsia="Times New Roman" w:hAnsi="Palatino Linotype"/>
      <w:lang w:val="en-US" w:eastAsia="en-US"/>
    </w:rPr>
  </w:style>
  <w:style w:type="paragraph" w:customStyle="1" w:styleId="xl96">
    <w:name w:val="xl96"/>
    <w:basedOn w:val="Normal"/>
    <w:rsid w:val="00FA558E"/>
    <w:pPr>
      <w:pBdr>
        <w:top w:val="dotted" w:sz="4" w:space="0" w:color="FFFFFF"/>
        <w:bottom w:val="dotted" w:sz="4" w:space="0" w:color="FFFFFF"/>
      </w:pBdr>
      <w:shd w:val="clear" w:color="000000" w:fill="E3E3E3"/>
      <w:spacing w:before="100" w:beforeAutospacing="1" w:after="100" w:afterAutospacing="1"/>
      <w:jc w:val="center"/>
    </w:pPr>
    <w:rPr>
      <w:rFonts w:ascii="Palatino Linotype" w:eastAsia="Times New Roman" w:hAnsi="Palatino Linotype"/>
      <w:lang w:val="en-US" w:eastAsia="en-US"/>
    </w:rPr>
  </w:style>
  <w:style w:type="paragraph" w:customStyle="1" w:styleId="xl97">
    <w:name w:val="xl97"/>
    <w:basedOn w:val="Normal"/>
    <w:rsid w:val="00FA558E"/>
    <w:pPr>
      <w:pBdr>
        <w:top w:val="dotted" w:sz="4" w:space="0" w:color="FFFFFF"/>
        <w:bottom w:val="dotted" w:sz="4" w:space="0" w:color="FFFFFF"/>
        <w:right w:val="dotted" w:sz="4" w:space="0" w:color="FFFFFF"/>
      </w:pBdr>
      <w:shd w:val="clear" w:color="000000" w:fill="E3E3E3"/>
      <w:spacing w:before="100" w:beforeAutospacing="1" w:after="100" w:afterAutospacing="1"/>
      <w:jc w:val="center"/>
    </w:pPr>
    <w:rPr>
      <w:rFonts w:ascii="Palatino Linotype" w:eastAsia="Times New Roman" w:hAnsi="Palatino Linotype"/>
      <w:lang w:val="en-US" w:eastAsia="en-US"/>
    </w:rPr>
  </w:style>
  <w:style w:type="paragraph" w:customStyle="1" w:styleId="xl98">
    <w:name w:val="xl98"/>
    <w:basedOn w:val="Normal"/>
    <w:rsid w:val="00FA558E"/>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pPr>
    <w:rPr>
      <w:rFonts w:ascii="Palatino Linotype" w:eastAsia="Times New Roman" w:hAnsi="Palatino Linotype"/>
      <w:b/>
      <w:bCs/>
      <w:color w:val="FFFFFF"/>
      <w:lang w:val="en-US" w:eastAsia="en-US"/>
    </w:rPr>
  </w:style>
  <w:style w:type="paragraph" w:customStyle="1" w:styleId="xl99">
    <w:name w:val="xl99"/>
    <w:basedOn w:val="Normal"/>
    <w:rsid w:val="00FA558E"/>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jc w:val="center"/>
      <w:textAlignment w:val="center"/>
    </w:pPr>
    <w:rPr>
      <w:rFonts w:ascii="Palatino Linotype" w:eastAsia="Times New Roman" w:hAnsi="Palatino Linotype"/>
      <w:b/>
      <w:bCs/>
      <w:color w:val="FFFFFF"/>
      <w:lang w:val="en-US" w:eastAsia="en-US"/>
    </w:rPr>
  </w:style>
  <w:style w:type="character" w:styleId="LineNumber">
    <w:name w:val="line number"/>
    <w:basedOn w:val="DefaultParagraphFont"/>
    <w:uiPriority w:val="99"/>
    <w:semiHidden/>
    <w:unhideWhenUsed/>
    <w:rsid w:val="00C201E9"/>
  </w:style>
  <w:style w:type="numbering" w:customStyle="1" w:styleId="NoList1">
    <w:name w:val="No List1"/>
    <w:next w:val="NoList"/>
    <w:uiPriority w:val="99"/>
    <w:semiHidden/>
    <w:unhideWhenUsed/>
    <w:rsid w:val="0018210B"/>
  </w:style>
  <w:style w:type="paragraph" w:customStyle="1" w:styleId="xl100">
    <w:name w:val="xl100"/>
    <w:basedOn w:val="Normal"/>
    <w:rsid w:val="0018210B"/>
    <w:pPr>
      <w:pBdr>
        <w:top w:val="dotted" w:sz="4" w:space="0" w:color="FFFFFF"/>
        <w:bottom w:val="dotted" w:sz="4" w:space="0" w:color="FFFFFF"/>
      </w:pBdr>
      <w:shd w:val="clear" w:color="000000" w:fill="E3E3E3"/>
      <w:spacing w:before="100" w:beforeAutospacing="1" w:after="100" w:afterAutospacing="1"/>
      <w:jc w:val="center"/>
    </w:pPr>
    <w:rPr>
      <w:rFonts w:ascii="Palatino Linotype" w:eastAsia="Times New Roman" w:hAnsi="Palatino Linotype"/>
      <w:lang w:val="en-US" w:eastAsia="en-US"/>
    </w:rPr>
  </w:style>
  <w:style w:type="paragraph" w:customStyle="1" w:styleId="xl101">
    <w:name w:val="xl101"/>
    <w:basedOn w:val="Normal"/>
    <w:rsid w:val="0018210B"/>
    <w:pPr>
      <w:pBdr>
        <w:top w:val="dotted" w:sz="4" w:space="0" w:color="FFFFFF"/>
        <w:bottom w:val="dotted" w:sz="4" w:space="0" w:color="FFFFFF"/>
        <w:right w:val="dotted" w:sz="4" w:space="0" w:color="FFFFFF"/>
      </w:pBdr>
      <w:shd w:val="clear" w:color="000000" w:fill="E3E3E3"/>
      <w:spacing w:before="100" w:beforeAutospacing="1" w:after="100" w:afterAutospacing="1"/>
      <w:jc w:val="center"/>
    </w:pPr>
    <w:rPr>
      <w:rFonts w:ascii="Palatino Linotype" w:eastAsia="Times New Roman" w:hAnsi="Palatino Linotype"/>
      <w:lang w:val="en-US" w:eastAsia="en-US"/>
    </w:rPr>
  </w:style>
  <w:style w:type="paragraph" w:customStyle="1" w:styleId="xl102">
    <w:name w:val="xl102"/>
    <w:basedOn w:val="Normal"/>
    <w:rsid w:val="0018210B"/>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pPr>
    <w:rPr>
      <w:rFonts w:ascii="Palatino Linotype" w:eastAsia="Times New Roman" w:hAnsi="Palatino Linotype"/>
      <w:b/>
      <w:bCs/>
      <w:color w:val="FFFFFF"/>
      <w:lang w:val="en-US" w:eastAsia="en-US"/>
    </w:rPr>
  </w:style>
  <w:style w:type="paragraph" w:customStyle="1" w:styleId="xl103">
    <w:name w:val="xl103"/>
    <w:basedOn w:val="Normal"/>
    <w:rsid w:val="0018210B"/>
    <w:pPr>
      <w:pBdr>
        <w:top w:val="dotted" w:sz="4" w:space="0" w:color="FFFFFF"/>
        <w:left w:val="dotted" w:sz="4" w:space="0" w:color="FFFFFF"/>
        <w:bottom w:val="dotted" w:sz="4" w:space="0" w:color="FFFFFF"/>
        <w:right w:val="dotted" w:sz="4" w:space="0" w:color="FFFFFF"/>
      </w:pBdr>
      <w:shd w:val="clear" w:color="000000" w:fill="004D7A"/>
      <w:spacing w:before="100" w:beforeAutospacing="1" w:after="100" w:afterAutospacing="1"/>
      <w:jc w:val="center"/>
      <w:textAlignment w:val="center"/>
    </w:pPr>
    <w:rPr>
      <w:rFonts w:ascii="Palatino Linotype" w:eastAsia="Times New Roman" w:hAnsi="Palatino Linotype"/>
      <w:b/>
      <w:bCs/>
      <w:color w:val="FFFFFF"/>
      <w:lang w:val="en-US" w:eastAsia="en-US"/>
    </w:rPr>
  </w:style>
  <w:style w:type="table" w:customStyle="1" w:styleId="TableGrid6">
    <w:name w:val="Table Grid6"/>
    <w:basedOn w:val="TableNormal"/>
    <w:next w:val="TableGrid"/>
    <w:uiPriority w:val="39"/>
    <w:rsid w:val="00D60A30"/>
    <w:pPr>
      <w:spacing w:before="300" w:line="252" w:lineRule="auto"/>
      <w:ind w:left="720" w:hanging="36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60A30"/>
    <w:pPr>
      <w:spacing w:before="300" w:line="252" w:lineRule="auto"/>
      <w:ind w:left="720" w:hanging="36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15FC4"/>
    <w:pPr>
      <w:spacing w:before="300" w:line="252" w:lineRule="auto"/>
      <w:ind w:left="720" w:hanging="36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056D9"/>
    <w:rPr>
      <w:sz w:val="20"/>
      <w:szCs w:val="20"/>
    </w:rPr>
  </w:style>
  <w:style w:type="character" w:customStyle="1" w:styleId="EndnoteTextChar">
    <w:name w:val="Endnote Text Char"/>
    <w:basedOn w:val="DefaultParagraphFont"/>
    <w:link w:val="EndnoteText"/>
    <w:uiPriority w:val="99"/>
    <w:semiHidden/>
    <w:rsid w:val="008056D9"/>
    <w:rPr>
      <w:rFonts w:ascii="Times New Roman" w:eastAsia="SimSun" w:hAnsi="Times New Roman" w:cs="Times New Roman"/>
      <w:sz w:val="20"/>
      <w:szCs w:val="20"/>
      <w:lang w:val="en-GB" w:eastAsia="en-GB"/>
    </w:rPr>
  </w:style>
  <w:style w:type="character" w:styleId="EndnoteReference">
    <w:name w:val="endnote reference"/>
    <w:basedOn w:val="DefaultParagraphFont"/>
    <w:uiPriority w:val="99"/>
    <w:semiHidden/>
    <w:unhideWhenUsed/>
    <w:rsid w:val="008056D9"/>
    <w:rPr>
      <w:vertAlign w:val="superscript"/>
    </w:rPr>
  </w:style>
  <w:style w:type="character" w:customStyle="1" w:styleId="xmsocommentreference">
    <w:name w:val="x_msocommentreference"/>
    <w:basedOn w:val="DefaultParagraphFont"/>
    <w:rsid w:val="00F9766B"/>
  </w:style>
  <w:style w:type="table" w:customStyle="1" w:styleId="PlainTable11">
    <w:name w:val="Plain Table 11"/>
    <w:basedOn w:val="TableNormal"/>
    <w:uiPriority w:val="41"/>
    <w:rsid w:val="002A53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2A538F"/>
    <w:pPr>
      <w:widowControl w:val="0"/>
      <w:autoSpaceDE w:val="0"/>
      <w:autoSpaceDN w:val="0"/>
      <w:spacing w:line="258" w:lineRule="exact"/>
    </w:pPr>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930583">
      <w:bodyDiv w:val="1"/>
      <w:marLeft w:val="0"/>
      <w:marRight w:val="0"/>
      <w:marTop w:val="0"/>
      <w:marBottom w:val="0"/>
      <w:divBdr>
        <w:top w:val="none" w:sz="0" w:space="0" w:color="auto"/>
        <w:left w:val="none" w:sz="0" w:space="0" w:color="auto"/>
        <w:bottom w:val="none" w:sz="0" w:space="0" w:color="auto"/>
        <w:right w:val="none" w:sz="0" w:space="0" w:color="auto"/>
      </w:divBdr>
    </w:div>
    <w:div w:id="344746137">
      <w:bodyDiv w:val="1"/>
      <w:marLeft w:val="0"/>
      <w:marRight w:val="0"/>
      <w:marTop w:val="0"/>
      <w:marBottom w:val="0"/>
      <w:divBdr>
        <w:top w:val="none" w:sz="0" w:space="0" w:color="auto"/>
        <w:left w:val="none" w:sz="0" w:space="0" w:color="auto"/>
        <w:bottom w:val="none" w:sz="0" w:space="0" w:color="auto"/>
        <w:right w:val="none" w:sz="0" w:space="0" w:color="auto"/>
      </w:divBdr>
    </w:div>
    <w:div w:id="439421342">
      <w:bodyDiv w:val="1"/>
      <w:marLeft w:val="0"/>
      <w:marRight w:val="0"/>
      <w:marTop w:val="0"/>
      <w:marBottom w:val="0"/>
      <w:divBdr>
        <w:top w:val="none" w:sz="0" w:space="0" w:color="auto"/>
        <w:left w:val="none" w:sz="0" w:space="0" w:color="auto"/>
        <w:bottom w:val="none" w:sz="0" w:space="0" w:color="auto"/>
        <w:right w:val="none" w:sz="0" w:space="0" w:color="auto"/>
      </w:divBdr>
    </w:div>
    <w:div w:id="446628403">
      <w:bodyDiv w:val="1"/>
      <w:marLeft w:val="0"/>
      <w:marRight w:val="0"/>
      <w:marTop w:val="0"/>
      <w:marBottom w:val="0"/>
      <w:divBdr>
        <w:top w:val="none" w:sz="0" w:space="0" w:color="auto"/>
        <w:left w:val="none" w:sz="0" w:space="0" w:color="auto"/>
        <w:bottom w:val="none" w:sz="0" w:space="0" w:color="auto"/>
        <w:right w:val="none" w:sz="0" w:space="0" w:color="auto"/>
      </w:divBdr>
    </w:div>
    <w:div w:id="488131061">
      <w:bodyDiv w:val="1"/>
      <w:marLeft w:val="0"/>
      <w:marRight w:val="0"/>
      <w:marTop w:val="0"/>
      <w:marBottom w:val="0"/>
      <w:divBdr>
        <w:top w:val="none" w:sz="0" w:space="0" w:color="auto"/>
        <w:left w:val="none" w:sz="0" w:space="0" w:color="auto"/>
        <w:bottom w:val="none" w:sz="0" w:space="0" w:color="auto"/>
        <w:right w:val="none" w:sz="0" w:space="0" w:color="auto"/>
      </w:divBdr>
      <w:divsChild>
        <w:div w:id="245040246">
          <w:marLeft w:val="0"/>
          <w:marRight w:val="0"/>
          <w:marTop w:val="0"/>
          <w:marBottom w:val="0"/>
          <w:divBdr>
            <w:top w:val="none" w:sz="0" w:space="0" w:color="auto"/>
            <w:left w:val="none" w:sz="0" w:space="0" w:color="auto"/>
            <w:bottom w:val="none" w:sz="0" w:space="0" w:color="auto"/>
            <w:right w:val="none" w:sz="0" w:space="0" w:color="auto"/>
          </w:divBdr>
          <w:divsChild>
            <w:div w:id="136072435">
              <w:marLeft w:val="0"/>
              <w:marRight w:val="0"/>
              <w:marTop w:val="0"/>
              <w:marBottom w:val="0"/>
              <w:divBdr>
                <w:top w:val="none" w:sz="0" w:space="0" w:color="auto"/>
                <w:left w:val="none" w:sz="0" w:space="0" w:color="auto"/>
                <w:bottom w:val="none" w:sz="0" w:space="0" w:color="auto"/>
                <w:right w:val="none" w:sz="0" w:space="0" w:color="auto"/>
              </w:divBdr>
            </w:div>
            <w:div w:id="382607066">
              <w:marLeft w:val="0"/>
              <w:marRight w:val="0"/>
              <w:marTop w:val="0"/>
              <w:marBottom w:val="0"/>
              <w:divBdr>
                <w:top w:val="none" w:sz="0" w:space="0" w:color="auto"/>
                <w:left w:val="none" w:sz="0" w:space="0" w:color="auto"/>
                <w:bottom w:val="none" w:sz="0" w:space="0" w:color="auto"/>
                <w:right w:val="none" w:sz="0" w:space="0" w:color="auto"/>
              </w:divBdr>
            </w:div>
            <w:div w:id="382683731">
              <w:marLeft w:val="0"/>
              <w:marRight w:val="0"/>
              <w:marTop w:val="0"/>
              <w:marBottom w:val="0"/>
              <w:divBdr>
                <w:top w:val="none" w:sz="0" w:space="0" w:color="auto"/>
                <w:left w:val="none" w:sz="0" w:space="0" w:color="auto"/>
                <w:bottom w:val="none" w:sz="0" w:space="0" w:color="auto"/>
                <w:right w:val="none" w:sz="0" w:space="0" w:color="auto"/>
              </w:divBdr>
            </w:div>
            <w:div w:id="504125700">
              <w:marLeft w:val="0"/>
              <w:marRight w:val="0"/>
              <w:marTop w:val="0"/>
              <w:marBottom w:val="0"/>
              <w:divBdr>
                <w:top w:val="none" w:sz="0" w:space="0" w:color="auto"/>
                <w:left w:val="none" w:sz="0" w:space="0" w:color="auto"/>
                <w:bottom w:val="none" w:sz="0" w:space="0" w:color="auto"/>
                <w:right w:val="none" w:sz="0" w:space="0" w:color="auto"/>
              </w:divBdr>
            </w:div>
            <w:div w:id="606928898">
              <w:marLeft w:val="0"/>
              <w:marRight w:val="0"/>
              <w:marTop w:val="0"/>
              <w:marBottom w:val="0"/>
              <w:divBdr>
                <w:top w:val="none" w:sz="0" w:space="0" w:color="auto"/>
                <w:left w:val="none" w:sz="0" w:space="0" w:color="auto"/>
                <w:bottom w:val="none" w:sz="0" w:space="0" w:color="auto"/>
                <w:right w:val="none" w:sz="0" w:space="0" w:color="auto"/>
              </w:divBdr>
            </w:div>
            <w:div w:id="1007172860">
              <w:marLeft w:val="0"/>
              <w:marRight w:val="0"/>
              <w:marTop w:val="0"/>
              <w:marBottom w:val="0"/>
              <w:divBdr>
                <w:top w:val="none" w:sz="0" w:space="0" w:color="auto"/>
                <w:left w:val="none" w:sz="0" w:space="0" w:color="auto"/>
                <w:bottom w:val="none" w:sz="0" w:space="0" w:color="auto"/>
                <w:right w:val="none" w:sz="0" w:space="0" w:color="auto"/>
              </w:divBdr>
            </w:div>
            <w:div w:id="1325427026">
              <w:marLeft w:val="0"/>
              <w:marRight w:val="0"/>
              <w:marTop w:val="0"/>
              <w:marBottom w:val="0"/>
              <w:divBdr>
                <w:top w:val="none" w:sz="0" w:space="0" w:color="auto"/>
                <w:left w:val="none" w:sz="0" w:space="0" w:color="auto"/>
                <w:bottom w:val="none" w:sz="0" w:space="0" w:color="auto"/>
                <w:right w:val="none" w:sz="0" w:space="0" w:color="auto"/>
              </w:divBdr>
            </w:div>
            <w:div w:id="20844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3428">
      <w:bodyDiv w:val="1"/>
      <w:marLeft w:val="0"/>
      <w:marRight w:val="0"/>
      <w:marTop w:val="0"/>
      <w:marBottom w:val="0"/>
      <w:divBdr>
        <w:top w:val="none" w:sz="0" w:space="0" w:color="auto"/>
        <w:left w:val="none" w:sz="0" w:space="0" w:color="auto"/>
        <w:bottom w:val="none" w:sz="0" w:space="0" w:color="auto"/>
        <w:right w:val="none" w:sz="0" w:space="0" w:color="auto"/>
      </w:divBdr>
    </w:div>
    <w:div w:id="523978682">
      <w:bodyDiv w:val="1"/>
      <w:marLeft w:val="0"/>
      <w:marRight w:val="0"/>
      <w:marTop w:val="0"/>
      <w:marBottom w:val="0"/>
      <w:divBdr>
        <w:top w:val="none" w:sz="0" w:space="0" w:color="auto"/>
        <w:left w:val="none" w:sz="0" w:space="0" w:color="auto"/>
        <w:bottom w:val="none" w:sz="0" w:space="0" w:color="auto"/>
        <w:right w:val="none" w:sz="0" w:space="0" w:color="auto"/>
      </w:divBdr>
    </w:div>
    <w:div w:id="547910375">
      <w:bodyDiv w:val="1"/>
      <w:marLeft w:val="0"/>
      <w:marRight w:val="0"/>
      <w:marTop w:val="0"/>
      <w:marBottom w:val="0"/>
      <w:divBdr>
        <w:top w:val="none" w:sz="0" w:space="0" w:color="auto"/>
        <w:left w:val="none" w:sz="0" w:space="0" w:color="auto"/>
        <w:bottom w:val="none" w:sz="0" w:space="0" w:color="auto"/>
        <w:right w:val="none" w:sz="0" w:space="0" w:color="auto"/>
      </w:divBdr>
    </w:div>
    <w:div w:id="551967799">
      <w:bodyDiv w:val="1"/>
      <w:marLeft w:val="0"/>
      <w:marRight w:val="0"/>
      <w:marTop w:val="0"/>
      <w:marBottom w:val="0"/>
      <w:divBdr>
        <w:top w:val="none" w:sz="0" w:space="0" w:color="auto"/>
        <w:left w:val="none" w:sz="0" w:space="0" w:color="auto"/>
        <w:bottom w:val="none" w:sz="0" w:space="0" w:color="auto"/>
        <w:right w:val="none" w:sz="0" w:space="0" w:color="auto"/>
      </w:divBdr>
    </w:div>
    <w:div w:id="779640331">
      <w:bodyDiv w:val="1"/>
      <w:marLeft w:val="0"/>
      <w:marRight w:val="0"/>
      <w:marTop w:val="0"/>
      <w:marBottom w:val="0"/>
      <w:divBdr>
        <w:top w:val="none" w:sz="0" w:space="0" w:color="auto"/>
        <w:left w:val="none" w:sz="0" w:space="0" w:color="auto"/>
        <w:bottom w:val="none" w:sz="0" w:space="0" w:color="auto"/>
        <w:right w:val="none" w:sz="0" w:space="0" w:color="auto"/>
      </w:divBdr>
      <w:divsChild>
        <w:div w:id="1534923855">
          <w:marLeft w:val="0"/>
          <w:marRight w:val="0"/>
          <w:marTop w:val="0"/>
          <w:marBottom w:val="0"/>
          <w:divBdr>
            <w:top w:val="none" w:sz="0" w:space="0" w:color="auto"/>
            <w:left w:val="none" w:sz="0" w:space="0" w:color="auto"/>
            <w:bottom w:val="none" w:sz="0" w:space="0" w:color="auto"/>
            <w:right w:val="none" w:sz="0" w:space="0" w:color="auto"/>
          </w:divBdr>
        </w:div>
        <w:div w:id="1695111810">
          <w:marLeft w:val="0"/>
          <w:marRight w:val="0"/>
          <w:marTop w:val="0"/>
          <w:marBottom w:val="0"/>
          <w:divBdr>
            <w:top w:val="none" w:sz="0" w:space="0" w:color="auto"/>
            <w:left w:val="none" w:sz="0" w:space="0" w:color="auto"/>
            <w:bottom w:val="none" w:sz="0" w:space="0" w:color="auto"/>
            <w:right w:val="none" w:sz="0" w:space="0" w:color="auto"/>
          </w:divBdr>
        </w:div>
      </w:divsChild>
    </w:div>
    <w:div w:id="814375567">
      <w:bodyDiv w:val="1"/>
      <w:marLeft w:val="0"/>
      <w:marRight w:val="0"/>
      <w:marTop w:val="0"/>
      <w:marBottom w:val="0"/>
      <w:divBdr>
        <w:top w:val="none" w:sz="0" w:space="0" w:color="auto"/>
        <w:left w:val="none" w:sz="0" w:space="0" w:color="auto"/>
        <w:bottom w:val="none" w:sz="0" w:space="0" w:color="auto"/>
        <w:right w:val="none" w:sz="0" w:space="0" w:color="auto"/>
      </w:divBdr>
    </w:div>
    <w:div w:id="830172647">
      <w:bodyDiv w:val="1"/>
      <w:marLeft w:val="0"/>
      <w:marRight w:val="0"/>
      <w:marTop w:val="0"/>
      <w:marBottom w:val="0"/>
      <w:divBdr>
        <w:top w:val="none" w:sz="0" w:space="0" w:color="auto"/>
        <w:left w:val="none" w:sz="0" w:space="0" w:color="auto"/>
        <w:bottom w:val="none" w:sz="0" w:space="0" w:color="auto"/>
        <w:right w:val="none" w:sz="0" w:space="0" w:color="auto"/>
      </w:divBdr>
    </w:div>
    <w:div w:id="1091510530">
      <w:bodyDiv w:val="1"/>
      <w:marLeft w:val="0"/>
      <w:marRight w:val="0"/>
      <w:marTop w:val="0"/>
      <w:marBottom w:val="0"/>
      <w:divBdr>
        <w:top w:val="none" w:sz="0" w:space="0" w:color="auto"/>
        <w:left w:val="none" w:sz="0" w:space="0" w:color="auto"/>
        <w:bottom w:val="none" w:sz="0" w:space="0" w:color="auto"/>
        <w:right w:val="none" w:sz="0" w:space="0" w:color="auto"/>
      </w:divBdr>
      <w:divsChild>
        <w:div w:id="1946379970">
          <w:marLeft w:val="0"/>
          <w:marRight w:val="0"/>
          <w:marTop w:val="0"/>
          <w:marBottom w:val="0"/>
          <w:divBdr>
            <w:top w:val="none" w:sz="0" w:space="0" w:color="auto"/>
            <w:left w:val="none" w:sz="0" w:space="0" w:color="auto"/>
            <w:bottom w:val="none" w:sz="0" w:space="0" w:color="auto"/>
            <w:right w:val="none" w:sz="0" w:space="0" w:color="auto"/>
          </w:divBdr>
          <w:divsChild>
            <w:div w:id="43870091">
              <w:marLeft w:val="0"/>
              <w:marRight w:val="0"/>
              <w:marTop w:val="0"/>
              <w:marBottom w:val="0"/>
              <w:divBdr>
                <w:top w:val="none" w:sz="0" w:space="0" w:color="auto"/>
                <w:left w:val="none" w:sz="0" w:space="0" w:color="auto"/>
                <w:bottom w:val="none" w:sz="0" w:space="0" w:color="auto"/>
                <w:right w:val="none" w:sz="0" w:space="0" w:color="auto"/>
              </w:divBdr>
            </w:div>
            <w:div w:id="155532529">
              <w:marLeft w:val="0"/>
              <w:marRight w:val="0"/>
              <w:marTop w:val="0"/>
              <w:marBottom w:val="0"/>
              <w:divBdr>
                <w:top w:val="none" w:sz="0" w:space="0" w:color="auto"/>
                <w:left w:val="none" w:sz="0" w:space="0" w:color="auto"/>
                <w:bottom w:val="none" w:sz="0" w:space="0" w:color="auto"/>
                <w:right w:val="none" w:sz="0" w:space="0" w:color="auto"/>
              </w:divBdr>
            </w:div>
            <w:div w:id="326517641">
              <w:marLeft w:val="0"/>
              <w:marRight w:val="0"/>
              <w:marTop w:val="0"/>
              <w:marBottom w:val="0"/>
              <w:divBdr>
                <w:top w:val="none" w:sz="0" w:space="0" w:color="auto"/>
                <w:left w:val="none" w:sz="0" w:space="0" w:color="auto"/>
                <w:bottom w:val="none" w:sz="0" w:space="0" w:color="auto"/>
                <w:right w:val="none" w:sz="0" w:space="0" w:color="auto"/>
              </w:divBdr>
            </w:div>
            <w:div w:id="684091608">
              <w:marLeft w:val="0"/>
              <w:marRight w:val="0"/>
              <w:marTop w:val="0"/>
              <w:marBottom w:val="0"/>
              <w:divBdr>
                <w:top w:val="none" w:sz="0" w:space="0" w:color="auto"/>
                <w:left w:val="none" w:sz="0" w:space="0" w:color="auto"/>
                <w:bottom w:val="none" w:sz="0" w:space="0" w:color="auto"/>
                <w:right w:val="none" w:sz="0" w:space="0" w:color="auto"/>
              </w:divBdr>
            </w:div>
            <w:div w:id="1055663940">
              <w:marLeft w:val="0"/>
              <w:marRight w:val="0"/>
              <w:marTop w:val="0"/>
              <w:marBottom w:val="0"/>
              <w:divBdr>
                <w:top w:val="none" w:sz="0" w:space="0" w:color="auto"/>
                <w:left w:val="none" w:sz="0" w:space="0" w:color="auto"/>
                <w:bottom w:val="none" w:sz="0" w:space="0" w:color="auto"/>
                <w:right w:val="none" w:sz="0" w:space="0" w:color="auto"/>
              </w:divBdr>
            </w:div>
            <w:div w:id="1433478568">
              <w:marLeft w:val="0"/>
              <w:marRight w:val="0"/>
              <w:marTop w:val="0"/>
              <w:marBottom w:val="0"/>
              <w:divBdr>
                <w:top w:val="none" w:sz="0" w:space="0" w:color="auto"/>
                <w:left w:val="none" w:sz="0" w:space="0" w:color="auto"/>
                <w:bottom w:val="none" w:sz="0" w:space="0" w:color="auto"/>
                <w:right w:val="none" w:sz="0" w:space="0" w:color="auto"/>
              </w:divBdr>
            </w:div>
            <w:div w:id="1614551782">
              <w:marLeft w:val="0"/>
              <w:marRight w:val="0"/>
              <w:marTop w:val="0"/>
              <w:marBottom w:val="0"/>
              <w:divBdr>
                <w:top w:val="none" w:sz="0" w:space="0" w:color="auto"/>
                <w:left w:val="none" w:sz="0" w:space="0" w:color="auto"/>
                <w:bottom w:val="none" w:sz="0" w:space="0" w:color="auto"/>
                <w:right w:val="none" w:sz="0" w:space="0" w:color="auto"/>
              </w:divBdr>
            </w:div>
            <w:div w:id="18597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20160">
      <w:bodyDiv w:val="1"/>
      <w:marLeft w:val="0"/>
      <w:marRight w:val="0"/>
      <w:marTop w:val="0"/>
      <w:marBottom w:val="0"/>
      <w:divBdr>
        <w:top w:val="none" w:sz="0" w:space="0" w:color="auto"/>
        <w:left w:val="none" w:sz="0" w:space="0" w:color="auto"/>
        <w:bottom w:val="none" w:sz="0" w:space="0" w:color="auto"/>
        <w:right w:val="none" w:sz="0" w:space="0" w:color="auto"/>
      </w:divBdr>
    </w:div>
    <w:div w:id="1320042993">
      <w:bodyDiv w:val="1"/>
      <w:marLeft w:val="0"/>
      <w:marRight w:val="0"/>
      <w:marTop w:val="0"/>
      <w:marBottom w:val="0"/>
      <w:divBdr>
        <w:top w:val="none" w:sz="0" w:space="0" w:color="auto"/>
        <w:left w:val="none" w:sz="0" w:space="0" w:color="auto"/>
        <w:bottom w:val="none" w:sz="0" w:space="0" w:color="auto"/>
        <w:right w:val="none" w:sz="0" w:space="0" w:color="auto"/>
      </w:divBdr>
      <w:divsChild>
        <w:div w:id="1284536581">
          <w:marLeft w:val="0"/>
          <w:marRight w:val="0"/>
          <w:marTop w:val="0"/>
          <w:marBottom w:val="0"/>
          <w:divBdr>
            <w:top w:val="none" w:sz="0" w:space="0" w:color="auto"/>
            <w:left w:val="none" w:sz="0" w:space="0" w:color="auto"/>
            <w:bottom w:val="none" w:sz="0" w:space="0" w:color="auto"/>
            <w:right w:val="none" w:sz="0" w:space="0" w:color="auto"/>
          </w:divBdr>
          <w:divsChild>
            <w:div w:id="316492148">
              <w:marLeft w:val="0"/>
              <w:marRight w:val="0"/>
              <w:marTop w:val="0"/>
              <w:marBottom w:val="0"/>
              <w:divBdr>
                <w:top w:val="none" w:sz="0" w:space="0" w:color="auto"/>
                <w:left w:val="none" w:sz="0" w:space="0" w:color="auto"/>
                <w:bottom w:val="none" w:sz="0" w:space="0" w:color="auto"/>
                <w:right w:val="none" w:sz="0" w:space="0" w:color="auto"/>
              </w:divBdr>
            </w:div>
            <w:div w:id="367610152">
              <w:marLeft w:val="0"/>
              <w:marRight w:val="0"/>
              <w:marTop w:val="0"/>
              <w:marBottom w:val="0"/>
              <w:divBdr>
                <w:top w:val="none" w:sz="0" w:space="0" w:color="auto"/>
                <w:left w:val="none" w:sz="0" w:space="0" w:color="auto"/>
                <w:bottom w:val="none" w:sz="0" w:space="0" w:color="auto"/>
                <w:right w:val="none" w:sz="0" w:space="0" w:color="auto"/>
              </w:divBdr>
            </w:div>
            <w:div w:id="946232620">
              <w:marLeft w:val="0"/>
              <w:marRight w:val="0"/>
              <w:marTop w:val="0"/>
              <w:marBottom w:val="0"/>
              <w:divBdr>
                <w:top w:val="none" w:sz="0" w:space="0" w:color="auto"/>
                <w:left w:val="none" w:sz="0" w:space="0" w:color="auto"/>
                <w:bottom w:val="none" w:sz="0" w:space="0" w:color="auto"/>
                <w:right w:val="none" w:sz="0" w:space="0" w:color="auto"/>
              </w:divBdr>
            </w:div>
            <w:div w:id="999038403">
              <w:marLeft w:val="0"/>
              <w:marRight w:val="0"/>
              <w:marTop w:val="0"/>
              <w:marBottom w:val="0"/>
              <w:divBdr>
                <w:top w:val="none" w:sz="0" w:space="0" w:color="auto"/>
                <w:left w:val="none" w:sz="0" w:space="0" w:color="auto"/>
                <w:bottom w:val="none" w:sz="0" w:space="0" w:color="auto"/>
                <w:right w:val="none" w:sz="0" w:space="0" w:color="auto"/>
              </w:divBdr>
            </w:div>
            <w:div w:id="1378823510">
              <w:marLeft w:val="0"/>
              <w:marRight w:val="0"/>
              <w:marTop w:val="0"/>
              <w:marBottom w:val="0"/>
              <w:divBdr>
                <w:top w:val="none" w:sz="0" w:space="0" w:color="auto"/>
                <w:left w:val="none" w:sz="0" w:space="0" w:color="auto"/>
                <w:bottom w:val="none" w:sz="0" w:space="0" w:color="auto"/>
                <w:right w:val="none" w:sz="0" w:space="0" w:color="auto"/>
              </w:divBdr>
            </w:div>
            <w:div w:id="1556815532">
              <w:marLeft w:val="0"/>
              <w:marRight w:val="0"/>
              <w:marTop w:val="0"/>
              <w:marBottom w:val="0"/>
              <w:divBdr>
                <w:top w:val="none" w:sz="0" w:space="0" w:color="auto"/>
                <w:left w:val="none" w:sz="0" w:space="0" w:color="auto"/>
                <w:bottom w:val="none" w:sz="0" w:space="0" w:color="auto"/>
                <w:right w:val="none" w:sz="0" w:space="0" w:color="auto"/>
              </w:divBdr>
            </w:div>
            <w:div w:id="1557663767">
              <w:marLeft w:val="0"/>
              <w:marRight w:val="0"/>
              <w:marTop w:val="0"/>
              <w:marBottom w:val="0"/>
              <w:divBdr>
                <w:top w:val="none" w:sz="0" w:space="0" w:color="auto"/>
                <w:left w:val="none" w:sz="0" w:space="0" w:color="auto"/>
                <w:bottom w:val="none" w:sz="0" w:space="0" w:color="auto"/>
                <w:right w:val="none" w:sz="0" w:space="0" w:color="auto"/>
              </w:divBdr>
            </w:div>
            <w:div w:id="19902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00185">
      <w:bodyDiv w:val="1"/>
      <w:marLeft w:val="0"/>
      <w:marRight w:val="0"/>
      <w:marTop w:val="0"/>
      <w:marBottom w:val="0"/>
      <w:divBdr>
        <w:top w:val="none" w:sz="0" w:space="0" w:color="auto"/>
        <w:left w:val="none" w:sz="0" w:space="0" w:color="auto"/>
        <w:bottom w:val="none" w:sz="0" w:space="0" w:color="auto"/>
        <w:right w:val="none" w:sz="0" w:space="0" w:color="auto"/>
      </w:divBdr>
    </w:div>
    <w:div w:id="1377897764">
      <w:bodyDiv w:val="1"/>
      <w:marLeft w:val="0"/>
      <w:marRight w:val="0"/>
      <w:marTop w:val="0"/>
      <w:marBottom w:val="0"/>
      <w:divBdr>
        <w:top w:val="none" w:sz="0" w:space="0" w:color="auto"/>
        <w:left w:val="none" w:sz="0" w:space="0" w:color="auto"/>
        <w:bottom w:val="none" w:sz="0" w:space="0" w:color="auto"/>
        <w:right w:val="none" w:sz="0" w:space="0" w:color="auto"/>
      </w:divBdr>
    </w:div>
    <w:div w:id="1470628721">
      <w:bodyDiv w:val="1"/>
      <w:marLeft w:val="0"/>
      <w:marRight w:val="0"/>
      <w:marTop w:val="0"/>
      <w:marBottom w:val="0"/>
      <w:divBdr>
        <w:top w:val="none" w:sz="0" w:space="0" w:color="auto"/>
        <w:left w:val="none" w:sz="0" w:space="0" w:color="auto"/>
        <w:bottom w:val="none" w:sz="0" w:space="0" w:color="auto"/>
        <w:right w:val="none" w:sz="0" w:space="0" w:color="auto"/>
      </w:divBdr>
    </w:div>
    <w:div w:id="1494293386">
      <w:bodyDiv w:val="1"/>
      <w:marLeft w:val="0"/>
      <w:marRight w:val="0"/>
      <w:marTop w:val="0"/>
      <w:marBottom w:val="0"/>
      <w:divBdr>
        <w:top w:val="none" w:sz="0" w:space="0" w:color="auto"/>
        <w:left w:val="none" w:sz="0" w:space="0" w:color="auto"/>
        <w:bottom w:val="none" w:sz="0" w:space="0" w:color="auto"/>
        <w:right w:val="none" w:sz="0" w:space="0" w:color="auto"/>
      </w:divBdr>
    </w:div>
    <w:div w:id="1550458635">
      <w:bodyDiv w:val="1"/>
      <w:marLeft w:val="0"/>
      <w:marRight w:val="0"/>
      <w:marTop w:val="0"/>
      <w:marBottom w:val="0"/>
      <w:divBdr>
        <w:top w:val="none" w:sz="0" w:space="0" w:color="auto"/>
        <w:left w:val="none" w:sz="0" w:space="0" w:color="auto"/>
        <w:bottom w:val="none" w:sz="0" w:space="0" w:color="auto"/>
        <w:right w:val="none" w:sz="0" w:space="0" w:color="auto"/>
      </w:divBdr>
    </w:div>
    <w:div w:id="1622421299">
      <w:bodyDiv w:val="1"/>
      <w:marLeft w:val="0"/>
      <w:marRight w:val="0"/>
      <w:marTop w:val="0"/>
      <w:marBottom w:val="0"/>
      <w:divBdr>
        <w:top w:val="none" w:sz="0" w:space="0" w:color="auto"/>
        <w:left w:val="none" w:sz="0" w:space="0" w:color="auto"/>
        <w:bottom w:val="none" w:sz="0" w:space="0" w:color="auto"/>
        <w:right w:val="none" w:sz="0" w:space="0" w:color="auto"/>
      </w:divBdr>
    </w:div>
    <w:div w:id="1680540545">
      <w:bodyDiv w:val="1"/>
      <w:marLeft w:val="0"/>
      <w:marRight w:val="0"/>
      <w:marTop w:val="0"/>
      <w:marBottom w:val="0"/>
      <w:divBdr>
        <w:top w:val="none" w:sz="0" w:space="0" w:color="auto"/>
        <w:left w:val="none" w:sz="0" w:space="0" w:color="auto"/>
        <w:bottom w:val="none" w:sz="0" w:space="0" w:color="auto"/>
        <w:right w:val="none" w:sz="0" w:space="0" w:color="auto"/>
      </w:divBdr>
    </w:div>
    <w:div w:id="1728600771">
      <w:bodyDiv w:val="1"/>
      <w:marLeft w:val="0"/>
      <w:marRight w:val="0"/>
      <w:marTop w:val="0"/>
      <w:marBottom w:val="0"/>
      <w:divBdr>
        <w:top w:val="none" w:sz="0" w:space="0" w:color="auto"/>
        <w:left w:val="none" w:sz="0" w:space="0" w:color="auto"/>
        <w:bottom w:val="none" w:sz="0" w:space="0" w:color="auto"/>
        <w:right w:val="none" w:sz="0" w:space="0" w:color="auto"/>
      </w:divBdr>
    </w:div>
    <w:div w:id="1784884386">
      <w:bodyDiv w:val="1"/>
      <w:marLeft w:val="0"/>
      <w:marRight w:val="0"/>
      <w:marTop w:val="0"/>
      <w:marBottom w:val="0"/>
      <w:divBdr>
        <w:top w:val="none" w:sz="0" w:space="0" w:color="auto"/>
        <w:left w:val="none" w:sz="0" w:space="0" w:color="auto"/>
        <w:bottom w:val="none" w:sz="0" w:space="0" w:color="auto"/>
        <w:right w:val="none" w:sz="0" w:space="0" w:color="auto"/>
      </w:divBdr>
    </w:div>
    <w:div w:id="1823615598">
      <w:bodyDiv w:val="1"/>
      <w:marLeft w:val="0"/>
      <w:marRight w:val="0"/>
      <w:marTop w:val="0"/>
      <w:marBottom w:val="0"/>
      <w:divBdr>
        <w:top w:val="none" w:sz="0" w:space="0" w:color="auto"/>
        <w:left w:val="none" w:sz="0" w:space="0" w:color="auto"/>
        <w:bottom w:val="none" w:sz="0" w:space="0" w:color="auto"/>
        <w:right w:val="none" w:sz="0" w:space="0" w:color="auto"/>
      </w:divBdr>
    </w:div>
    <w:div w:id="1958872897">
      <w:bodyDiv w:val="1"/>
      <w:marLeft w:val="0"/>
      <w:marRight w:val="0"/>
      <w:marTop w:val="0"/>
      <w:marBottom w:val="0"/>
      <w:divBdr>
        <w:top w:val="none" w:sz="0" w:space="0" w:color="auto"/>
        <w:left w:val="none" w:sz="0" w:space="0" w:color="auto"/>
        <w:bottom w:val="none" w:sz="0" w:space="0" w:color="auto"/>
        <w:right w:val="none" w:sz="0" w:space="0" w:color="auto"/>
      </w:divBdr>
    </w:div>
    <w:div w:id="2059667219">
      <w:bodyDiv w:val="1"/>
      <w:marLeft w:val="0"/>
      <w:marRight w:val="0"/>
      <w:marTop w:val="0"/>
      <w:marBottom w:val="0"/>
      <w:divBdr>
        <w:top w:val="none" w:sz="0" w:space="0" w:color="auto"/>
        <w:left w:val="none" w:sz="0" w:space="0" w:color="auto"/>
        <w:bottom w:val="none" w:sz="0" w:space="0" w:color="auto"/>
        <w:right w:val="none" w:sz="0" w:space="0" w:color="auto"/>
      </w:divBdr>
    </w:div>
    <w:div w:id="209269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eufaircompetition-kosovo.org/"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eufaircompetition-kosovo.org/"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172BF-46D5-46D2-AE8C-5B4400EC1480}">
  <ds:schemaRefs>
    <ds:schemaRef ds:uri="http://schemas.openxmlformats.org/officeDocument/2006/bibliography"/>
  </ds:schemaRefs>
</ds:datastoreItem>
</file>

<file path=customXml/itemProps2.xml><?xml version="1.0" encoding="utf-8"?>
<ds:datastoreItem xmlns:ds="http://schemas.openxmlformats.org/officeDocument/2006/customXml" ds:itemID="{60FB5F8E-DB1E-493F-BBC8-9B24D1717F72}">
  <ds:schemaRefs>
    <ds:schemaRef ds:uri="http://schemas.openxmlformats.org/officeDocument/2006/bibliography"/>
  </ds:schemaRefs>
</ds:datastoreItem>
</file>

<file path=customXml/itemProps3.xml><?xml version="1.0" encoding="utf-8"?>
<ds:datastoreItem xmlns:ds="http://schemas.openxmlformats.org/officeDocument/2006/customXml" ds:itemID="{332A3D55-8ABA-4BA4-963A-00DEC393DC80}">
  <ds:schemaRefs>
    <ds:schemaRef ds:uri="http://schemas.openxmlformats.org/officeDocument/2006/bibliography"/>
  </ds:schemaRefs>
</ds:datastoreItem>
</file>

<file path=customXml/itemProps4.xml><?xml version="1.0" encoding="utf-8"?>
<ds:datastoreItem xmlns:ds="http://schemas.openxmlformats.org/officeDocument/2006/customXml" ds:itemID="{5CE9F194-44F2-4CC7-8409-BC76AC5C3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62</Pages>
  <Words>18932</Words>
  <Characters>107916</Characters>
  <Application>Microsoft Office Word</Application>
  <DocSecurity>0</DocSecurity>
  <Lines>899</Lines>
  <Paragraphs>253</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vt:lpstr>
      <vt:lpstr>    Aneksi 2 – Raport mbi Analizën e Monitorimit në Sektorin Bankar në Kosovë (AKK –</vt:lpstr>
      <vt:lpstr>    Analiza e Monitorimit në Sektorin Bankar në Kosovë</vt:lpstr>
      <vt:lpstr>Përmbajtja</vt:lpstr>
      <vt:lpstr>1. HYRJE</vt:lpstr>
      <vt:lpstr>3. Qëllimi</vt:lpstr>
      <vt:lpstr>4. Stabiliteti financiar dhe konkurrenca e bankave në Kosovë</vt:lpstr>
      <vt:lpstr>4.1 Rekomandimi i FMN-së për Stabilitetin Financiar Mbrojtës në Kosovë</vt:lpstr>
      <vt:lpstr>    4.1.1 2010 Raporti i Progresit për Kosovën, sektori bankar</vt:lpstr>
      <vt:lpstr>5. Karakteristikat e tregut</vt:lpstr>
      <vt:lpstr>5.2 OFERTA në sistemin bankar</vt:lpstr>
      <vt:lpstr>6. Tregu përkatës, Struktura dhe përqendrimi i tij në Sektorin Bankar</vt:lpstr>
      <vt:lpstr>Tregu përkatës</vt:lpstr>
      <vt:lpstr>Tregu i produkteve</vt:lpstr>
      <vt:lpstr>Tregu gjeografik</vt:lpstr>
      <vt:lpstr>Struktura dhe përqendrimi</vt:lpstr>
      <vt:lpstr>7. Struktura e kredive</vt:lpstr>
      <vt:lpstr>7.1 Cilësia e portofolit të kredive</vt:lpstr>
      <vt:lpstr>7.2 Cilësia e kërkesave për kredi</vt:lpstr>
      <vt:lpstr>8. Norma e interesit</vt:lpstr>
    </vt:vector>
  </TitlesOfParts>
  <Company>GCG</Company>
  <LinksUpToDate>false</LinksUpToDate>
  <CharactersWithSpaces>126595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Rizah Arifi</cp:lastModifiedBy>
  <cp:revision>5</cp:revision>
  <cp:lastPrinted>2019-11-12T08:16:00Z</cp:lastPrinted>
  <dcterms:created xsi:type="dcterms:W3CDTF">2024-01-16T07:13:00Z</dcterms:created>
  <dcterms:modified xsi:type="dcterms:W3CDTF">2024-03-04T14:07:00Z</dcterms:modified>
</cp:coreProperties>
</file>