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5F" w:rsidRPr="00380B71" w:rsidRDefault="0062715F" w:rsidP="002C5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lt-LT"/>
        </w:rPr>
      </w:pPr>
      <w:r w:rsidRPr="00380B71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39270" cy="900853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86" cy="9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15F" w:rsidRPr="00380B71" w:rsidRDefault="0062715F" w:rsidP="002C5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lt-LT"/>
        </w:rPr>
      </w:pPr>
    </w:p>
    <w:p w:rsidR="0062715F" w:rsidRPr="00380B71" w:rsidRDefault="0062715F" w:rsidP="002C5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lt-LT"/>
        </w:rPr>
      </w:pPr>
    </w:p>
    <w:p w:rsidR="000E60C6" w:rsidRPr="00380B71" w:rsidRDefault="00B94E14" w:rsidP="002C57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0B71">
        <w:rPr>
          <w:rFonts w:ascii="Times New Roman" w:hAnsi="Times New Roman" w:cs="Times New Roman"/>
          <w:sz w:val="24"/>
          <w:szCs w:val="24"/>
        </w:rPr>
        <w:t>Në mbështetje të N</w:t>
      </w:r>
      <w:r w:rsidR="000E60C6" w:rsidRPr="00380B71">
        <w:rPr>
          <w:rFonts w:ascii="Times New Roman" w:hAnsi="Times New Roman" w:cs="Times New Roman"/>
          <w:sz w:val="24"/>
          <w:szCs w:val="24"/>
        </w:rPr>
        <w:t xml:space="preserve">enit 26, paragrafi 1, </w:t>
      </w:r>
      <w:r w:rsidRPr="00380B71">
        <w:rPr>
          <w:rFonts w:ascii="Times New Roman" w:hAnsi="Times New Roman" w:cs="Times New Roman"/>
          <w:sz w:val="24"/>
          <w:szCs w:val="24"/>
        </w:rPr>
        <w:t>N</w:t>
      </w:r>
      <w:r w:rsidR="00AF7C05" w:rsidRPr="00380B71">
        <w:rPr>
          <w:rFonts w:ascii="Times New Roman" w:hAnsi="Times New Roman" w:cs="Times New Roman"/>
          <w:sz w:val="24"/>
          <w:szCs w:val="24"/>
        </w:rPr>
        <w:t>en</w:t>
      </w:r>
      <w:r w:rsidRPr="00380B71">
        <w:rPr>
          <w:rFonts w:ascii="Times New Roman" w:hAnsi="Times New Roman" w:cs="Times New Roman"/>
          <w:sz w:val="24"/>
          <w:szCs w:val="24"/>
        </w:rPr>
        <w:t>it</w:t>
      </w:r>
      <w:r w:rsidR="00AF7C05" w:rsidRPr="00380B71">
        <w:rPr>
          <w:rFonts w:ascii="Times New Roman" w:hAnsi="Times New Roman" w:cs="Times New Roman"/>
          <w:sz w:val="24"/>
          <w:szCs w:val="24"/>
        </w:rPr>
        <w:t xml:space="preserve"> 43 paragrafi 4 i </w:t>
      </w:r>
      <w:r w:rsidR="000E60C6" w:rsidRPr="00380B71">
        <w:rPr>
          <w:rFonts w:ascii="Times New Roman" w:hAnsi="Times New Roman" w:cs="Times New Roman"/>
          <w:sz w:val="24"/>
          <w:szCs w:val="24"/>
        </w:rPr>
        <w:t>Ligjit Nr. 08/L-056 për Mbrojtjen e Konkurrencës, Komisioni i Autoritetit të Konkurrencës, në mbledhjen e mbajtur m</w:t>
      </w:r>
      <w:r w:rsidR="00A5444A">
        <w:rPr>
          <w:rFonts w:ascii="Times New Roman" w:hAnsi="Times New Roman" w:cs="Times New Roman"/>
          <w:sz w:val="24"/>
          <w:szCs w:val="24"/>
        </w:rPr>
        <w:t>ë</w:t>
      </w:r>
      <w:r w:rsidR="000E60C6" w:rsidRPr="00380B71">
        <w:rPr>
          <w:rFonts w:ascii="Times New Roman" w:hAnsi="Times New Roman" w:cs="Times New Roman"/>
          <w:sz w:val="24"/>
          <w:szCs w:val="24"/>
        </w:rPr>
        <w:t xml:space="preserve"> datë 00.00.2023, miraton:</w:t>
      </w:r>
    </w:p>
    <w:p w:rsidR="002C579E" w:rsidRDefault="002C579E" w:rsidP="002C5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</w:pPr>
    </w:p>
    <w:p w:rsidR="00380B71" w:rsidRDefault="00380B71" w:rsidP="002C5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</w:pPr>
    </w:p>
    <w:p w:rsidR="00380B71" w:rsidRPr="00380B71" w:rsidRDefault="00380B71" w:rsidP="002C5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</w:pPr>
    </w:p>
    <w:p w:rsidR="00DC1DFE" w:rsidRPr="00380B71" w:rsidRDefault="009A010D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</w:pPr>
      <w:r w:rsidRPr="00380B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q-AL"/>
        </w:rPr>
        <w:t>UDHËZIM</w:t>
      </w:r>
      <w:r w:rsidR="00A54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q-AL"/>
        </w:rPr>
        <w:t xml:space="preserve">I </w:t>
      </w:r>
      <w:r w:rsidRPr="00380B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q-AL"/>
        </w:rPr>
        <w:t xml:space="preserve">ADMINISTRATIV NR. 00/2023 </w:t>
      </w:r>
      <w:r w:rsidR="006C50AD" w:rsidRPr="00380B71"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  <w:t>PËR</w:t>
      </w:r>
    </w:p>
    <w:p w:rsidR="00243EC8" w:rsidRDefault="006C50AD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  <w:t>PËRJASHTIMIN E DOKUMENTEVE NË KONTROLLIN</w:t>
      </w:r>
    </w:p>
    <w:p w:rsidR="00B67D01" w:rsidRPr="00380B71" w:rsidRDefault="006C50AD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  <w:t>PA</w:t>
      </w:r>
      <w:r w:rsidR="00243EC8"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  <w:t xml:space="preserve"> </w:t>
      </w:r>
      <w:r w:rsidRPr="00380B71">
        <w:rPr>
          <w:rFonts w:ascii="Times New Roman" w:eastAsia="Times New Roman" w:hAnsi="Times New Roman" w:cs="Times New Roman"/>
          <w:b/>
          <w:bCs/>
          <w:sz w:val="28"/>
          <w:szCs w:val="28"/>
          <w:lang w:val="sq-AL" w:eastAsia="lt-LT"/>
        </w:rPr>
        <w:t>PARALAJMRIM</w:t>
      </w:r>
    </w:p>
    <w:p w:rsidR="00AF7C05" w:rsidRDefault="00AF7C05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380B71" w:rsidRPr="00380B71" w:rsidRDefault="00380B71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2C579E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Neni 1</w:t>
      </w:r>
    </w:p>
    <w:p w:rsidR="0062647B" w:rsidRPr="00380B71" w:rsidRDefault="0062647B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Qëllimi</w:t>
      </w:r>
    </w:p>
    <w:p w:rsidR="000E1D0B" w:rsidRPr="00380B71" w:rsidRDefault="000E1D0B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8579DB" w:rsidRPr="00380B71" w:rsidRDefault="0046194C" w:rsidP="0038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Ky </w:t>
      </w:r>
      <w:r w:rsidR="004A5E08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Udhëzim administ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rativ 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ka </w:t>
      </w:r>
      <w:r w:rsidR="00166A2C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p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r qëllim t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shpjegoj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</w:t>
      </w:r>
      <w:r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më në hollësi se cilat d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okument</w:t>
      </w:r>
      <w:r w:rsidR="004A5E08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e pë</w:t>
      </w:r>
      <w:r w:rsidR="002E4AE1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rjashtohen gjat</w:t>
      </w:r>
      <w:r w:rsidR="004A5E08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 w:rsidR="002E4AE1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kontrollit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pa</w:t>
      </w:r>
      <w:r w:rsidR="00243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paralajm</w:t>
      </w:r>
      <w:r w:rsidR="00243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 w:rsidR="0062647B" w:rsidRPr="0038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rim.</w:t>
      </w:r>
    </w:p>
    <w:p w:rsidR="002C579E" w:rsidRDefault="002C579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380B71" w:rsidRPr="00380B71" w:rsidRDefault="00380B71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DC1DFE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Neni 2</w:t>
      </w:r>
    </w:p>
    <w:p w:rsidR="00E5692E" w:rsidRDefault="00E5692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Përkufizimet</w:t>
      </w:r>
    </w:p>
    <w:p w:rsidR="008773BA" w:rsidRDefault="008773BA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8773BA" w:rsidRPr="008773BA" w:rsidRDefault="008773BA" w:rsidP="008773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1. </w:t>
      </w:r>
      <w:r w:rsidRPr="00877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Për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qëllimet e k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tij Udh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zimi Administrativ shprehjet e mëposhtme kan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k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t</w:t>
      </w:r>
      <w:r w:rsidR="00A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  <w:t xml:space="preserve"> kuptim:</w:t>
      </w:r>
    </w:p>
    <w:p w:rsidR="00E5692E" w:rsidRPr="008773BA" w:rsidRDefault="00E5692E" w:rsidP="008773BA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</w:p>
    <w:p w:rsidR="00E5692E" w:rsidRPr="00380B71" w:rsidRDefault="008773BA" w:rsidP="008773BA">
      <w:pPr>
        <w:pStyle w:val="ListParagraph"/>
        <w:numPr>
          <w:ilvl w:val="1"/>
          <w:numId w:val="28"/>
        </w:numPr>
        <w:tabs>
          <w:tab w:val="left" w:pos="27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E5692E" w:rsidRPr="008773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Autoriteti</w:t>
      </w:r>
      <w:r w:rsidR="00E5692E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-</w:t>
      </w:r>
      <w:r w:rsidR="00313972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5692E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Autoriteti i Konkurrencës së Republikës së Kosovë </w:t>
      </w:r>
    </w:p>
    <w:p w:rsidR="002C579E" w:rsidRPr="00380B71" w:rsidRDefault="002C579E" w:rsidP="008773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5692E" w:rsidRPr="00380B71" w:rsidRDefault="008773BA" w:rsidP="008773BA">
      <w:pPr>
        <w:pStyle w:val="ListParagraph"/>
        <w:numPr>
          <w:ilvl w:val="1"/>
          <w:numId w:val="28"/>
        </w:numPr>
        <w:tabs>
          <w:tab w:val="left" w:pos="27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E5692E" w:rsidRPr="008773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Klienti</w:t>
      </w:r>
      <w:r w:rsidR="002C579E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5692E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="002C579E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E5692E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>dë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E5692E" w:rsidRPr="00380B7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marrja ose grupimi i ndërmarrjeve </w:t>
      </w:r>
    </w:p>
    <w:p w:rsidR="002C579E" w:rsidRPr="00380B71" w:rsidRDefault="002C579E" w:rsidP="008773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5692E" w:rsidRPr="008773BA" w:rsidRDefault="008773BA" w:rsidP="008773BA">
      <w:pPr>
        <w:pStyle w:val="ListParagraph"/>
        <w:numPr>
          <w:ilvl w:val="1"/>
          <w:numId w:val="28"/>
        </w:numPr>
        <w:tabs>
          <w:tab w:val="left" w:pos="27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E5692E" w:rsidRPr="008773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Avokat</w:t>
      </w:r>
      <w:r w:rsidR="00E5692E" w:rsidRPr="008773BA">
        <w:rPr>
          <w:rFonts w:ascii="Times New Roman" w:eastAsia="Times New Roman" w:hAnsi="Times New Roman" w:cs="Times New Roman"/>
          <w:sz w:val="24"/>
          <w:szCs w:val="24"/>
          <w:lang w:val="sq-AL"/>
        </w:rPr>
        <w:t>i –</w:t>
      </w:r>
      <w:r w:rsidRPr="008773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përfaqësuesi</w:t>
      </w:r>
      <w:r w:rsidR="00E5692E" w:rsidRPr="008773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ligjor i </w:t>
      </w:r>
      <w:r w:rsidRPr="008773BA">
        <w:rPr>
          <w:rFonts w:ascii="Times New Roman" w:eastAsia="Times New Roman" w:hAnsi="Times New Roman" w:cs="Times New Roman"/>
          <w:sz w:val="24"/>
          <w:szCs w:val="24"/>
          <w:lang w:val="sq-AL"/>
        </w:rPr>
        <w:t>Ndërmarrja</w:t>
      </w:r>
      <w:r w:rsidR="00E5692E" w:rsidRPr="008773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grupimi i ndërmarrjeve </w:t>
      </w:r>
    </w:p>
    <w:p w:rsidR="008579DB" w:rsidRDefault="008579DB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</w:p>
    <w:p w:rsidR="00380B71" w:rsidRPr="00380B71" w:rsidRDefault="00380B71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</w:p>
    <w:p w:rsidR="00DC1DFE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Neni 3</w:t>
      </w:r>
    </w:p>
    <w:p w:rsidR="008579DB" w:rsidRPr="00380B71" w:rsidRDefault="00FF0360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Kontrolli pa</w:t>
      </w:r>
      <w:r w:rsidR="0024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 </w:t>
      </w: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paralajm</w:t>
      </w:r>
      <w:r w:rsid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ë</w:t>
      </w: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rim</w:t>
      </w:r>
    </w:p>
    <w:p w:rsidR="008579DB" w:rsidRPr="00380B71" w:rsidRDefault="008579DB" w:rsidP="002C579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6827C4" w:rsidRPr="00380B71" w:rsidRDefault="00B8400B" w:rsidP="005E6213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hAnsi="Times New Roman" w:cs="Times New Roman"/>
          <w:sz w:val="24"/>
          <w:szCs w:val="24"/>
        </w:rPr>
        <w:t xml:space="preserve">Autoriteti mund të kontrollojë pa paralajmërim objektet e ndërmarrjes ose personit tjetër që i nënshtrohet hetimit, nëse ekziston rreziku </w:t>
      </w:r>
      <w:r w:rsidR="006827C4" w:rsidRPr="00380B71">
        <w:rPr>
          <w:rFonts w:ascii="Times New Roman" w:hAnsi="Times New Roman" w:cs="Times New Roman"/>
          <w:sz w:val="24"/>
          <w:szCs w:val="24"/>
        </w:rPr>
        <w:t>se</w:t>
      </w:r>
      <w:r w:rsidRPr="00380B71">
        <w:rPr>
          <w:rFonts w:ascii="Times New Roman" w:hAnsi="Times New Roman" w:cs="Times New Roman"/>
          <w:sz w:val="24"/>
          <w:szCs w:val="24"/>
        </w:rPr>
        <w:t xml:space="preserve"> </w:t>
      </w:r>
      <w:r w:rsidR="006827C4" w:rsidRPr="00380B71">
        <w:rPr>
          <w:rFonts w:ascii="Times New Roman" w:hAnsi="Times New Roman" w:cs="Times New Roman"/>
          <w:sz w:val="24"/>
          <w:szCs w:val="24"/>
        </w:rPr>
        <w:t>fshehin librat afarist</w:t>
      </w:r>
      <w:r w:rsidR="00243EC8">
        <w:rPr>
          <w:rFonts w:ascii="Times New Roman" w:hAnsi="Times New Roman" w:cs="Times New Roman"/>
          <w:sz w:val="24"/>
          <w:szCs w:val="24"/>
        </w:rPr>
        <w:t xml:space="preserve"> </w:t>
      </w:r>
      <w:r w:rsidR="006827C4" w:rsidRPr="00380B71">
        <w:rPr>
          <w:rFonts w:ascii="Times New Roman" w:hAnsi="Times New Roman" w:cs="Times New Roman"/>
          <w:sz w:val="24"/>
          <w:szCs w:val="24"/>
        </w:rPr>
        <w:t xml:space="preserve">ose dokumentet e tjera që kanë </w:t>
      </w:r>
      <w:r w:rsidR="00A5444A">
        <w:rPr>
          <w:rFonts w:ascii="Times New Roman" w:hAnsi="Times New Roman" w:cs="Times New Roman"/>
          <w:sz w:val="24"/>
          <w:szCs w:val="24"/>
        </w:rPr>
        <w:t xml:space="preserve">të </w:t>
      </w:r>
      <w:r w:rsidR="006827C4" w:rsidRPr="00380B71">
        <w:rPr>
          <w:rFonts w:ascii="Times New Roman" w:hAnsi="Times New Roman" w:cs="Times New Roman"/>
          <w:sz w:val="24"/>
          <w:szCs w:val="24"/>
        </w:rPr>
        <w:t>bëjnë me procedurën që është duke u zhvilluar nga Autoriteti</w:t>
      </w:r>
    </w:p>
    <w:p w:rsidR="000E1D0B" w:rsidRPr="00380B71" w:rsidRDefault="000E1D0B" w:rsidP="002C579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</w:p>
    <w:p w:rsidR="00B8400B" w:rsidRPr="00380B71" w:rsidRDefault="006827C4" w:rsidP="005E6213">
      <w:pPr>
        <w:pStyle w:val="ListParagraph"/>
        <w:numPr>
          <w:ilvl w:val="0"/>
          <w:numId w:val="22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hAnsi="Times New Roman" w:cs="Times New Roman"/>
          <w:sz w:val="24"/>
          <w:szCs w:val="24"/>
        </w:rPr>
        <w:lastRenderedPageBreak/>
        <w:t xml:space="preserve">Autoriteti </w:t>
      </w:r>
      <w:r w:rsidR="002E4AE1" w:rsidRPr="00380B71">
        <w:rPr>
          <w:rFonts w:ascii="Times New Roman" w:hAnsi="Times New Roman" w:cs="Times New Roman"/>
          <w:sz w:val="24"/>
          <w:szCs w:val="24"/>
        </w:rPr>
        <w:t>para</w:t>
      </w:r>
      <w:r w:rsidR="00B8400B" w:rsidRPr="00380B71">
        <w:rPr>
          <w:rFonts w:ascii="Times New Roman" w:hAnsi="Times New Roman" w:cs="Times New Roman"/>
          <w:sz w:val="24"/>
          <w:szCs w:val="24"/>
        </w:rPr>
        <w:t xml:space="preserve"> se të kryejë kontrollin</w:t>
      </w:r>
      <w:r w:rsidRPr="00380B71">
        <w:rPr>
          <w:rFonts w:ascii="Times New Roman" w:hAnsi="Times New Roman" w:cs="Times New Roman"/>
          <w:sz w:val="24"/>
          <w:szCs w:val="24"/>
        </w:rPr>
        <w:t xml:space="preserve"> e pa</w:t>
      </w:r>
      <w:r w:rsidR="00243EC8">
        <w:rPr>
          <w:rFonts w:ascii="Times New Roman" w:hAnsi="Times New Roman" w:cs="Times New Roman"/>
          <w:sz w:val="24"/>
          <w:szCs w:val="24"/>
        </w:rPr>
        <w:t xml:space="preserve"> </w:t>
      </w:r>
      <w:r w:rsidRPr="00380B71">
        <w:rPr>
          <w:rFonts w:ascii="Times New Roman" w:hAnsi="Times New Roman" w:cs="Times New Roman"/>
          <w:sz w:val="24"/>
          <w:szCs w:val="24"/>
        </w:rPr>
        <w:t>paralajmëruar,</w:t>
      </w:r>
      <w:r w:rsidR="00B8400B" w:rsidRPr="00380B71">
        <w:rPr>
          <w:rFonts w:ascii="Times New Roman" w:hAnsi="Times New Roman" w:cs="Times New Roman"/>
          <w:sz w:val="24"/>
          <w:szCs w:val="24"/>
        </w:rPr>
        <w:t xml:space="preserve"> kërkon </w:t>
      </w:r>
      <w:r w:rsidRPr="00380B71">
        <w:rPr>
          <w:rFonts w:ascii="Times New Roman" w:hAnsi="Times New Roman" w:cs="Times New Roman"/>
          <w:sz w:val="24"/>
          <w:szCs w:val="24"/>
        </w:rPr>
        <w:t>nga gjykata t</w:t>
      </w:r>
      <w:r w:rsidR="00A5444A">
        <w:rPr>
          <w:rFonts w:ascii="Times New Roman" w:hAnsi="Times New Roman" w:cs="Times New Roman"/>
          <w:sz w:val="24"/>
          <w:szCs w:val="24"/>
        </w:rPr>
        <w:t xml:space="preserve">‘i </w:t>
      </w:r>
      <w:r w:rsidR="00B8400B" w:rsidRPr="00380B71">
        <w:rPr>
          <w:rFonts w:ascii="Times New Roman" w:hAnsi="Times New Roman" w:cs="Times New Roman"/>
          <w:sz w:val="24"/>
          <w:szCs w:val="24"/>
        </w:rPr>
        <w:t>autorizojë zyrtarët e Autoritetit të hyjnë pa paralajmërim ose leje të veçantë në objektin ku do të kryhet kontrolli.</w:t>
      </w:r>
    </w:p>
    <w:p w:rsidR="00C47B66" w:rsidRDefault="00C47B66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DC1DFE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Neni 4</w:t>
      </w:r>
    </w:p>
    <w:p w:rsidR="0062647B" w:rsidRPr="00380B71" w:rsidRDefault="00FF0360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Përjashtimi i dokumenteve gjat</w:t>
      </w:r>
      <w:r w:rsidR="00DC1DFE"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ë</w:t>
      </w: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 kontrollit</w:t>
      </w:r>
      <w:r w:rsidR="00A54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 pa</w:t>
      </w:r>
      <w:r w:rsidR="0024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 </w:t>
      </w:r>
      <w:r w:rsidR="00A54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paralajmërim</w:t>
      </w:r>
    </w:p>
    <w:p w:rsidR="0062647B" w:rsidRPr="00380B71" w:rsidRDefault="0062647B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62647B" w:rsidRPr="00380B71" w:rsidRDefault="00166A2C" w:rsidP="005E6213">
      <w:pPr>
        <w:pStyle w:val="ListParagraph"/>
        <w:numPr>
          <w:ilvl w:val="0"/>
          <w:numId w:val="2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>D</w:t>
      </w:r>
      <w:r w:rsidR="0062647B" w:rsidRPr="00380B71">
        <w:rPr>
          <w:rFonts w:ascii="Times New Roman" w:hAnsi="Times New Roman" w:cs="Times New Roman"/>
          <w:sz w:val="24"/>
          <w:szCs w:val="24"/>
        </w:rPr>
        <w:t>okumentacioni</w:t>
      </w:r>
      <w:r w:rsidR="000E1D0B" w:rsidRPr="00380B71">
        <w:rPr>
          <w:rFonts w:ascii="Times New Roman" w:hAnsi="Times New Roman" w:cs="Times New Roman"/>
          <w:sz w:val="24"/>
          <w:szCs w:val="24"/>
        </w:rPr>
        <w:t xml:space="preserve"> që përjashtohet gjatë kontrollit </w:t>
      </w:r>
      <w:r w:rsidR="00243EC8">
        <w:rPr>
          <w:rFonts w:ascii="Times New Roman" w:hAnsi="Times New Roman" w:cs="Times New Roman"/>
          <w:sz w:val="24"/>
          <w:szCs w:val="24"/>
        </w:rPr>
        <w:t>t</w:t>
      </w:r>
      <w:r w:rsidR="00472989">
        <w:rPr>
          <w:rFonts w:ascii="Times New Roman" w:hAnsi="Times New Roman" w:cs="Times New Roman"/>
          <w:sz w:val="24"/>
          <w:szCs w:val="24"/>
        </w:rPr>
        <w:t>ë</w:t>
      </w:r>
      <w:r w:rsidR="00243EC8">
        <w:rPr>
          <w:rFonts w:ascii="Times New Roman" w:hAnsi="Times New Roman" w:cs="Times New Roman"/>
          <w:sz w:val="24"/>
          <w:szCs w:val="24"/>
        </w:rPr>
        <w:t xml:space="preserve"> </w:t>
      </w:r>
      <w:r w:rsidR="0062647B" w:rsidRPr="00380B71">
        <w:rPr>
          <w:rFonts w:ascii="Times New Roman" w:hAnsi="Times New Roman" w:cs="Times New Roman"/>
          <w:sz w:val="24"/>
          <w:szCs w:val="24"/>
        </w:rPr>
        <w:t>pa</w:t>
      </w:r>
      <w:r w:rsidR="00243EC8">
        <w:rPr>
          <w:rFonts w:ascii="Times New Roman" w:hAnsi="Times New Roman" w:cs="Times New Roman"/>
          <w:sz w:val="24"/>
          <w:szCs w:val="24"/>
        </w:rPr>
        <w:t xml:space="preserve"> </w:t>
      </w:r>
      <w:r w:rsidR="0062647B" w:rsidRPr="00380B71">
        <w:rPr>
          <w:rFonts w:ascii="Times New Roman" w:hAnsi="Times New Roman" w:cs="Times New Roman"/>
          <w:sz w:val="24"/>
          <w:szCs w:val="24"/>
        </w:rPr>
        <w:t>paralajmëruar</w:t>
      </w:r>
      <w:r w:rsidR="00243EC8">
        <w:rPr>
          <w:rFonts w:ascii="Times New Roman" w:hAnsi="Times New Roman" w:cs="Times New Roman"/>
          <w:sz w:val="24"/>
          <w:szCs w:val="24"/>
        </w:rPr>
        <w:t xml:space="preserve"> </w:t>
      </w:r>
      <w:r w:rsidR="0062647B" w:rsidRPr="00380B71">
        <w:rPr>
          <w:rFonts w:ascii="Times New Roman" w:hAnsi="Times New Roman" w:cs="Times New Roman"/>
          <w:sz w:val="24"/>
          <w:szCs w:val="24"/>
        </w:rPr>
        <w:t>:</w:t>
      </w:r>
    </w:p>
    <w:p w:rsidR="00081420" w:rsidRPr="00380B71" w:rsidRDefault="00081420" w:rsidP="00380B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7B" w:rsidRPr="00380B71" w:rsidRDefault="00313972" w:rsidP="005E62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 xml:space="preserve">1.1. </w:t>
      </w:r>
      <w:r w:rsidR="001217D4" w:rsidRPr="00380B71">
        <w:rPr>
          <w:rFonts w:ascii="Times New Roman" w:hAnsi="Times New Roman" w:cs="Times New Roman"/>
          <w:sz w:val="24"/>
          <w:szCs w:val="24"/>
        </w:rPr>
        <w:t>L</w:t>
      </w:r>
      <w:r w:rsidR="0062647B" w:rsidRPr="00380B71">
        <w:rPr>
          <w:rFonts w:ascii="Times New Roman" w:hAnsi="Times New Roman" w:cs="Times New Roman"/>
          <w:sz w:val="24"/>
          <w:szCs w:val="24"/>
        </w:rPr>
        <w:t>etrat, shënimet dhe format e tjera të komunikimit mes ndërmarrjes ose grupimit</w:t>
      </w:r>
      <w:r w:rsidR="002C579E" w:rsidRPr="00380B71">
        <w:rPr>
          <w:rFonts w:ascii="Times New Roman" w:hAnsi="Times New Roman" w:cs="Times New Roman"/>
          <w:sz w:val="24"/>
          <w:szCs w:val="24"/>
        </w:rPr>
        <w:t xml:space="preserve"> </w:t>
      </w:r>
      <w:r w:rsidR="0062647B" w:rsidRPr="00380B71">
        <w:rPr>
          <w:rFonts w:ascii="Times New Roman" w:hAnsi="Times New Roman" w:cs="Times New Roman"/>
          <w:sz w:val="24"/>
          <w:szCs w:val="24"/>
        </w:rPr>
        <w:t>të ndërmarrjeve ndaj të cilës zhvillohet procedura dhe avokatit të autorizuar të ndërma</w:t>
      </w:r>
      <w:r w:rsidR="002A382A" w:rsidRPr="00380B71">
        <w:rPr>
          <w:rFonts w:ascii="Times New Roman" w:hAnsi="Times New Roman" w:cs="Times New Roman"/>
          <w:sz w:val="24"/>
          <w:szCs w:val="24"/>
        </w:rPr>
        <w:t>rrjes ose grupimit, të cilat qu</w:t>
      </w:r>
      <w:r w:rsidR="0062647B" w:rsidRPr="00380B71">
        <w:rPr>
          <w:rFonts w:ascii="Times New Roman" w:hAnsi="Times New Roman" w:cs="Times New Roman"/>
          <w:sz w:val="24"/>
          <w:szCs w:val="24"/>
        </w:rPr>
        <w:t>hen informata të fshehta ose konfidenciale.</w:t>
      </w:r>
    </w:p>
    <w:p w:rsidR="00081420" w:rsidRPr="00380B71" w:rsidRDefault="00081420" w:rsidP="00380B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2A" w:rsidRPr="00380B71" w:rsidRDefault="0062647B" w:rsidP="005E6213">
      <w:pPr>
        <w:pStyle w:val="ListParagraph"/>
        <w:numPr>
          <w:ilvl w:val="0"/>
          <w:numId w:val="2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 xml:space="preserve">Autoriteti mund të inspektojë dokumentet nëse ndërmarrja, grupimi i ndërmarrjes ose avokati i autorizuar refuzon t’i japë në shikim duke u thirrur në fshehtësi të informatave nga paragrafi 1 </w:t>
      </w:r>
      <w:r w:rsidR="00243EC8">
        <w:rPr>
          <w:rFonts w:ascii="Times New Roman" w:hAnsi="Times New Roman" w:cs="Times New Roman"/>
          <w:sz w:val="24"/>
          <w:szCs w:val="24"/>
        </w:rPr>
        <w:t xml:space="preserve">i </w:t>
      </w:r>
      <w:r w:rsidRPr="00380B71">
        <w:rPr>
          <w:rFonts w:ascii="Times New Roman" w:hAnsi="Times New Roman" w:cs="Times New Roman"/>
          <w:sz w:val="24"/>
          <w:szCs w:val="24"/>
        </w:rPr>
        <w:t>këtij neni.</w:t>
      </w:r>
    </w:p>
    <w:p w:rsidR="002C579E" w:rsidRPr="00380B71" w:rsidRDefault="002C579E" w:rsidP="00380B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A9" w:rsidRPr="00380B71" w:rsidRDefault="00B8400B" w:rsidP="005E6213">
      <w:pPr>
        <w:pStyle w:val="ListParagraph"/>
        <w:numPr>
          <w:ilvl w:val="0"/>
          <w:numId w:val="2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>Autoriteti n</w:t>
      </w:r>
      <w:r w:rsidR="0062647B" w:rsidRPr="00380B71">
        <w:rPr>
          <w:rFonts w:ascii="Times New Roman" w:hAnsi="Times New Roman" w:cs="Times New Roman"/>
          <w:sz w:val="24"/>
          <w:szCs w:val="24"/>
        </w:rPr>
        <w:t>ëse çmon se informata nuk është e fshehtë sipas paragrafit 1</w:t>
      </w:r>
      <w:r w:rsidR="00243EC8">
        <w:rPr>
          <w:rFonts w:ascii="Times New Roman" w:hAnsi="Times New Roman" w:cs="Times New Roman"/>
          <w:sz w:val="24"/>
          <w:szCs w:val="24"/>
        </w:rPr>
        <w:t xml:space="preserve"> dhe n</w:t>
      </w:r>
      <w:r w:rsidR="00472989">
        <w:rPr>
          <w:rFonts w:ascii="Times New Roman" w:hAnsi="Times New Roman" w:cs="Times New Roman"/>
          <w:sz w:val="24"/>
          <w:szCs w:val="24"/>
        </w:rPr>
        <w:t>ë</w:t>
      </w:r>
      <w:r w:rsidR="00243EC8">
        <w:rPr>
          <w:rFonts w:ascii="Times New Roman" w:hAnsi="Times New Roman" w:cs="Times New Roman"/>
          <w:sz w:val="24"/>
          <w:szCs w:val="24"/>
        </w:rPr>
        <w:t xml:space="preserve">nparagrafit 1.1 </w:t>
      </w:r>
      <w:r w:rsidR="0062647B" w:rsidRPr="00380B71">
        <w:rPr>
          <w:rFonts w:ascii="Times New Roman" w:hAnsi="Times New Roman" w:cs="Times New Roman"/>
          <w:sz w:val="24"/>
          <w:szCs w:val="24"/>
        </w:rPr>
        <w:t>të këtij neni, zyrtari i autorizuar i Autoritetit e mbyll dokumentin ose kopjen e vërtetuar në zarf të posaçëm në praninë e përfaqësuesit ose avokatit të autorizuar të ndërmarrjes ose grupimit të ndërmarrjes.</w:t>
      </w:r>
    </w:p>
    <w:p w:rsidR="002C579E" w:rsidRPr="00380B71" w:rsidRDefault="002C579E" w:rsidP="00380B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47B" w:rsidRPr="00380B71" w:rsidRDefault="0062647B" w:rsidP="005E6213">
      <w:pPr>
        <w:pStyle w:val="ListParagraph"/>
        <w:numPr>
          <w:ilvl w:val="0"/>
          <w:numId w:val="2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>Zarfi vu</w:t>
      </w:r>
      <w:r w:rsidRPr="00380B71">
        <w:rPr>
          <w:rFonts w:ascii="Times New Roman" w:hAnsi="Times New Roman" w:cs="Times New Roman"/>
          <w:sz w:val="24"/>
          <w:szCs w:val="24"/>
        </w:rPr>
        <w:softHyphen/>
        <w:t>loset me vulë të Autoritetit, shënohet me datë dhe nënshkruhet nga zyrtari i autorizuar dhe të pranishmit.</w:t>
      </w:r>
    </w:p>
    <w:p w:rsidR="00070D56" w:rsidRDefault="00070D56" w:rsidP="002C57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71" w:rsidRPr="00380B71" w:rsidRDefault="00380B71" w:rsidP="002C57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FE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Neni 5</w:t>
      </w:r>
    </w:p>
    <w:p w:rsidR="00070D56" w:rsidRPr="00380B71" w:rsidRDefault="00070D56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Komunikimet e </w:t>
      </w:r>
      <w:r w:rsidR="0024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privilegjuara</w:t>
      </w:r>
    </w:p>
    <w:p w:rsidR="00070D56" w:rsidRPr="00380B71" w:rsidRDefault="00070D56" w:rsidP="002C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56" w:rsidRPr="00380B71" w:rsidRDefault="00070D56" w:rsidP="005E6213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>Autoriteti nuk lejohet të përdorë kompetencat e saj të hetimit për t'i kërkuar ndërmarrjes ose grupim</w:t>
      </w:r>
      <w:r w:rsidR="00243EC8">
        <w:rPr>
          <w:rFonts w:ascii="Times New Roman" w:hAnsi="Times New Roman" w:cs="Times New Roman"/>
          <w:sz w:val="24"/>
          <w:szCs w:val="24"/>
        </w:rPr>
        <w:t>it</w:t>
      </w:r>
      <w:r w:rsidRPr="00380B71">
        <w:rPr>
          <w:rFonts w:ascii="Times New Roman" w:hAnsi="Times New Roman" w:cs="Times New Roman"/>
          <w:sz w:val="24"/>
          <w:szCs w:val="24"/>
        </w:rPr>
        <w:t xml:space="preserve"> të ndërmarrjeve të zbulojë komunikimet e privilegjuara.</w:t>
      </w:r>
    </w:p>
    <w:p w:rsidR="002C579E" w:rsidRPr="00380B71" w:rsidRDefault="002C579E" w:rsidP="002C57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0D56" w:rsidRPr="00380B71" w:rsidRDefault="00070D56" w:rsidP="005E6213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>Komunikimet e privil</w:t>
      </w:r>
      <w:r w:rsidR="00243EC8">
        <w:rPr>
          <w:rFonts w:ascii="Times New Roman" w:hAnsi="Times New Roman" w:cs="Times New Roman"/>
          <w:sz w:val="24"/>
          <w:szCs w:val="24"/>
        </w:rPr>
        <w:t>e</w:t>
      </w:r>
      <w:r w:rsidRPr="00380B71">
        <w:rPr>
          <w:rFonts w:ascii="Times New Roman" w:hAnsi="Times New Roman" w:cs="Times New Roman"/>
          <w:sz w:val="24"/>
          <w:szCs w:val="24"/>
        </w:rPr>
        <w:t>gjuara përshijnë:</w:t>
      </w:r>
    </w:p>
    <w:p w:rsidR="008D278B" w:rsidRPr="00380B71" w:rsidRDefault="008D278B" w:rsidP="002C57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0F" w:rsidRPr="00380B71" w:rsidRDefault="00313972" w:rsidP="005E62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>2.1.</w:t>
      </w:r>
      <w:r w:rsidR="002C579E" w:rsidRPr="00380B71">
        <w:rPr>
          <w:rFonts w:ascii="Times New Roman" w:hAnsi="Times New Roman" w:cs="Times New Roman"/>
          <w:sz w:val="24"/>
          <w:szCs w:val="24"/>
        </w:rPr>
        <w:t xml:space="preserve"> K</w:t>
      </w:r>
      <w:r w:rsidR="00070D56" w:rsidRPr="00380B71">
        <w:rPr>
          <w:rFonts w:ascii="Times New Roman" w:hAnsi="Times New Roman" w:cs="Times New Roman"/>
          <w:sz w:val="24"/>
          <w:szCs w:val="24"/>
        </w:rPr>
        <w:t>omunikime</w:t>
      </w:r>
      <w:r w:rsidR="00472989">
        <w:rPr>
          <w:rFonts w:ascii="Times New Roman" w:hAnsi="Times New Roman" w:cs="Times New Roman"/>
          <w:sz w:val="24"/>
          <w:szCs w:val="24"/>
        </w:rPr>
        <w:t xml:space="preserve"> </w:t>
      </w:r>
      <w:r w:rsidR="00070D56" w:rsidRPr="00380B71">
        <w:rPr>
          <w:rFonts w:ascii="Times New Roman" w:hAnsi="Times New Roman" w:cs="Times New Roman"/>
          <w:sz w:val="24"/>
          <w:szCs w:val="24"/>
        </w:rPr>
        <w:t>ose pjesë të komunikimeve të til</w:t>
      </w:r>
      <w:r w:rsidR="009F45F4" w:rsidRPr="00380B71">
        <w:rPr>
          <w:rFonts w:ascii="Times New Roman" w:hAnsi="Times New Roman" w:cs="Times New Roman"/>
          <w:sz w:val="24"/>
          <w:szCs w:val="24"/>
        </w:rPr>
        <w:t xml:space="preserve">la ndërmjet avokatit </w:t>
      </w:r>
      <w:r w:rsidR="008D278B" w:rsidRPr="00380B71">
        <w:rPr>
          <w:rFonts w:ascii="Times New Roman" w:hAnsi="Times New Roman" w:cs="Times New Roman"/>
          <w:sz w:val="24"/>
          <w:szCs w:val="24"/>
        </w:rPr>
        <w:t xml:space="preserve">të </w:t>
      </w:r>
      <w:r w:rsidR="00070D56" w:rsidRPr="00380B71">
        <w:rPr>
          <w:rFonts w:ascii="Times New Roman" w:hAnsi="Times New Roman" w:cs="Times New Roman"/>
          <w:sz w:val="24"/>
          <w:szCs w:val="24"/>
        </w:rPr>
        <w:t>nd</w:t>
      </w:r>
      <w:r w:rsidR="009F45F4" w:rsidRPr="00380B71">
        <w:rPr>
          <w:rFonts w:ascii="Times New Roman" w:hAnsi="Times New Roman" w:cs="Times New Roman"/>
          <w:sz w:val="24"/>
          <w:szCs w:val="24"/>
        </w:rPr>
        <w:t>ërmarrjes ose grupim</w:t>
      </w:r>
      <w:r w:rsidR="00472989">
        <w:rPr>
          <w:rFonts w:ascii="Times New Roman" w:hAnsi="Times New Roman" w:cs="Times New Roman"/>
          <w:sz w:val="24"/>
          <w:szCs w:val="24"/>
        </w:rPr>
        <w:t>it</w:t>
      </w:r>
      <w:r w:rsidR="009F45F4" w:rsidRPr="00380B71">
        <w:rPr>
          <w:rFonts w:ascii="Times New Roman" w:hAnsi="Times New Roman" w:cs="Times New Roman"/>
          <w:sz w:val="24"/>
          <w:szCs w:val="24"/>
        </w:rPr>
        <w:t xml:space="preserve"> të ndërmarrjeve </w:t>
      </w:r>
      <w:r w:rsidR="00070D56" w:rsidRPr="00380B71">
        <w:rPr>
          <w:rFonts w:ascii="Times New Roman" w:hAnsi="Times New Roman" w:cs="Times New Roman"/>
          <w:sz w:val="24"/>
          <w:szCs w:val="24"/>
        </w:rPr>
        <w:t>për qëllime të dhënies ose marrjes së këshillave ligjore ose ato që bëhen në lidhje me</w:t>
      </w:r>
      <w:r w:rsidR="00A44D0F" w:rsidRPr="00380B71">
        <w:rPr>
          <w:rFonts w:ascii="Times New Roman" w:hAnsi="Times New Roman" w:cs="Times New Roman"/>
          <w:sz w:val="24"/>
          <w:szCs w:val="24"/>
        </w:rPr>
        <w:t xml:space="preserve"> </w:t>
      </w:r>
      <w:r w:rsidR="00070D56" w:rsidRPr="00380B71">
        <w:rPr>
          <w:rFonts w:ascii="Times New Roman" w:hAnsi="Times New Roman" w:cs="Times New Roman"/>
          <w:sz w:val="24"/>
          <w:szCs w:val="24"/>
        </w:rPr>
        <w:t xml:space="preserve">shqyrtimin e procedurave ligjore dhe për qëllimet e këtyre procedurave. </w:t>
      </w:r>
    </w:p>
    <w:p w:rsidR="002C579E" w:rsidRPr="00380B71" w:rsidRDefault="002C579E" w:rsidP="0031397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0360" w:rsidRPr="00380B71" w:rsidRDefault="00313972" w:rsidP="005E62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t>2.2.</w:t>
      </w:r>
      <w:r w:rsidR="002C579E" w:rsidRPr="00380B71">
        <w:rPr>
          <w:rFonts w:ascii="Times New Roman" w:hAnsi="Times New Roman" w:cs="Times New Roman"/>
          <w:sz w:val="24"/>
          <w:szCs w:val="24"/>
        </w:rPr>
        <w:t xml:space="preserve"> </w:t>
      </w:r>
      <w:r w:rsidR="00070D56" w:rsidRPr="00380B71">
        <w:rPr>
          <w:rFonts w:ascii="Times New Roman" w:hAnsi="Times New Roman" w:cs="Times New Roman"/>
          <w:sz w:val="24"/>
          <w:szCs w:val="24"/>
        </w:rPr>
        <w:t>Për shembull, kjo do të mbulonte një letër nga avokati i një kompanie drejtuar kompanisë duke këshilluar nëse një marrëveshje e veçantë shkel ligjin.</w:t>
      </w:r>
    </w:p>
    <w:p w:rsidR="008D278B" w:rsidRDefault="008D278B" w:rsidP="002C57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0B71" w:rsidRPr="00380B71" w:rsidRDefault="00380B71" w:rsidP="002C57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1DFE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Neni 6</w:t>
      </w:r>
    </w:p>
    <w:p w:rsidR="002A3704" w:rsidRPr="00380B71" w:rsidRDefault="002A3704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Privilegji kundër </w:t>
      </w:r>
      <w:proofErr w:type="spellStart"/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vet</w:t>
      </w:r>
      <w:r w:rsid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ë</w:t>
      </w: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inkriminimit</w:t>
      </w:r>
      <w:proofErr w:type="spellEnd"/>
    </w:p>
    <w:p w:rsidR="002A3704" w:rsidRPr="00380B71" w:rsidRDefault="002A3704" w:rsidP="002C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D5" w:rsidRPr="00380B71" w:rsidRDefault="002A3704" w:rsidP="005E6213">
      <w:pPr>
        <w:pStyle w:val="ListParagraph"/>
        <w:numPr>
          <w:ilvl w:val="0"/>
          <w:numId w:val="26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B71">
        <w:rPr>
          <w:rFonts w:ascii="Times New Roman" w:hAnsi="Times New Roman" w:cs="Times New Roman"/>
          <w:sz w:val="24"/>
          <w:szCs w:val="24"/>
        </w:rPr>
        <w:lastRenderedPageBreak/>
        <w:t xml:space="preserve">Autoriteti kërkon informacion ose shpjegime, por nuk mund të detyrojë një biznes të japë përgjigje </w:t>
      </w:r>
      <w:r w:rsidR="00472989">
        <w:rPr>
          <w:rFonts w:ascii="Times New Roman" w:hAnsi="Times New Roman" w:cs="Times New Roman"/>
          <w:sz w:val="24"/>
          <w:szCs w:val="24"/>
        </w:rPr>
        <w:t xml:space="preserve">me të cilën do të pohonte se ka </w:t>
      </w:r>
      <w:r w:rsidRPr="00380B71">
        <w:rPr>
          <w:rFonts w:ascii="Times New Roman" w:hAnsi="Times New Roman" w:cs="Times New Roman"/>
          <w:sz w:val="24"/>
          <w:szCs w:val="24"/>
        </w:rPr>
        <w:t xml:space="preserve">shkelur ligjin. </w:t>
      </w:r>
    </w:p>
    <w:p w:rsidR="002C579E" w:rsidRPr="00380B71" w:rsidRDefault="002C579E" w:rsidP="002C57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704" w:rsidRPr="00380B71" w:rsidRDefault="00380B71" w:rsidP="005E6213">
      <w:pPr>
        <w:pStyle w:val="ListParagraph"/>
        <w:numPr>
          <w:ilvl w:val="0"/>
          <w:numId w:val="26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3704" w:rsidRPr="00380B71">
        <w:rPr>
          <w:rFonts w:ascii="Times New Roman" w:hAnsi="Times New Roman" w:cs="Times New Roman"/>
          <w:sz w:val="24"/>
          <w:szCs w:val="24"/>
        </w:rPr>
        <w:t>okumente tashmë ekzistues</w:t>
      </w:r>
      <w:r w:rsidR="00472989">
        <w:rPr>
          <w:rFonts w:ascii="Times New Roman" w:hAnsi="Times New Roman" w:cs="Times New Roman"/>
          <w:sz w:val="24"/>
          <w:szCs w:val="24"/>
        </w:rPr>
        <w:t xml:space="preserve">e </w:t>
      </w:r>
      <w:r w:rsidR="002A3704" w:rsidRPr="00380B71">
        <w:rPr>
          <w:rFonts w:ascii="Times New Roman" w:hAnsi="Times New Roman" w:cs="Times New Roman"/>
          <w:sz w:val="24"/>
          <w:szCs w:val="24"/>
        </w:rPr>
        <w:t>ose informacione që kanë të bëjnë me fakte</w:t>
      </w:r>
      <w:r w:rsidR="00472989">
        <w:rPr>
          <w:rFonts w:ascii="Times New Roman" w:hAnsi="Times New Roman" w:cs="Times New Roman"/>
          <w:sz w:val="24"/>
          <w:szCs w:val="24"/>
        </w:rPr>
        <w:t xml:space="preserve"> </w:t>
      </w:r>
      <w:r w:rsidR="002A3704" w:rsidRPr="00380B71">
        <w:rPr>
          <w:rFonts w:ascii="Times New Roman" w:hAnsi="Times New Roman" w:cs="Times New Roman"/>
          <w:sz w:val="24"/>
          <w:szCs w:val="24"/>
        </w:rPr>
        <w:t>të tilla si</w:t>
      </w:r>
      <w:r w:rsidR="00472989">
        <w:rPr>
          <w:rFonts w:ascii="Times New Roman" w:hAnsi="Times New Roman" w:cs="Times New Roman"/>
          <w:sz w:val="24"/>
          <w:szCs w:val="24"/>
        </w:rPr>
        <w:t>,</w:t>
      </w:r>
      <w:r w:rsidR="002A3704" w:rsidRPr="00380B71">
        <w:rPr>
          <w:rFonts w:ascii="Times New Roman" w:hAnsi="Times New Roman" w:cs="Times New Roman"/>
          <w:sz w:val="24"/>
          <w:szCs w:val="24"/>
        </w:rPr>
        <w:t xml:space="preserve"> nëse një punonjës i caktuar ka marrë pjesë në një takim të caktuar.</w:t>
      </w:r>
    </w:p>
    <w:p w:rsidR="00E5692E" w:rsidRDefault="00E5692E" w:rsidP="002C57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B71" w:rsidRPr="00380B71" w:rsidRDefault="00380B71" w:rsidP="002C57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360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Neni 7                                                                                                                                       </w:t>
      </w:r>
      <w:r w:rsidR="00E67A20"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Plot</w:t>
      </w:r>
      <w:r w:rsidR="0047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ë</w:t>
      </w:r>
      <w:r w:rsidR="00E67A20"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sim ndryshimi</w:t>
      </w:r>
    </w:p>
    <w:p w:rsidR="002C579E" w:rsidRPr="00380B71" w:rsidRDefault="002C579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62715F" w:rsidRPr="00380B71" w:rsidRDefault="0062715F" w:rsidP="005E621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80B71">
        <w:rPr>
          <w:rFonts w:ascii="Times New Roman" w:eastAsia="Calibri" w:hAnsi="Times New Roman" w:cs="Times New Roman"/>
          <w:sz w:val="24"/>
          <w:szCs w:val="24"/>
          <w:lang w:val="sq-AL"/>
        </w:rPr>
        <w:t>Ndryshimi dhe plotësimi i këtij Udhëzimi Administrativ mund të propozo</w:t>
      </w:r>
      <w:bookmarkStart w:id="0" w:name="_GoBack"/>
      <w:bookmarkEnd w:id="0"/>
      <w:r w:rsidRPr="00380B71">
        <w:rPr>
          <w:rFonts w:ascii="Times New Roman" w:eastAsia="Calibri" w:hAnsi="Times New Roman" w:cs="Times New Roman"/>
          <w:sz w:val="24"/>
          <w:szCs w:val="24"/>
          <w:lang w:val="sq-AL"/>
        </w:rPr>
        <w:t>het nga çdo anëtarë i Komisionit, në mënyrën dhe procedurën e paraparë për miratimin e saj.</w:t>
      </w:r>
    </w:p>
    <w:p w:rsidR="00FF0360" w:rsidRDefault="00FF0360" w:rsidP="002C579E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380B71" w:rsidRPr="00380B71" w:rsidRDefault="00380B71" w:rsidP="002C579E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C517C2" w:rsidRPr="00380B71" w:rsidRDefault="00DC1DF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  <w:r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 xml:space="preserve">Neni 8                                                                                                                                             </w:t>
      </w:r>
      <w:r w:rsidR="00FF0360" w:rsidRPr="0038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  <w:t>Hyrja në fuqi</w:t>
      </w:r>
    </w:p>
    <w:p w:rsidR="002C579E" w:rsidRPr="00380B71" w:rsidRDefault="002C579E" w:rsidP="002C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lt-LT"/>
        </w:rPr>
      </w:pPr>
    </w:p>
    <w:p w:rsidR="0062715F" w:rsidRPr="00380B71" w:rsidRDefault="0062715F" w:rsidP="005E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B7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Ky Udhëzim Administrativ hynë në fuqi shtatë (7) ditë pas publikimit në Gazetën Zyrtare të Republikës së Kosovës. </w:t>
      </w:r>
    </w:p>
    <w:p w:rsidR="002C579E" w:rsidRPr="00380B71" w:rsidRDefault="0062715F" w:rsidP="002C579E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B7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579E" w:rsidRPr="00380B7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579E" w:rsidRPr="00380B71" w:rsidRDefault="002C579E" w:rsidP="002C579E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15F" w:rsidRPr="00380B71" w:rsidRDefault="0062715F" w:rsidP="002C579E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B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Kryetar</w:t>
      </w:r>
      <w:r w:rsidR="004C2044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62715F" w:rsidRPr="00380B71" w:rsidRDefault="0062715F" w:rsidP="002C579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sq-AL" w:eastAsia="en-GB"/>
        </w:rPr>
      </w:pPr>
    </w:p>
    <w:p w:rsidR="0062715F" w:rsidRPr="00380B71" w:rsidRDefault="0062715F" w:rsidP="002C579E">
      <w:pPr>
        <w:spacing w:after="0" w:line="240" w:lineRule="auto"/>
        <w:ind w:left="6480"/>
        <w:jc w:val="both"/>
        <w:rPr>
          <w:rFonts w:ascii="Times New Roman" w:eastAsia="SimSun" w:hAnsi="Times New Roman" w:cs="Times New Roman"/>
          <w:sz w:val="24"/>
          <w:szCs w:val="24"/>
          <w:lang w:val="sq-AL" w:eastAsia="en-GB"/>
        </w:rPr>
      </w:pPr>
      <w:r w:rsidRPr="00380B71">
        <w:rPr>
          <w:rFonts w:ascii="Times New Roman" w:eastAsia="SimSun" w:hAnsi="Times New Roman" w:cs="Times New Roman"/>
          <w:sz w:val="24"/>
          <w:szCs w:val="24"/>
          <w:lang w:val="sq-AL" w:eastAsia="en-GB"/>
        </w:rPr>
        <w:t xml:space="preserve">         Neime Binaku </w:t>
      </w:r>
      <w:r w:rsidR="002C579E" w:rsidRPr="00380B71">
        <w:rPr>
          <w:rFonts w:ascii="Times New Roman" w:eastAsia="SimSun" w:hAnsi="Times New Roman" w:cs="Times New Roman"/>
          <w:sz w:val="24"/>
          <w:szCs w:val="24"/>
          <w:lang w:val="sq-AL" w:eastAsia="en-GB"/>
        </w:rPr>
        <w:t>–</w:t>
      </w:r>
      <w:r w:rsidRPr="00380B71">
        <w:rPr>
          <w:rFonts w:ascii="Times New Roman" w:eastAsia="SimSun" w:hAnsi="Times New Roman" w:cs="Times New Roman"/>
          <w:sz w:val="24"/>
          <w:szCs w:val="24"/>
          <w:lang w:val="sq-AL" w:eastAsia="en-GB"/>
        </w:rPr>
        <w:t xml:space="preserve"> Isufi</w:t>
      </w:r>
    </w:p>
    <w:p w:rsidR="002C579E" w:rsidRPr="00380B71" w:rsidRDefault="002C579E" w:rsidP="002C579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en-GB"/>
        </w:rPr>
      </w:pPr>
    </w:p>
    <w:p w:rsidR="0062715F" w:rsidRPr="00380B71" w:rsidRDefault="002C579E" w:rsidP="002C579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en-GB"/>
        </w:rPr>
      </w:pPr>
      <w:r w:rsidRPr="00380B71">
        <w:rPr>
          <w:rFonts w:ascii="Times New Roman" w:eastAsia="SimSun" w:hAnsi="Times New Roman" w:cs="Times New Roman"/>
          <w:sz w:val="24"/>
          <w:szCs w:val="24"/>
          <w:lang w:val="sq-AL" w:eastAsia="en-GB"/>
        </w:rPr>
        <w:t xml:space="preserve"> </w:t>
      </w:r>
      <w:r w:rsidR="0062715F" w:rsidRPr="00380B71">
        <w:rPr>
          <w:rFonts w:ascii="Times New Roman" w:eastAsia="SimSun" w:hAnsi="Times New Roman" w:cs="Times New Roman"/>
          <w:sz w:val="24"/>
          <w:szCs w:val="24"/>
          <w:lang w:val="sq-AL" w:eastAsia="en-GB"/>
        </w:rPr>
        <w:t xml:space="preserve">                                                                                                                   _________</w:t>
      </w:r>
      <w:r w:rsidRPr="00380B71">
        <w:rPr>
          <w:rFonts w:ascii="Times New Roman" w:eastAsia="SimSun" w:hAnsi="Times New Roman" w:cs="Times New Roman"/>
          <w:sz w:val="24"/>
          <w:szCs w:val="24"/>
          <w:lang w:val="sq-AL" w:eastAsia="en-GB"/>
        </w:rPr>
        <w:t>____</w:t>
      </w:r>
      <w:r w:rsidR="0062715F" w:rsidRPr="00380B71">
        <w:rPr>
          <w:rFonts w:ascii="Times New Roman" w:eastAsia="SimSun" w:hAnsi="Times New Roman" w:cs="Times New Roman"/>
          <w:sz w:val="24"/>
          <w:szCs w:val="24"/>
          <w:lang w:val="sq-AL" w:eastAsia="en-GB"/>
        </w:rPr>
        <w:t>_______</w:t>
      </w:r>
    </w:p>
    <w:sectPr w:rsidR="0062715F" w:rsidRPr="00380B71" w:rsidSect="00955F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34" w:rsidRDefault="000A6F34" w:rsidP="008B62DC">
      <w:pPr>
        <w:spacing w:after="0" w:line="240" w:lineRule="auto"/>
      </w:pPr>
      <w:r>
        <w:separator/>
      </w:r>
    </w:p>
  </w:endnote>
  <w:endnote w:type="continuationSeparator" w:id="0">
    <w:p w:rsidR="000A6F34" w:rsidRDefault="000A6F34" w:rsidP="008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30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10D" w:rsidRDefault="00626CAF">
        <w:pPr>
          <w:pStyle w:val="Footer"/>
          <w:jc w:val="right"/>
        </w:pPr>
        <w:r>
          <w:fldChar w:fldCharType="begin"/>
        </w:r>
        <w:r w:rsidR="009A010D">
          <w:instrText xml:space="preserve"> PAGE   \* MERGEFORMAT </w:instrText>
        </w:r>
        <w:r>
          <w:fldChar w:fldCharType="separate"/>
        </w:r>
        <w:r w:rsidR="00DC1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2DC" w:rsidRDefault="008B6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34" w:rsidRDefault="000A6F34" w:rsidP="008B62DC">
      <w:pPr>
        <w:spacing w:after="0" w:line="240" w:lineRule="auto"/>
      </w:pPr>
      <w:r>
        <w:separator/>
      </w:r>
    </w:p>
  </w:footnote>
  <w:footnote w:type="continuationSeparator" w:id="0">
    <w:p w:rsidR="000A6F34" w:rsidRDefault="000A6F34" w:rsidP="008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67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1420" w:rsidRDefault="00626CAF">
        <w:pPr>
          <w:pStyle w:val="Header"/>
          <w:jc w:val="right"/>
        </w:pPr>
        <w:r>
          <w:fldChar w:fldCharType="begin"/>
        </w:r>
        <w:r w:rsidR="00081420">
          <w:instrText xml:space="preserve"> PAGE   \* MERGEFORMAT </w:instrText>
        </w:r>
        <w:r>
          <w:fldChar w:fldCharType="separate"/>
        </w:r>
        <w:r w:rsidR="00DC1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420" w:rsidRDefault="00081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72B"/>
    <w:multiLevelType w:val="hybridMultilevel"/>
    <w:tmpl w:val="83DABAC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CF1867"/>
    <w:multiLevelType w:val="multilevel"/>
    <w:tmpl w:val="A97C8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E305AA"/>
    <w:multiLevelType w:val="multilevel"/>
    <w:tmpl w:val="A7B66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E9A2BDA"/>
    <w:multiLevelType w:val="multilevel"/>
    <w:tmpl w:val="1120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9445CE5"/>
    <w:multiLevelType w:val="multilevel"/>
    <w:tmpl w:val="5516A7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2B121C86"/>
    <w:multiLevelType w:val="hybridMultilevel"/>
    <w:tmpl w:val="D92E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0038"/>
    <w:multiLevelType w:val="hybridMultilevel"/>
    <w:tmpl w:val="8FDEBFB6"/>
    <w:lvl w:ilvl="0" w:tplc="2D489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2F0C"/>
    <w:multiLevelType w:val="multilevel"/>
    <w:tmpl w:val="38A45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1D74050"/>
    <w:multiLevelType w:val="multilevel"/>
    <w:tmpl w:val="4B020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7DE1032"/>
    <w:multiLevelType w:val="multilevel"/>
    <w:tmpl w:val="6596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3C5B2B1D"/>
    <w:multiLevelType w:val="hybridMultilevel"/>
    <w:tmpl w:val="0714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7B99"/>
    <w:multiLevelType w:val="hybridMultilevel"/>
    <w:tmpl w:val="8A78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E16"/>
    <w:multiLevelType w:val="multilevel"/>
    <w:tmpl w:val="5E6A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5016A7E"/>
    <w:multiLevelType w:val="hybridMultilevel"/>
    <w:tmpl w:val="02F0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5602"/>
    <w:multiLevelType w:val="multilevel"/>
    <w:tmpl w:val="AB1848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A6709D0"/>
    <w:multiLevelType w:val="hybridMultilevel"/>
    <w:tmpl w:val="E71A78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E21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F91CF3"/>
    <w:multiLevelType w:val="multilevel"/>
    <w:tmpl w:val="B86EE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06D389A"/>
    <w:multiLevelType w:val="multilevel"/>
    <w:tmpl w:val="4B020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11C76CE"/>
    <w:multiLevelType w:val="multilevel"/>
    <w:tmpl w:val="7D84CB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2B707AE"/>
    <w:multiLevelType w:val="hybridMultilevel"/>
    <w:tmpl w:val="233868B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F178A"/>
    <w:multiLevelType w:val="hybridMultilevel"/>
    <w:tmpl w:val="6E7A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522DA"/>
    <w:multiLevelType w:val="hybridMultilevel"/>
    <w:tmpl w:val="46C4527A"/>
    <w:lvl w:ilvl="0" w:tplc="D2C44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0D77FC"/>
    <w:multiLevelType w:val="multilevel"/>
    <w:tmpl w:val="8B1C4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4195B22"/>
    <w:multiLevelType w:val="multilevel"/>
    <w:tmpl w:val="0D420C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492799F"/>
    <w:multiLevelType w:val="multilevel"/>
    <w:tmpl w:val="15968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4E90E4E"/>
    <w:multiLevelType w:val="multilevel"/>
    <w:tmpl w:val="F232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6A15AF"/>
    <w:multiLevelType w:val="multilevel"/>
    <w:tmpl w:val="06B25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8" w15:restartNumberingAfterBreak="0">
    <w:nsid w:val="67B608B5"/>
    <w:multiLevelType w:val="multilevel"/>
    <w:tmpl w:val="8E60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9" w15:restartNumberingAfterBreak="0">
    <w:nsid w:val="6846097A"/>
    <w:multiLevelType w:val="multilevel"/>
    <w:tmpl w:val="5516A7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693584"/>
    <w:multiLevelType w:val="hybridMultilevel"/>
    <w:tmpl w:val="94DE7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D1686"/>
    <w:multiLevelType w:val="multilevel"/>
    <w:tmpl w:val="9EFA696A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766D0054"/>
    <w:multiLevelType w:val="multilevel"/>
    <w:tmpl w:val="49BE5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753002C"/>
    <w:multiLevelType w:val="hybridMultilevel"/>
    <w:tmpl w:val="5FBC1984"/>
    <w:lvl w:ilvl="0" w:tplc="9134E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C5C"/>
    <w:multiLevelType w:val="hybridMultilevel"/>
    <w:tmpl w:val="F240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62CB2"/>
    <w:multiLevelType w:val="multilevel"/>
    <w:tmpl w:val="3EEEC4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52" w:hanging="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6" w15:restartNumberingAfterBreak="0">
    <w:nsid w:val="7E486A6E"/>
    <w:multiLevelType w:val="hybridMultilevel"/>
    <w:tmpl w:val="1D0A7254"/>
    <w:lvl w:ilvl="0" w:tplc="EAFEA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6B07C0"/>
    <w:multiLevelType w:val="multilevel"/>
    <w:tmpl w:val="4B020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36"/>
  </w:num>
  <w:num w:numId="5">
    <w:abstractNumId w:val="12"/>
  </w:num>
  <w:num w:numId="6">
    <w:abstractNumId w:val="9"/>
  </w:num>
  <w:num w:numId="7">
    <w:abstractNumId w:val="7"/>
  </w:num>
  <w:num w:numId="8">
    <w:abstractNumId w:val="32"/>
  </w:num>
  <w:num w:numId="9">
    <w:abstractNumId w:val="17"/>
  </w:num>
  <w:num w:numId="10">
    <w:abstractNumId w:val="14"/>
  </w:num>
  <w:num w:numId="11">
    <w:abstractNumId w:val="6"/>
  </w:num>
  <w:num w:numId="12">
    <w:abstractNumId w:val="33"/>
  </w:num>
  <w:num w:numId="13">
    <w:abstractNumId w:val="34"/>
  </w:num>
  <w:num w:numId="14">
    <w:abstractNumId w:val="0"/>
  </w:num>
  <w:num w:numId="15">
    <w:abstractNumId w:val="20"/>
  </w:num>
  <w:num w:numId="16">
    <w:abstractNumId w:val="11"/>
  </w:num>
  <w:num w:numId="17">
    <w:abstractNumId w:val="10"/>
  </w:num>
  <w:num w:numId="18">
    <w:abstractNumId w:val="13"/>
  </w:num>
  <w:num w:numId="19">
    <w:abstractNumId w:val="21"/>
  </w:num>
  <w:num w:numId="20">
    <w:abstractNumId w:val="16"/>
  </w:num>
  <w:num w:numId="21">
    <w:abstractNumId w:val="29"/>
  </w:num>
  <w:num w:numId="22">
    <w:abstractNumId w:val="31"/>
  </w:num>
  <w:num w:numId="23">
    <w:abstractNumId w:val="5"/>
  </w:num>
  <w:num w:numId="24">
    <w:abstractNumId w:val="30"/>
  </w:num>
  <w:num w:numId="25">
    <w:abstractNumId w:val="19"/>
  </w:num>
  <w:num w:numId="26">
    <w:abstractNumId w:val="15"/>
  </w:num>
  <w:num w:numId="27">
    <w:abstractNumId w:val="23"/>
  </w:num>
  <w:num w:numId="28">
    <w:abstractNumId w:val="24"/>
  </w:num>
  <w:num w:numId="29">
    <w:abstractNumId w:val="28"/>
  </w:num>
  <w:num w:numId="30">
    <w:abstractNumId w:val="27"/>
  </w:num>
  <w:num w:numId="31">
    <w:abstractNumId w:val="4"/>
  </w:num>
  <w:num w:numId="32">
    <w:abstractNumId w:val="35"/>
  </w:num>
  <w:num w:numId="33">
    <w:abstractNumId w:val="18"/>
  </w:num>
  <w:num w:numId="34">
    <w:abstractNumId w:val="8"/>
  </w:num>
  <w:num w:numId="35">
    <w:abstractNumId w:val="37"/>
  </w:num>
  <w:num w:numId="36">
    <w:abstractNumId w:val="26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5F"/>
    <w:rsid w:val="000562F0"/>
    <w:rsid w:val="00063C68"/>
    <w:rsid w:val="00070D56"/>
    <w:rsid w:val="00080651"/>
    <w:rsid w:val="00081420"/>
    <w:rsid w:val="000844A9"/>
    <w:rsid w:val="000A6F34"/>
    <w:rsid w:val="000E1D0B"/>
    <w:rsid w:val="000E5162"/>
    <w:rsid w:val="000E60C6"/>
    <w:rsid w:val="001217D4"/>
    <w:rsid w:val="001447FA"/>
    <w:rsid w:val="00166A2C"/>
    <w:rsid w:val="00195714"/>
    <w:rsid w:val="001B72C8"/>
    <w:rsid w:val="00243EC8"/>
    <w:rsid w:val="002A3704"/>
    <w:rsid w:val="002A382A"/>
    <w:rsid w:val="002A60A6"/>
    <w:rsid w:val="002C579E"/>
    <w:rsid w:val="002E4AE1"/>
    <w:rsid w:val="002E66BB"/>
    <w:rsid w:val="002F1DD5"/>
    <w:rsid w:val="00300031"/>
    <w:rsid w:val="00305CBF"/>
    <w:rsid w:val="00313972"/>
    <w:rsid w:val="00380B71"/>
    <w:rsid w:val="003B0A34"/>
    <w:rsid w:val="004025DA"/>
    <w:rsid w:val="00410BC1"/>
    <w:rsid w:val="00453DF9"/>
    <w:rsid w:val="0046194C"/>
    <w:rsid w:val="004627CD"/>
    <w:rsid w:val="00472989"/>
    <w:rsid w:val="004A37AD"/>
    <w:rsid w:val="004A5E08"/>
    <w:rsid w:val="004C2044"/>
    <w:rsid w:val="004C5AFC"/>
    <w:rsid w:val="004F7088"/>
    <w:rsid w:val="0051192A"/>
    <w:rsid w:val="00593062"/>
    <w:rsid w:val="005E23F8"/>
    <w:rsid w:val="005E6213"/>
    <w:rsid w:val="006155A9"/>
    <w:rsid w:val="0062647B"/>
    <w:rsid w:val="00626CAF"/>
    <w:rsid w:val="0062715F"/>
    <w:rsid w:val="00632A1C"/>
    <w:rsid w:val="00641664"/>
    <w:rsid w:val="006827C4"/>
    <w:rsid w:val="006C50AD"/>
    <w:rsid w:val="007227B2"/>
    <w:rsid w:val="00732CD5"/>
    <w:rsid w:val="0074649B"/>
    <w:rsid w:val="00752426"/>
    <w:rsid w:val="007D6BDA"/>
    <w:rsid w:val="00814205"/>
    <w:rsid w:val="00850D6D"/>
    <w:rsid w:val="008579DB"/>
    <w:rsid w:val="008773BA"/>
    <w:rsid w:val="008A758F"/>
    <w:rsid w:val="008B1AAD"/>
    <w:rsid w:val="008B3BF7"/>
    <w:rsid w:val="008B62DC"/>
    <w:rsid w:val="008D278B"/>
    <w:rsid w:val="0091776F"/>
    <w:rsid w:val="009262FF"/>
    <w:rsid w:val="00946102"/>
    <w:rsid w:val="009519C4"/>
    <w:rsid w:val="00955F3B"/>
    <w:rsid w:val="00956602"/>
    <w:rsid w:val="009A010D"/>
    <w:rsid w:val="009C2D5C"/>
    <w:rsid w:val="009F45F4"/>
    <w:rsid w:val="009F7A67"/>
    <w:rsid w:val="00A12702"/>
    <w:rsid w:val="00A248B2"/>
    <w:rsid w:val="00A32618"/>
    <w:rsid w:val="00A44D0F"/>
    <w:rsid w:val="00A5444A"/>
    <w:rsid w:val="00A67007"/>
    <w:rsid w:val="00A840BC"/>
    <w:rsid w:val="00AA5131"/>
    <w:rsid w:val="00AE128F"/>
    <w:rsid w:val="00AF7C05"/>
    <w:rsid w:val="00B37E38"/>
    <w:rsid w:val="00B67D01"/>
    <w:rsid w:val="00B8400B"/>
    <w:rsid w:val="00B91815"/>
    <w:rsid w:val="00B920A6"/>
    <w:rsid w:val="00B94E14"/>
    <w:rsid w:val="00BA0854"/>
    <w:rsid w:val="00BA1642"/>
    <w:rsid w:val="00BC0E21"/>
    <w:rsid w:val="00BE3770"/>
    <w:rsid w:val="00BE4419"/>
    <w:rsid w:val="00C47B66"/>
    <w:rsid w:val="00C517C2"/>
    <w:rsid w:val="00C526B1"/>
    <w:rsid w:val="00CA0E78"/>
    <w:rsid w:val="00CD6A97"/>
    <w:rsid w:val="00D15FB6"/>
    <w:rsid w:val="00D85CA3"/>
    <w:rsid w:val="00DA4379"/>
    <w:rsid w:val="00DB7F70"/>
    <w:rsid w:val="00DC1DFE"/>
    <w:rsid w:val="00DC52FF"/>
    <w:rsid w:val="00DE792A"/>
    <w:rsid w:val="00E5692E"/>
    <w:rsid w:val="00E67A20"/>
    <w:rsid w:val="00EA5585"/>
    <w:rsid w:val="00EB72A0"/>
    <w:rsid w:val="00EC3323"/>
    <w:rsid w:val="00F42B73"/>
    <w:rsid w:val="00F42DCE"/>
    <w:rsid w:val="00F76742"/>
    <w:rsid w:val="00FB36FE"/>
    <w:rsid w:val="00FF0360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2F0C"/>
  <w15:docId w15:val="{352100C4-F809-46ED-B727-8D55498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15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5F"/>
    <w:pPr>
      <w:ind w:left="720"/>
      <w:contextualSpacing/>
    </w:pPr>
  </w:style>
  <w:style w:type="paragraph" w:customStyle="1" w:styleId="Default">
    <w:name w:val="Default"/>
    <w:rsid w:val="0062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CommentText">
    <w:name w:val="annotation text"/>
    <w:basedOn w:val="Normal"/>
    <w:link w:val="CommentTextChar"/>
    <w:uiPriority w:val="99"/>
    <w:unhideWhenUsed/>
    <w:rsid w:val="0062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15F"/>
    <w:rPr>
      <w:sz w:val="20"/>
      <w:szCs w:val="20"/>
      <w:lang w:val="lt-LT"/>
    </w:rPr>
  </w:style>
  <w:style w:type="table" w:styleId="TableGrid">
    <w:name w:val="Table Grid"/>
    <w:basedOn w:val="TableNormal"/>
    <w:uiPriority w:val="39"/>
    <w:rsid w:val="0062715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DC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8B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DC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BC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F11D-C814-4067-97A9-4A0A899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Shatri</dc:creator>
  <cp:keywords/>
  <dc:description/>
  <cp:lastModifiedBy>Iliriana Hysa Bela</cp:lastModifiedBy>
  <cp:revision>3</cp:revision>
  <dcterms:created xsi:type="dcterms:W3CDTF">2023-11-29T07:51:00Z</dcterms:created>
  <dcterms:modified xsi:type="dcterms:W3CDTF">2023-11-29T08:17:00Z</dcterms:modified>
</cp:coreProperties>
</file>