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15F" w:rsidRPr="00CD2D40" w:rsidRDefault="0062715F" w:rsidP="0062715F">
      <w:pPr>
        <w:spacing w:after="0" w:line="240" w:lineRule="auto"/>
        <w:rPr>
          <w:rFonts w:ascii="Times New Roman" w:eastAsia="Times New Roman" w:hAnsi="Times New Roman" w:cs="Times New Roman"/>
          <w:bCs/>
          <w:sz w:val="24"/>
          <w:szCs w:val="24"/>
          <w:lang w:val="sq-AL" w:eastAsia="lt-LT"/>
        </w:rPr>
      </w:pPr>
      <w:r w:rsidRPr="00CD2D40">
        <w:rPr>
          <w:rFonts w:ascii="Times New Roman" w:eastAsia="Calibri" w:hAnsi="Times New Roman" w:cs="Times New Roman"/>
          <w:noProof/>
          <w:sz w:val="24"/>
          <w:szCs w:val="24"/>
          <w:lang w:val="en-US"/>
        </w:rPr>
        <w:drawing>
          <wp:inline distT="0" distB="0" distL="0" distR="0">
            <wp:extent cx="5943600" cy="93444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934443"/>
                    </a:xfrm>
                    <a:prstGeom prst="rect">
                      <a:avLst/>
                    </a:prstGeom>
                    <a:noFill/>
                  </pic:spPr>
                </pic:pic>
              </a:graphicData>
            </a:graphic>
          </wp:inline>
        </w:drawing>
      </w:r>
    </w:p>
    <w:p w:rsidR="0062715F" w:rsidRPr="00CD2D40" w:rsidRDefault="0062715F" w:rsidP="0062715F">
      <w:pPr>
        <w:spacing w:after="0" w:line="240" w:lineRule="auto"/>
        <w:rPr>
          <w:rFonts w:ascii="Times New Roman" w:eastAsia="Times New Roman" w:hAnsi="Times New Roman" w:cs="Times New Roman"/>
          <w:bCs/>
          <w:sz w:val="24"/>
          <w:szCs w:val="24"/>
          <w:lang w:val="sq-AL" w:eastAsia="lt-LT"/>
        </w:rPr>
      </w:pPr>
    </w:p>
    <w:p w:rsidR="0062715F" w:rsidRPr="00CD2D40" w:rsidRDefault="0062715F" w:rsidP="0062715F">
      <w:pPr>
        <w:spacing w:after="0" w:line="240" w:lineRule="auto"/>
        <w:rPr>
          <w:rFonts w:ascii="Times New Roman" w:eastAsia="Times New Roman" w:hAnsi="Times New Roman" w:cs="Times New Roman"/>
          <w:bCs/>
          <w:sz w:val="24"/>
          <w:szCs w:val="24"/>
          <w:lang w:val="sq-AL" w:eastAsia="lt-LT"/>
        </w:rPr>
      </w:pPr>
    </w:p>
    <w:p w:rsidR="0062715F" w:rsidRPr="00CD2D40" w:rsidRDefault="0062715F" w:rsidP="0062715F">
      <w:pPr>
        <w:spacing w:after="0" w:line="240" w:lineRule="auto"/>
        <w:rPr>
          <w:rFonts w:ascii="Times New Roman" w:eastAsia="Times New Roman" w:hAnsi="Times New Roman" w:cs="Times New Roman"/>
          <w:bCs/>
          <w:sz w:val="24"/>
          <w:szCs w:val="24"/>
          <w:lang w:val="sq-AL" w:eastAsia="lt-LT"/>
        </w:rPr>
      </w:pPr>
    </w:p>
    <w:p w:rsidR="0062715F" w:rsidRPr="00CD2D40" w:rsidRDefault="009A010D" w:rsidP="009A010D">
      <w:pPr>
        <w:spacing w:after="0" w:line="240" w:lineRule="auto"/>
        <w:jc w:val="center"/>
        <w:rPr>
          <w:rFonts w:ascii="Times New Roman" w:eastAsia="Times New Roman" w:hAnsi="Times New Roman" w:cs="Times New Roman"/>
          <w:b/>
          <w:bCs/>
          <w:sz w:val="28"/>
          <w:szCs w:val="28"/>
          <w:lang w:val="sq-AL" w:eastAsia="lt-LT"/>
        </w:rPr>
      </w:pPr>
      <w:r w:rsidRPr="00CD2D40">
        <w:rPr>
          <w:rFonts w:ascii="Times New Roman" w:hAnsi="Times New Roman" w:cs="Times New Roman"/>
          <w:b/>
          <w:bCs/>
          <w:color w:val="000000" w:themeColor="text1"/>
          <w:sz w:val="28"/>
          <w:szCs w:val="28"/>
          <w:lang w:val="sq-AL"/>
        </w:rPr>
        <w:t>UD</w:t>
      </w:r>
      <w:r w:rsidR="0095139F" w:rsidRPr="00CD2D40">
        <w:rPr>
          <w:rFonts w:ascii="Times New Roman" w:hAnsi="Times New Roman" w:cs="Times New Roman"/>
          <w:b/>
          <w:bCs/>
          <w:color w:val="000000" w:themeColor="text1"/>
          <w:sz w:val="28"/>
          <w:szCs w:val="28"/>
          <w:lang w:val="sq-AL"/>
        </w:rPr>
        <w:t>HËZUES</w:t>
      </w:r>
      <w:r w:rsidRPr="00CD2D40">
        <w:rPr>
          <w:rFonts w:ascii="Times New Roman" w:eastAsia="Times New Roman" w:hAnsi="Times New Roman" w:cs="Times New Roman"/>
          <w:b/>
          <w:bCs/>
          <w:sz w:val="28"/>
          <w:szCs w:val="28"/>
          <w:lang w:val="sq-AL" w:eastAsia="lt-LT"/>
        </w:rPr>
        <w:t xml:space="preserve"> </w:t>
      </w:r>
      <w:r w:rsidR="00A46E55" w:rsidRPr="00CD2D40">
        <w:rPr>
          <w:rFonts w:ascii="Times New Roman" w:eastAsia="Times New Roman" w:hAnsi="Times New Roman" w:cs="Times New Roman"/>
          <w:b/>
          <w:bCs/>
          <w:sz w:val="28"/>
          <w:szCs w:val="28"/>
          <w:lang w:val="sq-AL" w:eastAsia="lt-LT"/>
        </w:rPr>
        <w:t>PËR</w:t>
      </w:r>
      <w:r w:rsidR="0062715F" w:rsidRPr="00CD2D40">
        <w:rPr>
          <w:rFonts w:ascii="Times New Roman" w:eastAsia="Times New Roman" w:hAnsi="Times New Roman" w:cs="Times New Roman"/>
          <w:b/>
          <w:bCs/>
          <w:sz w:val="28"/>
          <w:szCs w:val="28"/>
          <w:lang w:val="sq-AL" w:eastAsia="lt-LT"/>
        </w:rPr>
        <w:t xml:space="preserve"> MENAXHIMIN E </w:t>
      </w:r>
      <w:r w:rsidR="006F22C7" w:rsidRPr="00CD2D40">
        <w:rPr>
          <w:rFonts w:ascii="Times New Roman" w:eastAsia="Times New Roman" w:hAnsi="Times New Roman" w:cs="Times New Roman"/>
          <w:b/>
          <w:bCs/>
          <w:sz w:val="28"/>
          <w:szCs w:val="28"/>
          <w:lang w:val="sq-AL" w:eastAsia="lt-LT"/>
        </w:rPr>
        <w:t xml:space="preserve">                                                                       </w:t>
      </w:r>
      <w:r w:rsidR="0062715F" w:rsidRPr="00CD2D40">
        <w:rPr>
          <w:rFonts w:ascii="Times New Roman" w:eastAsia="Times New Roman" w:hAnsi="Times New Roman" w:cs="Times New Roman"/>
          <w:b/>
          <w:bCs/>
          <w:sz w:val="28"/>
          <w:szCs w:val="28"/>
          <w:lang w:val="sq-AL" w:eastAsia="lt-LT"/>
        </w:rPr>
        <w:t>INFORMACIONIT QË</w:t>
      </w:r>
      <w:r w:rsidR="006F22C7" w:rsidRPr="00CD2D40">
        <w:rPr>
          <w:rFonts w:ascii="Times New Roman" w:eastAsia="Times New Roman" w:hAnsi="Times New Roman" w:cs="Times New Roman"/>
          <w:b/>
          <w:bCs/>
          <w:sz w:val="28"/>
          <w:szCs w:val="28"/>
          <w:lang w:val="sq-AL" w:eastAsia="lt-LT"/>
        </w:rPr>
        <w:t xml:space="preserve"> </w:t>
      </w:r>
      <w:r w:rsidR="0062715F" w:rsidRPr="00CD2D40">
        <w:rPr>
          <w:rFonts w:ascii="Times New Roman" w:eastAsia="Times New Roman" w:hAnsi="Times New Roman" w:cs="Times New Roman"/>
          <w:b/>
          <w:bCs/>
          <w:sz w:val="28"/>
          <w:szCs w:val="28"/>
          <w:lang w:val="sq-AL" w:eastAsia="lt-LT"/>
        </w:rPr>
        <w:t>PËRMBAJNË SEKRETET TREGTARE</w:t>
      </w:r>
    </w:p>
    <w:p w:rsidR="0062715F" w:rsidRPr="00CD2D40" w:rsidRDefault="0062715F" w:rsidP="0062715F">
      <w:pPr>
        <w:spacing w:after="0" w:line="240" w:lineRule="auto"/>
        <w:rPr>
          <w:rFonts w:ascii="Times New Roman" w:eastAsia="Times New Roman" w:hAnsi="Times New Roman" w:cs="Times New Roman"/>
          <w:b/>
          <w:bCs/>
          <w:color w:val="000000"/>
          <w:sz w:val="28"/>
          <w:szCs w:val="28"/>
          <w:lang w:val="sq-AL" w:eastAsia="lt-LT"/>
        </w:rPr>
      </w:pPr>
    </w:p>
    <w:p w:rsidR="0095139F" w:rsidRPr="00CD2D40" w:rsidRDefault="0095139F" w:rsidP="0062715F">
      <w:pPr>
        <w:spacing w:after="0" w:line="240" w:lineRule="auto"/>
        <w:rPr>
          <w:rFonts w:ascii="Times New Roman" w:eastAsia="Times New Roman" w:hAnsi="Times New Roman" w:cs="Times New Roman"/>
          <w:b/>
          <w:bCs/>
          <w:color w:val="000000"/>
          <w:sz w:val="24"/>
          <w:szCs w:val="24"/>
          <w:lang w:val="sq-AL" w:eastAsia="lt-LT"/>
        </w:rPr>
      </w:pPr>
    </w:p>
    <w:p w:rsidR="00CD2D40" w:rsidRDefault="0062715F" w:rsidP="00CD2D40">
      <w:pPr>
        <w:spacing w:after="0" w:line="240" w:lineRule="auto"/>
        <w:jc w:val="center"/>
        <w:rPr>
          <w:rFonts w:ascii="Times New Roman" w:eastAsia="Times New Roman" w:hAnsi="Times New Roman" w:cs="Times New Roman"/>
          <w:b/>
          <w:bCs/>
          <w:color w:val="000000"/>
          <w:sz w:val="24"/>
          <w:szCs w:val="24"/>
          <w:lang w:val="sq-AL" w:eastAsia="lt-LT"/>
        </w:rPr>
      </w:pPr>
      <w:r w:rsidRPr="00CD2D40">
        <w:rPr>
          <w:rFonts w:ascii="Times New Roman" w:eastAsia="Times New Roman" w:hAnsi="Times New Roman" w:cs="Times New Roman"/>
          <w:b/>
          <w:bCs/>
          <w:color w:val="000000"/>
          <w:sz w:val="24"/>
          <w:szCs w:val="24"/>
          <w:lang w:val="sq-AL" w:eastAsia="lt-LT"/>
        </w:rPr>
        <w:t>I</w:t>
      </w:r>
    </w:p>
    <w:p w:rsidR="0062715F" w:rsidRPr="00CD2D40" w:rsidRDefault="0062715F" w:rsidP="00CD2D40">
      <w:pPr>
        <w:spacing w:after="0" w:line="240" w:lineRule="auto"/>
        <w:jc w:val="center"/>
        <w:rPr>
          <w:rFonts w:ascii="Times New Roman" w:eastAsia="Times New Roman" w:hAnsi="Times New Roman" w:cs="Times New Roman"/>
          <w:b/>
          <w:bCs/>
          <w:color w:val="000000"/>
          <w:sz w:val="24"/>
          <w:szCs w:val="24"/>
          <w:lang w:val="sq-AL" w:eastAsia="lt-LT"/>
        </w:rPr>
      </w:pPr>
      <w:r w:rsidRPr="00CD2D40">
        <w:rPr>
          <w:rFonts w:ascii="Times New Roman" w:eastAsia="Times New Roman" w:hAnsi="Times New Roman" w:cs="Times New Roman"/>
          <w:b/>
          <w:bCs/>
          <w:color w:val="000000"/>
          <w:sz w:val="24"/>
          <w:szCs w:val="24"/>
          <w:lang w:val="sq-AL" w:eastAsia="lt-LT"/>
        </w:rPr>
        <w:t>DISPOZITAT E PËRGJITHSHME</w:t>
      </w:r>
    </w:p>
    <w:p w:rsidR="0062715F" w:rsidRPr="00CD2D40" w:rsidRDefault="0062715F" w:rsidP="00AF7C05">
      <w:pPr>
        <w:spacing w:after="0" w:line="240" w:lineRule="auto"/>
        <w:jc w:val="center"/>
        <w:rPr>
          <w:rFonts w:ascii="Times New Roman" w:eastAsia="Times New Roman" w:hAnsi="Times New Roman" w:cs="Times New Roman"/>
          <w:b/>
          <w:bCs/>
          <w:color w:val="000000"/>
          <w:sz w:val="24"/>
          <w:szCs w:val="24"/>
          <w:lang w:val="sq-AL" w:eastAsia="lt-LT"/>
        </w:rPr>
      </w:pPr>
    </w:p>
    <w:p w:rsidR="0062715F" w:rsidRDefault="0062715F" w:rsidP="00477BB4">
      <w:pPr>
        <w:pStyle w:val="ListParagraph"/>
        <w:numPr>
          <w:ilvl w:val="0"/>
          <w:numId w:val="5"/>
        </w:numPr>
        <w:tabs>
          <w:tab w:val="left" w:pos="270"/>
        </w:tabs>
        <w:spacing w:after="120" w:line="240" w:lineRule="auto"/>
        <w:ind w:left="0" w:firstLine="0"/>
        <w:jc w:val="both"/>
        <w:rPr>
          <w:rFonts w:ascii="Times New Roman" w:hAnsi="Times New Roman" w:cs="Times New Roman"/>
          <w:sz w:val="24"/>
          <w:szCs w:val="24"/>
          <w:lang w:val="sq-AL"/>
        </w:rPr>
      </w:pPr>
      <w:r w:rsidRPr="00CD2D40">
        <w:rPr>
          <w:rFonts w:ascii="Times New Roman" w:hAnsi="Times New Roman" w:cs="Times New Roman"/>
          <w:sz w:val="24"/>
          <w:szCs w:val="24"/>
          <w:lang w:val="sq-AL"/>
        </w:rPr>
        <w:t>Ligji</w:t>
      </w:r>
      <w:r w:rsidR="00F42B73" w:rsidRPr="00CD2D40">
        <w:rPr>
          <w:rFonts w:ascii="Times New Roman" w:hAnsi="Times New Roman" w:cs="Times New Roman"/>
          <w:sz w:val="24"/>
          <w:szCs w:val="24"/>
          <w:lang w:val="sq-AL"/>
        </w:rPr>
        <w:t xml:space="preserve"> 08/L-056</w:t>
      </w:r>
      <w:r w:rsidRPr="00CD2D40">
        <w:rPr>
          <w:rFonts w:ascii="Times New Roman" w:hAnsi="Times New Roman" w:cs="Times New Roman"/>
          <w:sz w:val="24"/>
          <w:szCs w:val="24"/>
          <w:lang w:val="sq-AL"/>
        </w:rPr>
        <w:t xml:space="preserve"> për Mbrojtjen e Konkurrencës (në tekstin e mëtejmë - Ligj</w:t>
      </w:r>
      <w:r w:rsidR="00F42B73" w:rsidRPr="00CD2D40">
        <w:rPr>
          <w:rFonts w:ascii="Times New Roman" w:hAnsi="Times New Roman" w:cs="Times New Roman"/>
          <w:sz w:val="24"/>
          <w:szCs w:val="24"/>
          <w:lang w:val="sq-AL"/>
        </w:rPr>
        <w:t xml:space="preserve">i) parasheh që Autoriteti </w:t>
      </w:r>
      <w:r w:rsidR="00032AFA" w:rsidRPr="00CD2D40">
        <w:rPr>
          <w:rFonts w:ascii="Times New Roman" w:hAnsi="Times New Roman" w:cs="Times New Roman"/>
          <w:sz w:val="24"/>
          <w:szCs w:val="24"/>
          <w:lang w:val="sq-AL"/>
        </w:rPr>
        <w:t xml:space="preserve">i </w:t>
      </w:r>
      <w:r w:rsidR="0095139F" w:rsidRPr="00CD2D40">
        <w:rPr>
          <w:rFonts w:ascii="Times New Roman" w:hAnsi="Times New Roman" w:cs="Times New Roman"/>
          <w:sz w:val="24"/>
          <w:szCs w:val="24"/>
          <w:lang w:val="sq-AL"/>
        </w:rPr>
        <w:t xml:space="preserve">Konkurrencës </w:t>
      </w:r>
      <w:r w:rsidR="008046EF">
        <w:rPr>
          <w:rFonts w:ascii="Times New Roman" w:hAnsi="Times New Roman" w:cs="Times New Roman"/>
          <w:sz w:val="24"/>
          <w:szCs w:val="24"/>
          <w:lang w:val="sq-AL"/>
        </w:rPr>
        <w:t xml:space="preserve">i Republikës së Kosovës </w:t>
      </w:r>
      <w:r w:rsidR="002F1DD5" w:rsidRPr="00CD2D40">
        <w:rPr>
          <w:rFonts w:ascii="Times New Roman" w:hAnsi="Times New Roman" w:cs="Times New Roman"/>
          <w:sz w:val="24"/>
          <w:szCs w:val="24"/>
          <w:lang w:val="sq-AL"/>
        </w:rPr>
        <w:t>(në tekstin e mëtejmë - AK</w:t>
      </w:r>
      <w:r w:rsidR="008046EF">
        <w:rPr>
          <w:rFonts w:ascii="Times New Roman" w:hAnsi="Times New Roman" w:cs="Times New Roman"/>
          <w:sz w:val="24"/>
          <w:szCs w:val="24"/>
          <w:lang w:val="sq-AL"/>
        </w:rPr>
        <w:t>RK</w:t>
      </w:r>
      <w:r w:rsidRPr="00CD2D40">
        <w:rPr>
          <w:rFonts w:ascii="Times New Roman" w:hAnsi="Times New Roman" w:cs="Times New Roman"/>
          <w:sz w:val="24"/>
          <w:szCs w:val="24"/>
          <w:lang w:val="sq-AL"/>
        </w:rPr>
        <w:t xml:space="preserve">), do të autorizojë </w:t>
      </w:r>
      <w:proofErr w:type="spellStart"/>
      <w:r w:rsidRPr="00CD2D40">
        <w:rPr>
          <w:rFonts w:ascii="Times New Roman" w:hAnsi="Times New Roman" w:cs="Times New Roman"/>
          <w:sz w:val="24"/>
          <w:szCs w:val="24"/>
          <w:lang w:val="sq-AL"/>
        </w:rPr>
        <w:t>konfidencia</w:t>
      </w:r>
      <w:r w:rsidR="00A921D5">
        <w:rPr>
          <w:rFonts w:ascii="Times New Roman" w:hAnsi="Times New Roman" w:cs="Times New Roman"/>
          <w:sz w:val="24"/>
          <w:szCs w:val="24"/>
          <w:lang w:val="sq-AL"/>
        </w:rPr>
        <w:t>litetin</w:t>
      </w:r>
      <w:proofErr w:type="spellEnd"/>
      <w:r w:rsidR="00A921D5">
        <w:rPr>
          <w:rFonts w:ascii="Times New Roman" w:hAnsi="Times New Roman" w:cs="Times New Roman"/>
          <w:sz w:val="24"/>
          <w:szCs w:val="24"/>
          <w:lang w:val="sq-AL"/>
        </w:rPr>
        <w:t xml:space="preserve"> e </w:t>
      </w:r>
      <w:r w:rsidRPr="00CD2D40">
        <w:rPr>
          <w:rFonts w:ascii="Times New Roman" w:hAnsi="Times New Roman" w:cs="Times New Roman"/>
          <w:sz w:val="24"/>
          <w:szCs w:val="24"/>
          <w:lang w:val="sq-AL"/>
        </w:rPr>
        <w:t>informacionit për aq sa ato përmbajnë sekrete tregtare të një personi</w:t>
      </w:r>
      <w:r w:rsidR="007C2AC0">
        <w:rPr>
          <w:rFonts w:ascii="Times New Roman" w:hAnsi="Times New Roman" w:cs="Times New Roman"/>
          <w:sz w:val="24"/>
          <w:szCs w:val="24"/>
          <w:lang w:val="sq-AL"/>
        </w:rPr>
        <w:t>,</w:t>
      </w:r>
      <w:r w:rsidRPr="00CD2D40">
        <w:rPr>
          <w:rFonts w:ascii="Times New Roman" w:hAnsi="Times New Roman" w:cs="Times New Roman"/>
          <w:sz w:val="24"/>
          <w:szCs w:val="24"/>
          <w:lang w:val="sq-AL"/>
        </w:rPr>
        <w:t xml:space="preserve"> </w:t>
      </w:r>
      <w:r w:rsidR="007C2AC0">
        <w:rPr>
          <w:rFonts w:ascii="Times New Roman" w:hAnsi="Times New Roman" w:cs="Times New Roman"/>
          <w:sz w:val="24"/>
          <w:szCs w:val="24"/>
          <w:lang w:val="sq-AL"/>
        </w:rPr>
        <w:t>v</w:t>
      </w:r>
      <w:r w:rsidRPr="00CD2D40">
        <w:rPr>
          <w:rFonts w:ascii="Times New Roman" w:hAnsi="Times New Roman" w:cs="Times New Roman"/>
          <w:sz w:val="24"/>
          <w:szCs w:val="24"/>
          <w:lang w:val="sq-AL"/>
        </w:rPr>
        <w:t xml:space="preserve">eçanërisht: </w:t>
      </w:r>
    </w:p>
    <w:p w:rsidR="00CD2D40" w:rsidRPr="00CD2D40" w:rsidRDefault="00CD2D40" w:rsidP="00CD2D40">
      <w:pPr>
        <w:pStyle w:val="ListParagraph"/>
        <w:spacing w:after="120" w:line="240" w:lineRule="auto"/>
        <w:ind w:left="360"/>
        <w:jc w:val="both"/>
        <w:rPr>
          <w:rFonts w:ascii="Times New Roman" w:hAnsi="Times New Roman" w:cs="Times New Roman"/>
          <w:sz w:val="24"/>
          <w:szCs w:val="24"/>
          <w:lang w:val="sq-AL"/>
        </w:rPr>
      </w:pPr>
    </w:p>
    <w:p w:rsidR="00CD2D40" w:rsidRDefault="0062715F" w:rsidP="00477BB4">
      <w:pPr>
        <w:pStyle w:val="ListParagraph"/>
        <w:numPr>
          <w:ilvl w:val="1"/>
          <w:numId w:val="5"/>
        </w:numPr>
        <w:tabs>
          <w:tab w:val="left" w:pos="1170"/>
        </w:tabs>
        <w:spacing w:after="120" w:line="240" w:lineRule="auto"/>
        <w:ind w:firstLine="0"/>
        <w:jc w:val="both"/>
        <w:rPr>
          <w:rFonts w:ascii="Times New Roman" w:hAnsi="Times New Roman" w:cs="Times New Roman"/>
          <w:sz w:val="24"/>
          <w:szCs w:val="24"/>
          <w:lang w:val="sq-AL"/>
        </w:rPr>
      </w:pPr>
      <w:r w:rsidRPr="00CD2D40">
        <w:rPr>
          <w:rFonts w:ascii="Times New Roman" w:hAnsi="Times New Roman" w:cs="Times New Roman"/>
          <w:sz w:val="24"/>
          <w:szCs w:val="24"/>
          <w:lang w:val="sq-AL"/>
        </w:rPr>
        <w:t xml:space="preserve">në konkluzionin për fillimin </w:t>
      </w:r>
      <w:r w:rsidR="002F1DD5" w:rsidRPr="00CD2D40">
        <w:rPr>
          <w:rFonts w:ascii="Times New Roman" w:hAnsi="Times New Roman" w:cs="Times New Roman"/>
          <w:sz w:val="24"/>
          <w:szCs w:val="24"/>
          <w:lang w:val="sq-AL"/>
        </w:rPr>
        <w:t>e procedurës të miratuar nga AKRK</w:t>
      </w:r>
      <w:r w:rsidRPr="00CD2D40">
        <w:rPr>
          <w:rFonts w:ascii="Times New Roman" w:hAnsi="Times New Roman" w:cs="Times New Roman"/>
          <w:sz w:val="24"/>
          <w:szCs w:val="24"/>
          <w:lang w:val="sq-AL"/>
        </w:rPr>
        <w:t>-ja, në pajtim me nenin 38  paragrafi</w:t>
      </w:r>
      <w:r w:rsidR="003E187C">
        <w:rPr>
          <w:rFonts w:ascii="Times New Roman" w:hAnsi="Times New Roman" w:cs="Times New Roman"/>
          <w:sz w:val="24"/>
          <w:szCs w:val="24"/>
          <w:lang w:val="sq-AL"/>
        </w:rPr>
        <w:t xml:space="preserve"> </w:t>
      </w:r>
      <w:r w:rsidRPr="00CD2D40">
        <w:rPr>
          <w:rFonts w:ascii="Times New Roman" w:hAnsi="Times New Roman" w:cs="Times New Roman"/>
          <w:sz w:val="24"/>
          <w:szCs w:val="24"/>
          <w:lang w:val="sq-AL"/>
        </w:rPr>
        <w:t>1 të</w:t>
      </w:r>
      <w:r w:rsidR="003E187C">
        <w:rPr>
          <w:rFonts w:ascii="Times New Roman" w:hAnsi="Times New Roman" w:cs="Times New Roman"/>
          <w:sz w:val="24"/>
          <w:szCs w:val="24"/>
          <w:lang w:val="sq-AL"/>
        </w:rPr>
        <w:t xml:space="preserve"> l</w:t>
      </w:r>
      <w:r w:rsidRPr="00CD2D40">
        <w:rPr>
          <w:rFonts w:ascii="Times New Roman" w:hAnsi="Times New Roman" w:cs="Times New Roman"/>
          <w:sz w:val="24"/>
          <w:szCs w:val="24"/>
          <w:lang w:val="sq-AL"/>
        </w:rPr>
        <w:t>igjit mbulohet ose hiqet pjesa që përmban sekrete tregtare;</w:t>
      </w:r>
    </w:p>
    <w:p w:rsidR="00CD2D40" w:rsidRDefault="00CD2D40" w:rsidP="00CD2D40">
      <w:pPr>
        <w:pStyle w:val="ListParagraph"/>
        <w:spacing w:after="120" w:line="240" w:lineRule="auto"/>
        <w:ind w:left="1080"/>
        <w:jc w:val="both"/>
        <w:rPr>
          <w:rFonts w:ascii="Times New Roman" w:hAnsi="Times New Roman" w:cs="Times New Roman"/>
          <w:sz w:val="24"/>
          <w:szCs w:val="24"/>
          <w:lang w:val="sq-AL"/>
        </w:rPr>
      </w:pPr>
    </w:p>
    <w:p w:rsidR="00CD2D40" w:rsidRDefault="00CD2D40" w:rsidP="00477BB4">
      <w:pPr>
        <w:pStyle w:val="ListParagraph"/>
        <w:numPr>
          <w:ilvl w:val="1"/>
          <w:numId w:val="5"/>
        </w:numPr>
        <w:tabs>
          <w:tab w:val="left" w:pos="1170"/>
        </w:tabs>
        <w:spacing w:after="120" w:line="240" w:lineRule="auto"/>
        <w:ind w:firstLine="0"/>
        <w:jc w:val="both"/>
        <w:rPr>
          <w:rFonts w:ascii="Times New Roman" w:hAnsi="Times New Roman" w:cs="Times New Roman"/>
          <w:sz w:val="24"/>
          <w:szCs w:val="24"/>
          <w:lang w:val="sq-AL"/>
        </w:rPr>
      </w:pPr>
      <w:r w:rsidRPr="00CD2D40">
        <w:rPr>
          <w:rFonts w:ascii="Times New Roman" w:hAnsi="Times New Roman" w:cs="Times New Roman"/>
          <w:sz w:val="24"/>
          <w:szCs w:val="24"/>
          <w:lang w:val="sq-AL"/>
        </w:rPr>
        <w:t xml:space="preserve">e </w:t>
      </w:r>
      <w:r w:rsidR="0062715F" w:rsidRPr="00CD2D40">
        <w:rPr>
          <w:rFonts w:ascii="Times New Roman" w:hAnsi="Times New Roman" w:cs="Times New Roman"/>
          <w:sz w:val="24"/>
          <w:szCs w:val="24"/>
          <w:lang w:val="sq-AL"/>
        </w:rPr>
        <w:t>drejta e qasje</w:t>
      </w:r>
      <w:r w:rsidR="003E187C">
        <w:rPr>
          <w:rFonts w:ascii="Times New Roman" w:hAnsi="Times New Roman" w:cs="Times New Roman"/>
          <w:sz w:val="24"/>
          <w:szCs w:val="24"/>
          <w:lang w:val="sq-AL"/>
        </w:rPr>
        <w:t>s</w:t>
      </w:r>
      <w:r w:rsidR="0062715F" w:rsidRPr="00CD2D40">
        <w:rPr>
          <w:rFonts w:ascii="Times New Roman" w:hAnsi="Times New Roman" w:cs="Times New Roman"/>
          <w:sz w:val="24"/>
          <w:szCs w:val="24"/>
          <w:lang w:val="sq-AL"/>
        </w:rPr>
        <w:t xml:space="preserve"> në dosje</w:t>
      </w:r>
      <w:r w:rsidR="003E187C">
        <w:rPr>
          <w:rFonts w:ascii="Times New Roman" w:hAnsi="Times New Roman" w:cs="Times New Roman"/>
          <w:sz w:val="24"/>
          <w:szCs w:val="24"/>
          <w:lang w:val="sq-AL"/>
        </w:rPr>
        <w:t xml:space="preserve"> </w:t>
      </w:r>
      <w:r w:rsidR="0062715F" w:rsidRPr="00CD2D40">
        <w:rPr>
          <w:rFonts w:ascii="Times New Roman" w:hAnsi="Times New Roman" w:cs="Times New Roman"/>
          <w:sz w:val="24"/>
          <w:szCs w:val="24"/>
          <w:lang w:val="sq-AL"/>
        </w:rPr>
        <w:t>sipas ne</w:t>
      </w:r>
      <w:r w:rsidR="00F42B73" w:rsidRPr="00CD2D40">
        <w:rPr>
          <w:rFonts w:ascii="Times New Roman" w:hAnsi="Times New Roman" w:cs="Times New Roman"/>
          <w:sz w:val="24"/>
          <w:szCs w:val="24"/>
          <w:lang w:val="sq-AL"/>
        </w:rPr>
        <w:t xml:space="preserve">nit 45 paragrafi 5, nuk </w:t>
      </w:r>
      <w:r w:rsidR="00A921D5">
        <w:rPr>
          <w:rFonts w:ascii="Times New Roman" w:hAnsi="Times New Roman" w:cs="Times New Roman"/>
          <w:sz w:val="24"/>
          <w:szCs w:val="24"/>
          <w:lang w:val="sq-AL"/>
        </w:rPr>
        <w:t>pë</w:t>
      </w:r>
      <w:r w:rsidR="00F42B73" w:rsidRPr="00CD2D40">
        <w:rPr>
          <w:rFonts w:ascii="Times New Roman" w:hAnsi="Times New Roman" w:cs="Times New Roman"/>
          <w:sz w:val="24"/>
          <w:szCs w:val="24"/>
          <w:lang w:val="sq-AL"/>
        </w:rPr>
        <w:t>rfshihet</w:t>
      </w:r>
      <w:r w:rsidR="0062715F" w:rsidRPr="00CD2D40">
        <w:rPr>
          <w:rFonts w:ascii="Times New Roman" w:hAnsi="Times New Roman" w:cs="Times New Roman"/>
          <w:sz w:val="24"/>
          <w:szCs w:val="24"/>
          <w:lang w:val="sq-AL"/>
        </w:rPr>
        <w:t xml:space="preserve"> në pjesët e dosjes që përmbajnë sekrete tregtare;</w:t>
      </w:r>
    </w:p>
    <w:p w:rsidR="00CD2D40" w:rsidRPr="00CD2D40" w:rsidRDefault="00CD2D40" w:rsidP="00CD2D40">
      <w:pPr>
        <w:pStyle w:val="ListParagraph"/>
        <w:rPr>
          <w:rFonts w:ascii="Times New Roman" w:hAnsi="Times New Roman" w:cs="Times New Roman"/>
          <w:sz w:val="24"/>
          <w:szCs w:val="24"/>
          <w:lang w:val="sq-AL"/>
        </w:rPr>
      </w:pPr>
    </w:p>
    <w:p w:rsidR="00CD2D40" w:rsidRDefault="0062715F" w:rsidP="00477BB4">
      <w:pPr>
        <w:pStyle w:val="ListParagraph"/>
        <w:numPr>
          <w:ilvl w:val="1"/>
          <w:numId w:val="5"/>
        </w:numPr>
        <w:tabs>
          <w:tab w:val="left" w:pos="1170"/>
        </w:tabs>
        <w:spacing w:after="120" w:line="240" w:lineRule="auto"/>
        <w:ind w:firstLine="0"/>
        <w:jc w:val="both"/>
        <w:rPr>
          <w:rFonts w:ascii="Times New Roman" w:hAnsi="Times New Roman" w:cs="Times New Roman"/>
          <w:sz w:val="24"/>
          <w:szCs w:val="24"/>
          <w:lang w:val="sq-AL"/>
        </w:rPr>
      </w:pPr>
      <w:r w:rsidRPr="00CD2D40">
        <w:rPr>
          <w:rFonts w:ascii="Times New Roman" w:hAnsi="Times New Roman" w:cs="Times New Roman"/>
          <w:sz w:val="24"/>
          <w:szCs w:val="24"/>
          <w:lang w:val="sq-AL"/>
        </w:rPr>
        <w:t>njoftimi për vërtetimin paraprak të fakteve</w:t>
      </w:r>
      <w:r w:rsidR="003E187C">
        <w:rPr>
          <w:rFonts w:ascii="Times New Roman" w:hAnsi="Times New Roman" w:cs="Times New Roman"/>
          <w:sz w:val="24"/>
          <w:szCs w:val="24"/>
          <w:lang w:val="sq-AL"/>
        </w:rPr>
        <w:t xml:space="preserve"> i nxjerrë </w:t>
      </w:r>
      <w:r w:rsidRPr="00CD2D40">
        <w:rPr>
          <w:rFonts w:ascii="Times New Roman" w:hAnsi="Times New Roman" w:cs="Times New Roman"/>
          <w:sz w:val="24"/>
          <w:szCs w:val="24"/>
          <w:lang w:val="sq-AL"/>
        </w:rPr>
        <w:t>sipas nenit 46 të ligjit</w:t>
      </w:r>
      <w:r w:rsidR="003E187C">
        <w:rPr>
          <w:rFonts w:ascii="Times New Roman" w:hAnsi="Times New Roman" w:cs="Times New Roman"/>
          <w:sz w:val="24"/>
          <w:szCs w:val="24"/>
          <w:lang w:val="sq-AL"/>
        </w:rPr>
        <w:t xml:space="preserve"> </w:t>
      </w:r>
      <w:r w:rsidRPr="00CD2D40">
        <w:rPr>
          <w:rFonts w:ascii="Times New Roman" w:hAnsi="Times New Roman" w:cs="Times New Roman"/>
          <w:sz w:val="24"/>
          <w:szCs w:val="24"/>
          <w:lang w:val="sq-AL"/>
        </w:rPr>
        <w:t>nuk duhet të përmbajë sekret tregtar;</w:t>
      </w:r>
    </w:p>
    <w:p w:rsidR="00CD2D40" w:rsidRPr="00CD2D40" w:rsidRDefault="00CD2D40" w:rsidP="00CD2D40">
      <w:pPr>
        <w:pStyle w:val="ListParagraph"/>
        <w:rPr>
          <w:rFonts w:ascii="Times New Roman" w:hAnsi="Times New Roman" w:cs="Times New Roman"/>
          <w:sz w:val="24"/>
          <w:szCs w:val="24"/>
          <w:lang w:val="sq-AL"/>
        </w:rPr>
      </w:pPr>
    </w:p>
    <w:p w:rsidR="00CD2D40" w:rsidRDefault="0062715F" w:rsidP="00477BB4">
      <w:pPr>
        <w:pStyle w:val="ListParagraph"/>
        <w:numPr>
          <w:ilvl w:val="1"/>
          <w:numId w:val="5"/>
        </w:numPr>
        <w:tabs>
          <w:tab w:val="left" w:pos="1170"/>
        </w:tabs>
        <w:spacing w:after="120" w:line="240" w:lineRule="auto"/>
        <w:ind w:firstLine="0"/>
        <w:jc w:val="both"/>
        <w:rPr>
          <w:rFonts w:ascii="Times New Roman" w:hAnsi="Times New Roman" w:cs="Times New Roman"/>
          <w:sz w:val="24"/>
          <w:szCs w:val="24"/>
          <w:lang w:val="sq-AL"/>
        </w:rPr>
      </w:pPr>
      <w:r w:rsidRPr="00CD2D40">
        <w:rPr>
          <w:rFonts w:ascii="Times New Roman" w:hAnsi="Times New Roman" w:cs="Times New Roman"/>
          <w:sz w:val="24"/>
          <w:szCs w:val="24"/>
          <w:lang w:val="sq-AL"/>
        </w:rPr>
        <w:t>sipas nenit</w:t>
      </w:r>
      <w:r w:rsidR="002F1DD5" w:rsidRPr="00CD2D40">
        <w:rPr>
          <w:rFonts w:ascii="Times New Roman" w:hAnsi="Times New Roman" w:cs="Times New Roman"/>
          <w:sz w:val="24"/>
          <w:szCs w:val="24"/>
          <w:lang w:val="sq-AL"/>
        </w:rPr>
        <w:t xml:space="preserve"> 48 paragrafi</w:t>
      </w:r>
      <w:r w:rsidR="003E187C">
        <w:rPr>
          <w:rFonts w:ascii="Times New Roman" w:hAnsi="Times New Roman" w:cs="Times New Roman"/>
          <w:sz w:val="24"/>
          <w:szCs w:val="24"/>
          <w:lang w:val="sq-AL"/>
        </w:rPr>
        <w:t xml:space="preserve"> </w:t>
      </w:r>
      <w:r w:rsidR="002F1DD5" w:rsidRPr="00CD2D40">
        <w:rPr>
          <w:rFonts w:ascii="Times New Roman" w:hAnsi="Times New Roman" w:cs="Times New Roman"/>
          <w:sz w:val="24"/>
          <w:szCs w:val="24"/>
          <w:lang w:val="sq-AL"/>
        </w:rPr>
        <w:t xml:space="preserve">2 të </w:t>
      </w:r>
      <w:r w:rsidR="008046EF">
        <w:rPr>
          <w:rFonts w:ascii="Times New Roman" w:hAnsi="Times New Roman" w:cs="Times New Roman"/>
          <w:sz w:val="24"/>
          <w:szCs w:val="24"/>
          <w:lang w:val="sq-AL"/>
        </w:rPr>
        <w:t>l</w:t>
      </w:r>
      <w:r w:rsidR="002F1DD5" w:rsidRPr="00CD2D40">
        <w:rPr>
          <w:rFonts w:ascii="Times New Roman" w:hAnsi="Times New Roman" w:cs="Times New Roman"/>
          <w:sz w:val="24"/>
          <w:szCs w:val="24"/>
          <w:lang w:val="sq-AL"/>
        </w:rPr>
        <w:t>igjit, AKRK</w:t>
      </w:r>
      <w:r w:rsidRPr="00CD2D40">
        <w:rPr>
          <w:rFonts w:ascii="Times New Roman" w:hAnsi="Times New Roman" w:cs="Times New Roman"/>
          <w:sz w:val="24"/>
          <w:szCs w:val="24"/>
          <w:lang w:val="sq-AL"/>
        </w:rPr>
        <w:t>-ja mund ta përjashtojë publikun nga seanca dëgjimore për të ruajtur sekretin tregtar;</w:t>
      </w:r>
    </w:p>
    <w:p w:rsidR="00CD2D40" w:rsidRPr="00CD2D40" w:rsidRDefault="00CD2D40" w:rsidP="00CD2D40">
      <w:pPr>
        <w:pStyle w:val="ListParagraph"/>
        <w:rPr>
          <w:rFonts w:ascii="Times New Roman" w:hAnsi="Times New Roman" w:cs="Times New Roman"/>
          <w:sz w:val="24"/>
          <w:szCs w:val="24"/>
          <w:lang w:val="sq-AL"/>
        </w:rPr>
      </w:pPr>
    </w:p>
    <w:p w:rsidR="00CD2D40" w:rsidRDefault="0062715F" w:rsidP="00477BB4">
      <w:pPr>
        <w:pStyle w:val="ListParagraph"/>
        <w:numPr>
          <w:ilvl w:val="1"/>
          <w:numId w:val="5"/>
        </w:numPr>
        <w:tabs>
          <w:tab w:val="left" w:pos="1170"/>
        </w:tabs>
        <w:spacing w:after="120" w:line="240" w:lineRule="auto"/>
        <w:ind w:firstLine="0"/>
        <w:jc w:val="both"/>
        <w:rPr>
          <w:rFonts w:ascii="Times New Roman" w:hAnsi="Times New Roman" w:cs="Times New Roman"/>
          <w:sz w:val="24"/>
          <w:szCs w:val="24"/>
          <w:lang w:val="sq-AL"/>
        </w:rPr>
      </w:pPr>
      <w:r w:rsidRPr="00CD2D40">
        <w:rPr>
          <w:rFonts w:ascii="Times New Roman" w:hAnsi="Times New Roman" w:cs="Times New Roman"/>
          <w:sz w:val="24"/>
          <w:szCs w:val="24"/>
          <w:lang w:val="sq-AL"/>
        </w:rPr>
        <w:t>sipas nenit 56</w:t>
      </w:r>
      <w:r w:rsidR="003E187C">
        <w:rPr>
          <w:rFonts w:ascii="Times New Roman" w:hAnsi="Times New Roman" w:cs="Times New Roman"/>
          <w:sz w:val="24"/>
          <w:szCs w:val="24"/>
          <w:lang w:val="sq-AL"/>
        </w:rPr>
        <w:t xml:space="preserve"> </w:t>
      </w:r>
      <w:r w:rsidRPr="00CD2D40">
        <w:rPr>
          <w:rFonts w:ascii="Times New Roman" w:hAnsi="Times New Roman" w:cs="Times New Roman"/>
          <w:sz w:val="24"/>
          <w:szCs w:val="24"/>
          <w:lang w:val="sq-AL"/>
        </w:rPr>
        <w:t>paragrafi</w:t>
      </w:r>
      <w:r w:rsidR="003E187C">
        <w:rPr>
          <w:rFonts w:ascii="Times New Roman" w:hAnsi="Times New Roman" w:cs="Times New Roman"/>
          <w:sz w:val="24"/>
          <w:szCs w:val="24"/>
          <w:lang w:val="sq-AL"/>
        </w:rPr>
        <w:t xml:space="preserve"> </w:t>
      </w:r>
      <w:r w:rsidRPr="00CD2D40">
        <w:rPr>
          <w:rFonts w:ascii="Times New Roman" w:hAnsi="Times New Roman" w:cs="Times New Roman"/>
          <w:sz w:val="24"/>
          <w:szCs w:val="24"/>
          <w:lang w:val="sq-AL"/>
        </w:rPr>
        <w:t>5 të Ligjit, pjesa që përmban sekrete tregtare mbulo</w:t>
      </w:r>
      <w:r w:rsidR="002F1DD5" w:rsidRPr="00CD2D40">
        <w:rPr>
          <w:rFonts w:ascii="Times New Roman" w:hAnsi="Times New Roman" w:cs="Times New Roman"/>
          <w:sz w:val="24"/>
          <w:szCs w:val="24"/>
          <w:lang w:val="sq-AL"/>
        </w:rPr>
        <w:t>het ose hiqet nga vendimet e AKRK</w:t>
      </w:r>
      <w:r w:rsidRPr="00CD2D40">
        <w:rPr>
          <w:rFonts w:ascii="Times New Roman" w:hAnsi="Times New Roman" w:cs="Times New Roman"/>
          <w:sz w:val="24"/>
          <w:szCs w:val="24"/>
          <w:lang w:val="sq-AL"/>
        </w:rPr>
        <w:t>-së të dorëzuara ose të publikuara.</w:t>
      </w:r>
    </w:p>
    <w:p w:rsidR="00CD2D40" w:rsidRPr="00CD2D40" w:rsidRDefault="00CD2D40" w:rsidP="00CD2D40">
      <w:pPr>
        <w:tabs>
          <w:tab w:val="left" w:pos="1530"/>
        </w:tabs>
        <w:spacing w:after="120" w:line="240" w:lineRule="auto"/>
        <w:jc w:val="both"/>
        <w:rPr>
          <w:rFonts w:ascii="Times New Roman" w:hAnsi="Times New Roman" w:cs="Times New Roman"/>
          <w:sz w:val="24"/>
          <w:szCs w:val="24"/>
          <w:lang w:val="sq-AL"/>
        </w:rPr>
      </w:pPr>
    </w:p>
    <w:p w:rsidR="0062715F" w:rsidRDefault="0050081D" w:rsidP="00477BB4">
      <w:pPr>
        <w:pStyle w:val="ListParagraph"/>
        <w:numPr>
          <w:ilvl w:val="0"/>
          <w:numId w:val="5"/>
        </w:numPr>
        <w:tabs>
          <w:tab w:val="left" w:pos="270"/>
        </w:tabs>
        <w:spacing w:after="120" w:line="240" w:lineRule="auto"/>
        <w:ind w:left="0" w:firstLine="0"/>
        <w:jc w:val="both"/>
        <w:rPr>
          <w:rFonts w:ascii="Times New Roman" w:hAnsi="Times New Roman" w:cs="Times New Roman"/>
          <w:sz w:val="24"/>
          <w:szCs w:val="24"/>
          <w:lang w:val="sq-AL"/>
        </w:rPr>
      </w:pPr>
      <w:r w:rsidRPr="00CD2D40">
        <w:rPr>
          <w:rFonts w:ascii="Times New Roman" w:hAnsi="Times New Roman" w:cs="Times New Roman"/>
          <w:sz w:val="24"/>
          <w:szCs w:val="24"/>
          <w:lang w:val="sq-AL"/>
        </w:rPr>
        <w:t>Ky Udhëzues</w:t>
      </w:r>
      <w:r w:rsidR="0062715F" w:rsidRPr="00CD2D40">
        <w:rPr>
          <w:rFonts w:ascii="Times New Roman" w:hAnsi="Times New Roman" w:cs="Times New Roman"/>
          <w:sz w:val="24"/>
          <w:szCs w:val="24"/>
          <w:lang w:val="sq-AL"/>
        </w:rPr>
        <w:t xml:space="preserve"> për menaxhimin e informacion</w:t>
      </w:r>
      <w:r w:rsidR="00F42B73" w:rsidRPr="00CD2D40">
        <w:rPr>
          <w:rFonts w:ascii="Times New Roman" w:hAnsi="Times New Roman" w:cs="Times New Roman"/>
          <w:sz w:val="24"/>
          <w:szCs w:val="24"/>
          <w:lang w:val="sq-AL"/>
        </w:rPr>
        <w:t>it që përmban sekrete tregtare</w:t>
      </w:r>
      <w:r w:rsidR="0062715F" w:rsidRPr="00CD2D40">
        <w:rPr>
          <w:rFonts w:ascii="Times New Roman" w:hAnsi="Times New Roman" w:cs="Times New Roman"/>
          <w:sz w:val="24"/>
          <w:szCs w:val="24"/>
          <w:lang w:val="sq-AL"/>
        </w:rPr>
        <w:t xml:space="preserve"> (në tekstin e mëtejmë - Udhëzimet) ofrojnë udhëzime për identifikimin e sekreteve tregtare siç janë të përcaktuara në nenin 51 të Ligjit, si dhe përshkruan procedurën për pretendimin e </w:t>
      </w:r>
      <w:proofErr w:type="spellStart"/>
      <w:r w:rsidR="0062715F" w:rsidRPr="00CD2D40">
        <w:rPr>
          <w:rFonts w:ascii="Times New Roman" w:hAnsi="Times New Roman" w:cs="Times New Roman"/>
          <w:sz w:val="24"/>
          <w:szCs w:val="24"/>
          <w:lang w:val="sq-AL"/>
        </w:rPr>
        <w:t>konfidencialitetit</w:t>
      </w:r>
      <w:proofErr w:type="spellEnd"/>
      <w:r w:rsidR="0062715F" w:rsidRPr="00CD2D40">
        <w:rPr>
          <w:rFonts w:ascii="Times New Roman" w:hAnsi="Times New Roman" w:cs="Times New Roman"/>
          <w:sz w:val="24"/>
          <w:szCs w:val="24"/>
          <w:lang w:val="sq-AL"/>
        </w:rPr>
        <w:t xml:space="preserve"> të informacionit që përmban sekrete tregtare.</w:t>
      </w:r>
    </w:p>
    <w:p w:rsidR="00CD2D40" w:rsidRPr="00CD2D40" w:rsidRDefault="00CD2D40" w:rsidP="00CD2D40">
      <w:pPr>
        <w:pStyle w:val="ListParagraph"/>
        <w:spacing w:after="120" w:line="240" w:lineRule="auto"/>
        <w:jc w:val="both"/>
        <w:rPr>
          <w:rFonts w:ascii="Times New Roman" w:hAnsi="Times New Roman" w:cs="Times New Roman"/>
          <w:sz w:val="24"/>
          <w:szCs w:val="24"/>
          <w:lang w:val="sq-AL"/>
        </w:rPr>
      </w:pPr>
    </w:p>
    <w:p w:rsidR="0062715F" w:rsidRPr="00CD2D40" w:rsidRDefault="0062715F" w:rsidP="00477BB4">
      <w:pPr>
        <w:pStyle w:val="ListParagraph"/>
        <w:numPr>
          <w:ilvl w:val="0"/>
          <w:numId w:val="5"/>
        </w:numPr>
        <w:tabs>
          <w:tab w:val="left" w:pos="270"/>
        </w:tabs>
        <w:spacing w:after="120" w:line="240" w:lineRule="auto"/>
        <w:ind w:left="0" w:firstLine="0"/>
        <w:contextualSpacing w:val="0"/>
        <w:jc w:val="both"/>
        <w:rPr>
          <w:rFonts w:ascii="Times New Roman" w:hAnsi="Times New Roman" w:cs="Times New Roman"/>
          <w:sz w:val="24"/>
          <w:szCs w:val="24"/>
          <w:lang w:val="sq-AL"/>
        </w:rPr>
      </w:pPr>
      <w:r w:rsidRPr="00CD2D40">
        <w:rPr>
          <w:rFonts w:ascii="Times New Roman" w:hAnsi="Times New Roman" w:cs="Times New Roman"/>
          <w:sz w:val="24"/>
          <w:szCs w:val="24"/>
          <w:lang w:val="sq-AL"/>
        </w:rPr>
        <w:t xml:space="preserve">Termat e përdorur në Udhëzime korrespondojnë me përkufizimet e përdorura në </w:t>
      </w:r>
      <w:r w:rsidR="00256150">
        <w:rPr>
          <w:rFonts w:ascii="Times New Roman" w:hAnsi="Times New Roman" w:cs="Times New Roman"/>
          <w:sz w:val="24"/>
          <w:szCs w:val="24"/>
          <w:lang w:val="sq-AL"/>
        </w:rPr>
        <w:t>L</w:t>
      </w:r>
      <w:r w:rsidRPr="00CD2D40">
        <w:rPr>
          <w:rFonts w:ascii="Times New Roman" w:hAnsi="Times New Roman" w:cs="Times New Roman"/>
          <w:sz w:val="24"/>
          <w:szCs w:val="24"/>
          <w:lang w:val="sq-AL"/>
        </w:rPr>
        <w:t>igj</w:t>
      </w:r>
      <w:r w:rsidRPr="00CD2D40">
        <w:rPr>
          <w:rFonts w:ascii="Times New Roman" w:hAnsi="Times New Roman" w:cs="Times New Roman"/>
          <w:color w:val="000000"/>
          <w:sz w:val="24"/>
          <w:szCs w:val="24"/>
          <w:lang w:val="sq-AL"/>
        </w:rPr>
        <w:t>.</w:t>
      </w:r>
    </w:p>
    <w:p w:rsidR="00032AFA" w:rsidRDefault="00032AFA" w:rsidP="00032AFA">
      <w:pPr>
        <w:pStyle w:val="ListParagraph"/>
        <w:spacing w:after="120" w:line="240" w:lineRule="auto"/>
        <w:contextualSpacing w:val="0"/>
        <w:jc w:val="both"/>
        <w:rPr>
          <w:rFonts w:ascii="Times New Roman" w:hAnsi="Times New Roman" w:cs="Times New Roman"/>
          <w:sz w:val="24"/>
          <w:szCs w:val="24"/>
          <w:lang w:val="sq-AL"/>
        </w:rPr>
      </w:pPr>
    </w:p>
    <w:p w:rsidR="00CD2D40" w:rsidRPr="00CD2D40" w:rsidRDefault="00CD2D40" w:rsidP="00032AFA">
      <w:pPr>
        <w:pStyle w:val="ListParagraph"/>
        <w:spacing w:after="120" w:line="240" w:lineRule="auto"/>
        <w:contextualSpacing w:val="0"/>
        <w:jc w:val="both"/>
        <w:rPr>
          <w:rFonts w:ascii="Times New Roman" w:hAnsi="Times New Roman" w:cs="Times New Roman"/>
          <w:sz w:val="24"/>
          <w:szCs w:val="24"/>
          <w:lang w:val="sq-AL"/>
        </w:rPr>
      </w:pPr>
    </w:p>
    <w:p w:rsidR="00CD2D40" w:rsidRDefault="0062715F" w:rsidP="00CD2D40">
      <w:pPr>
        <w:pStyle w:val="Default"/>
        <w:jc w:val="center"/>
        <w:rPr>
          <w:rFonts w:eastAsia="Times New Roman"/>
          <w:b/>
          <w:bCs/>
          <w:lang w:val="sq-AL" w:eastAsia="lt-LT"/>
        </w:rPr>
      </w:pPr>
      <w:r w:rsidRPr="00CD2D40">
        <w:rPr>
          <w:rFonts w:eastAsia="Times New Roman"/>
          <w:b/>
          <w:bCs/>
          <w:lang w:val="sq-AL" w:eastAsia="lt-LT"/>
        </w:rPr>
        <w:lastRenderedPageBreak/>
        <w:t>II</w:t>
      </w:r>
    </w:p>
    <w:p w:rsidR="0062715F" w:rsidRPr="00CD2D40" w:rsidRDefault="0062715F" w:rsidP="00CD2D40">
      <w:pPr>
        <w:pStyle w:val="Default"/>
        <w:jc w:val="center"/>
        <w:rPr>
          <w:rFonts w:eastAsia="Times New Roman"/>
          <w:b/>
          <w:bCs/>
          <w:lang w:val="sq-AL" w:eastAsia="lt-LT"/>
        </w:rPr>
      </w:pPr>
      <w:r w:rsidRPr="00CD2D40">
        <w:rPr>
          <w:rFonts w:eastAsia="Times New Roman"/>
          <w:b/>
          <w:bCs/>
          <w:lang w:val="sq-AL" w:eastAsia="lt-LT"/>
        </w:rPr>
        <w:t>KONCEPTI I SEKRETEVE TREGTARE</w:t>
      </w:r>
    </w:p>
    <w:p w:rsidR="0062715F" w:rsidRPr="00CD2D40" w:rsidRDefault="0062715F" w:rsidP="0062715F">
      <w:pPr>
        <w:autoSpaceDE w:val="0"/>
        <w:autoSpaceDN w:val="0"/>
        <w:adjustRightInd w:val="0"/>
        <w:spacing w:after="120" w:line="240" w:lineRule="auto"/>
        <w:rPr>
          <w:rFonts w:ascii="Times New Roman" w:hAnsi="Times New Roman" w:cs="Times New Roman"/>
          <w:color w:val="000000"/>
          <w:sz w:val="24"/>
          <w:szCs w:val="24"/>
          <w:lang w:val="sq-AL"/>
        </w:rPr>
      </w:pPr>
    </w:p>
    <w:p w:rsidR="0062715F" w:rsidRDefault="0062715F" w:rsidP="00477BB4">
      <w:pPr>
        <w:pStyle w:val="Default"/>
        <w:numPr>
          <w:ilvl w:val="0"/>
          <w:numId w:val="6"/>
        </w:numPr>
        <w:tabs>
          <w:tab w:val="left" w:pos="270"/>
        </w:tabs>
        <w:ind w:left="0" w:firstLine="0"/>
        <w:jc w:val="both"/>
        <w:rPr>
          <w:color w:val="auto"/>
          <w:lang w:val="sq-AL"/>
        </w:rPr>
      </w:pPr>
      <w:r w:rsidRPr="00CD2D40">
        <w:rPr>
          <w:color w:val="auto"/>
          <w:lang w:val="sq-AL"/>
        </w:rPr>
        <w:t>Sipas</w:t>
      </w:r>
      <w:r w:rsidR="00256150">
        <w:rPr>
          <w:color w:val="auto"/>
          <w:lang w:val="sq-AL"/>
        </w:rPr>
        <w:t xml:space="preserve"> n</w:t>
      </w:r>
      <w:r w:rsidR="0095139F" w:rsidRPr="00CD2D40">
        <w:rPr>
          <w:color w:val="auto"/>
          <w:lang w:val="sq-AL"/>
        </w:rPr>
        <w:t>enit 51</w:t>
      </w:r>
      <w:r w:rsidR="00256150">
        <w:rPr>
          <w:color w:val="auto"/>
          <w:lang w:val="sq-AL"/>
        </w:rPr>
        <w:t xml:space="preserve"> </w:t>
      </w:r>
      <w:r w:rsidRPr="00CD2D40">
        <w:rPr>
          <w:color w:val="auto"/>
          <w:lang w:val="sq-AL"/>
        </w:rPr>
        <w:t>të</w:t>
      </w:r>
      <w:r w:rsidR="00256150">
        <w:rPr>
          <w:color w:val="auto"/>
          <w:lang w:val="sq-AL"/>
        </w:rPr>
        <w:t xml:space="preserve"> l</w:t>
      </w:r>
      <w:r w:rsidRPr="00CD2D40">
        <w:rPr>
          <w:color w:val="auto"/>
          <w:lang w:val="sq-AL"/>
        </w:rPr>
        <w:t>igjit</w:t>
      </w:r>
      <w:r w:rsidR="00256150">
        <w:rPr>
          <w:color w:val="auto"/>
          <w:lang w:val="sq-AL"/>
        </w:rPr>
        <w:t xml:space="preserve"> </w:t>
      </w:r>
      <w:r w:rsidRPr="00CD2D40">
        <w:rPr>
          <w:color w:val="auto"/>
          <w:lang w:val="sq-AL"/>
        </w:rPr>
        <w:t>sekretet tregtare (sekret tregtar ose afarist) janë informacionet që kanë vlerë tregu aktuale ose të mundshme dhe informacionet kur zbulimi ose përdorimi i të cilave mund t'i japë përparësi ekonomike një ndërmarrjeje tjetër.</w:t>
      </w:r>
    </w:p>
    <w:p w:rsidR="00E16F61" w:rsidRPr="00CD2D40" w:rsidRDefault="00E16F61" w:rsidP="00E16F61">
      <w:pPr>
        <w:pStyle w:val="Default"/>
        <w:tabs>
          <w:tab w:val="left" w:pos="990"/>
        </w:tabs>
        <w:ind w:left="720"/>
        <w:jc w:val="both"/>
        <w:rPr>
          <w:color w:val="auto"/>
          <w:lang w:val="sq-AL"/>
        </w:rPr>
      </w:pPr>
    </w:p>
    <w:p w:rsidR="00E16F61" w:rsidRDefault="0062715F" w:rsidP="00477BB4">
      <w:pPr>
        <w:pStyle w:val="Default"/>
        <w:numPr>
          <w:ilvl w:val="0"/>
          <w:numId w:val="6"/>
        </w:numPr>
        <w:tabs>
          <w:tab w:val="left" w:pos="270"/>
        </w:tabs>
        <w:spacing w:after="120"/>
        <w:ind w:left="0" w:firstLine="0"/>
        <w:jc w:val="both"/>
        <w:rPr>
          <w:color w:val="auto"/>
          <w:lang w:val="sq-AL"/>
        </w:rPr>
      </w:pPr>
      <w:r w:rsidRPr="00E16F61">
        <w:rPr>
          <w:color w:val="auto"/>
          <w:lang w:val="sq-AL"/>
        </w:rPr>
        <w:t>Neni 51</w:t>
      </w:r>
      <w:r w:rsidR="00256150">
        <w:rPr>
          <w:color w:val="auto"/>
          <w:lang w:val="sq-AL"/>
        </w:rPr>
        <w:t xml:space="preserve"> </w:t>
      </w:r>
      <w:r w:rsidRPr="00E16F61">
        <w:rPr>
          <w:color w:val="auto"/>
          <w:lang w:val="sq-AL"/>
        </w:rPr>
        <w:t>paragrafi 4</w:t>
      </w:r>
      <w:r w:rsidR="00256150">
        <w:rPr>
          <w:color w:val="auto"/>
          <w:lang w:val="sq-AL"/>
        </w:rPr>
        <w:t xml:space="preserve"> </w:t>
      </w:r>
      <w:r w:rsidRPr="00E16F61">
        <w:rPr>
          <w:color w:val="auto"/>
          <w:lang w:val="sq-AL"/>
        </w:rPr>
        <w:t>parasheh që gjatë vlerësimit nëse informa</w:t>
      </w:r>
      <w:r w:rsidR="00F42DCE" w:rsidRPr="00E16F61">
        <w:rPr>
          <w:color w:val="auto"/>
          <w:lang w:val="sq-AL"/>
        </w:rPr>
        <w:t>cioni përbën sekret tregtar, AKRK</w:t>
      </w:r>
      <w:r w:rsidRPr="00E16F61">
        <w:rPr>
          <w:color w:val="auto"/>
          <w:lang w:val="sq-AL"/>
        </w:rPr>
        <w:t xml:space="preserve">-ja duhet të ketë parasysh: </w:t>
      </w:r>
    </w:p>
    <w:p w:rsidR="008A46FF" w:rsidRPr="00E16F61" w:rsidRDefault="008A46FF" w:rsidP="008A46FF">
      <w:pPr>
        <w:pStyle w:val="Default"/>
        <w:spacing w:after="120"/>
        <w:jc w:val="both"/>
        <w:rPr>
          <w:lang w:val="sq-AL"/>
        </w:rPr>
      </w:pPr>
    </w:p>
    <w:p w:rsidR="008A46FF" w:rsidRDefault="00E16F61" w:rsidP="00477BB4">
      <w:pPr>
        <w:pStyle w:val="Default"/>
        <w:spacing w:after="120"/>
        <w:ind w:left="720"/>
        <w:jc w:val="both"/>
        <w:rPr>
          <w:lang w:val="sq-AL"/>
        </w:rPr>
      </w:pPr>
      <w:r w:rsidRPr="00E16F61">
        <w:rPr>
          <w:lang w:val="sq-AL"/>
        </w:rPr>
        <w:t xml:space="preserve">2.1. </w:t>
      </w:r>
      <w:r w:rsidR="0062715F" w:rsidRPr="00E16F61">
        <w:rPr>
          <w:lang w:val="sq-AL"/>
        </w:rPr>
        <w:t>Posedimin e informacionit jashtë ndërmarrjes;</w:t>
      </w:r>
    </w:p>
    <w:p w:rsidR="008A46FF" w:rsidRPr="001D7762" w:rsidRDefault="008A46FF" w:rsidP="001D7762">
      <w:pPr>
        <w:pStyle w:val="Default"/>
        <w:ind w:left="1080"/>
        <w:jc w:val="both"/>
        <w:rPr>
          <w:sz w:val="16"/>
          <w:szCs w:val="16"/>
          <w:lang w:val="sq-AL"/>
        </w:rPr>
      </w:pPr>
    </w:p>
    <w:p w:rsidR="0062715F" w:rsidRDefault="0062715F" w:rsidP="00477BB4">
      <w:pPr>
        <w:pStyle w:val="Default"/>
        <w:numPr>
          <w:ilvl w:val="1"/>
          <w:numId w:val="7"/>
        </w:numPr>
        <w:tabs>
          <w:tab w:val="left" w:pos="1170"/>
        </w:tabs>
        <w:spacing w:after="120"/>
        <w:ind w:left="720" w:firstLine="0"/>
        <w:jc w:val="both"/>
        <w:rPr>
          <w:lang w:val="sq-AL"/>
        </w:rPr>
      </w:pPr>
      <w:r w:rsidRPr="008A46FF">
        <w:rPr>
          <w:lang w:val="sq-AL"/>
        </w:rPr>
        <w:t xml:space="preserve">Masat e ndërmarrjes për të mbrojtur </w:t>
      </w:r>
      <w:proofErr w:type="spellStart"/>
      <w:r w:rsidRPr="008A46FF">
        <w:rPr>
          <w:lang w:val="sq-AL"/>
        </w:rPr>
        <w:t>konfidencialitetin</w:t>
      </w:r>
      <w:proofErr w:type="spellEnd"/>
      <w:r w:rsidRPr="008A46FF">
        <w:rPr>
          <w:lang w:val="sq-AL"/>
        </w:rPr>
        <w:t xml:space="preserve"> e informacionit</w:t>
      </w:r>
      <w:r w:rsidR="00256150">
        <w:rPr>
          <w:lang w:val="sq-AL"/>
        </w:rPr>
        <w:t xml:space="preserve"> </w:t>
      </w:r>
      <w:r w:rsidRPr="008A46FF">
        <w:rPr>
          <w:lang w:val="sq-AL"/>
        </w:rPr>
        <w:t>në veçanti klauzolat që ndalojnë konkurrencën dhe ndalojnë zbulimin e informacionit në kontratat e punës dhe kontratat e ngjashme;</w:t>
      </w:r>
    </w:p>
    <w:p w:rsidR="008A46FF" w:rsidRPr="001D7762" w:rsidRDefault="008A46FF" w:rsidP="001D7762">
      <w:pPr>
        <w:pStyle w:val="Default"/>
        <w:ind w:left="1440"/>
        <w:jc w:val="both"/>
        <w:rPr>
          <w:sz w:val="16"/>
          <w:szCs w:val="16"/>
          <w:lang w:val="sq-AL"/>
        </w:rPr>
      </w:pPr>
    </w:p>
    <w:p w:rsidR="0062715F" w:rsidRPr="008A46FF" w:rsidRDefault="008A46FF" w:rsidP="00477BB4">
      <w:pPr>
        <w:pStyle w:val="ListParagraph"/>
        <w:numPr>
          <w:ilvl w:val="1"/>
          <w:numId w:val="7"/>
        </w:numPr>
        <w:tabs>
          <w:tab w:val="left" w:pos="1080"/>
        </w:tabs>
        <w:spacing w:after="120" w:line="240" w:lineRule="auto"/>
        <w:ind w:left="720" w:firstLine="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 V</w:t>
      </w:r>
      <w:r w:rsidR="0062715F" w:rsidRPr="008A46FF">
        <w:rPr>
          <w:rFonts w:ascii="Times New Roman" w:hAnsi="Times New Roman" w:cs="Times New Roman"/>
          <w:sz w:val="24"/>
          <w:szCs w:val="24"/>
          <w:lang w:val="sq-AL"/>
        </w:rPr>
        <w:t xml:space="preserve">lera e informacionit për ndërmarrjen dhe konkurrentët. </w:t>
      </w:r>
    </w:p>
    <w:p w:rsidR="008A46FF" w:rsidRPr="00CD2D40" w:rsidRDefault="008A46FF" w:rsidP="008A46FF">
      <w:pPr>
        <w:pStyle w:val="ListParagraph"/>
        <w:spacing w:after="120" w:line="240" w:lineRule="auto"/>
        <w:ind w:left="1080"/>
        <w:contextualSpacing w:val="0"/>
        <w:jc w:val="both"/>
        <w:rPr>
          <w:rFonts w:ascii="Times New Roman" w:hAnsi="Times New Roman" w:cs="Times New Roman"/>
          <w:sz w:val="24"/>
          <w:szCs w:val="24"/>
          <w:lang w:val="sq-AL"/>
        </w:rPr>
      </w:pPr>
    </w:p>
    <w:p w:rsidR="0062715F" w:rsidRDefault="0062715F" w:rsidP="00477BB4">
      <w:pPr>
        <w:pStyle w:val="ListParagraph"/>
        <w:numPr>
          <w:ilvl w:val="0"/>
          <w:numId w:val="6"/>
        </w:numPr>
        <w:tabs>
          <w:tab w:val="left" w:pos="270"/>
        </w:tabs>
        <w:spacing w:after="120" w:line="240" w:lineRule="auto"/>
        <w:ind w:left="0" w:firstLine="0"/>
        <w:contextualSpacing w:val="0"/>
        <w:jc w:val="both"/>
        <w:rPr>
          <w:rFonts w:ascii="Times New Roman" w:hAnsi="Times New Roman" w:cs="Times New Roman"/>
          <w:sz w:val="24"/>
          <w:szCs w:val="24"/>
          <w:lang w:val="sq-AL"/>
        </w:rPr>
      </w:pPr>
      <w:bookmarkStart w:id="0" w:name="_Hlk93930673"/>
      <w:r w:rsidRPr="00CD2D40">
        <w:rPr>
          <w:rFonts w:ascii="Times New Roman" w:hAnsi="Times New Roman" w:cs="Times New Roman"/>
          <w:sz w:val="24"/>
          <w:szCs w:val="24"/>
          <w:lang w:val="sq-AL"/>
        </w:rPr>
        <w:t xml:space="preserve">Duhet theksuar se sekretet tregtare janë informacione </w:t>
      </w:r>
      <w:proofErr w:type="spellStart"/>
      <w:r w:rsidRPr="00CD2D40">
        <w:rPr>
          <w:rFonts w:ascii="Times New Roman" w:hAnsi="Times New Roman" w:cs="Times New Roman"/>
          <w:sz w:val="24"/>
          <w:szCs w:val="24"/>
          <w:lang w:val="sq-AL"/>
        </w:rPr>
        <w:t>konfidenciale</w:t>
      </w:r>
      <w:proofErr w:type="spellEnd"/>
      <w:r w:rsidRPr="00CD2D40">
        <w:rPr>
          <w:rFonts w:ascii="Times New Roman" w:hAnsi="Times New Roman" w:cs="Times New Roman"/>
          <w:sz w:val="24"/>
          <w:szCs w:val="24"/>
          <w:lang w:val="sq-AL"/>
        </w:rPr>
        <w:t xml:space="preserve"> për veprimtarinë e biznesit të një ndërmarrjeje, zbulimi i të cilave jo vetëm për publikun, por edhe thjeshtë transmetimi i tyre tek një person tjetër nga ai që e ka dhënë informacionin, mund të dëmtojë seriozisht interesat e këtij të fundit. Që informacioni të konsiderohet </w:t>
      </w:r>
      <w:proofErr w:type="spellStart"/>
      <w:r w:rsidRPr="00CD2D40">
        <w:rPr>
          <w:rFonts w:ascii="Times New Roman" w:hAnsi="Times New Roman" w:cs="Times New Roman"/>
          <w:sz w:val="24"/>
          <w:szCs w:val="24"/>
          <w:lang w:val="sq-AL"/>
        </w:rPr>
        <w:t>konfidencial</w:t>
      </w:r>
      <w:proofErr w:type="spellEnd"/>
      <w:r w:rsidRPr="00CD2D40">
        <w:rPr>
          <w:rFonts w:ascii="Times New Roman" w:hAnsi="Times New Roman" w:cs="Times New Roman"/>
          <w:sz w:val="24"/>
          <w:szCs w:val="24"/>
          <w:lang w:val="sq-AL"/>
        </w:rPr>
        <w:t xml:space="preserve">, duhet të plotësohen të gjitha kushtet e mëposhtme: </w:t>
      </w:r>
    </w:p>
    <w:p w:rsidR="008A46FF" w:rsidRPr="00CD2D40" w:rsidRDefault="008A46FF" w:rsidP="008A46FF">
      <w:pPr>
        <w:pStyle w:val="ListParagraph"/>
        <w:spacing w:after="120" w:line="240" w:lineRule="auto"/>
        <w:ind w:left="1080"/>
        <w:contextualSpacing w:val="0"/>
        <w:jc w:val="both"/>
        <w:rPr>
          <w:rFonts w:ascii="Times New Roman" w:hAnsi="Times New Roman" w:cs="Times New Roman"/>
          <w:sz w:val="24"/>
          <w:szCs w:val="24"/>
          <w:lang w:val="sq-AL"/>
        </w:rPr>
      </w:pPr>
    </w:p>
    <w:p w:rsidR="0062715F" w:rsidRDefault="0062715F" w:rsidP="00477BB4">
      <w:pPr>
        <w:pStyle w:val="ListParagraph"/>
        <w:numPr>
          <w:ilvl w:val="1"/>
          <w:numId w:val="5"/>
        </w:numPr>
        <w:tabs>
          <w:tab w:val="left" w:pos="1170"/>
        </w:tabs>
        <w:spacing w:after="120" w:line="240" w:lineRule="auto"/>
        <w:ind w:firstLine="0"/>
        <w:jc w:val="both"/>
        <w:rPr>
          <w:rFonts w:ascii="Times New Roman" w:hAnsi="Times New Roman" w:cs="Times New Roman"/>
          <w:sz w:val="24"/>
          <w:szCs w:val="24"/>
          <w:lang w:val="sq-AL"/>
        </w:rPr>
      </w:pPr>
      <w:r w:rsidRPr="00CD2D40">
        <w:rPr>
          <w:rFonts w:ascii="Times New Roman" w:hAnsi="Times New Roman" w:cs="Times New Roman"/>
          <w:sz w:val="24"/>
          <w:szCs w:val="24"/>
          <w:lang w:val="sq-AL"/>
        </w:rPr>
        <w:t>informacioni duhet të jetë i njohur vetëm për një numër të kufizuar personash;</w:t>
      </w:r>
    </w:p>
    <w:p w:rsidR="008A46FF" w:rsidRPr="00CD2D40" w:rsidRDefault="008A46FF" w:rsidP="008A46FF">
      <w:pPr>
        <w:pStyle w:val="ListParagraph"/>
        <w:spacing w:after="120" w:line="240" w:lineRule="auto"/>
        <w:ind w:left="1080"/>
        <w:jc w:val="both"/>
        <w:rPr>
          <w:rFonts w:ascii="Times New Roman" w:hAnsi="Times New Roman" w:cs="Times New Roman"/>
          <w:sz w:val="24"/>
          <w:szCs w:val="24"/>
          <w:lang w:val="sq-AL"/>
        </w:rPr>
      </w:pPr>
    </w:p>
    <w:p w:rsidR="008A46FF" w:rsidRDefault="0062715F" w:rsidP="00477BB4">
      <w:pPr>
        <w:pStyle w:val="ListParagraph"/>
        <w:numPr>
          <w:ilvl w:val="1"/>
          <w:numId w:val="5"/>
        </w:numPr>
        <w:tabs>
          <w:tab w:val="left" w:pos="1170"/>
        </w:tabs>
        <w:spacing w:after="120" w:line="240" w:lineRule="auto"/>
        <w:ind w:firstLine="0"/>
        <w:jc w:val="both"/>
        <w:rPr>
          <w:rFonts w:ascii="Times New Roman" w:hAnsi="Times New Roman" w:cs="Times New Roman"/>
          <w:sz w:val="24"/>
          <w:szCs w:val="24"/>
          <w:lang w:val="sq-AL"/>
        </w:rPr>
      </w:pPr>
      <w:r w:rsidRPr="00CD2D40">
        <w:rPr>
          <w:rFonts w:ascii="Times New Roman" w:hAnsi="Times New Roman" w:cs="Times New Roman"/>
          <w:sz w:val="24"/>
          <w:szCs w:val="24"/>
          <w:lang w:val="sq-AL"/>
        </w:rPr>
        <w:t>zbulimi i tij duhet t'i shkaktojë dëm serioz personit që e ka dhënë ose palëve të treta; dhe</w:t>
      </w:r>
    </w:p>
    <w:p w:rsidR="008A46FF" w:rsidRPr="008A46FF" w:rsidRDefault="008A46FF" w:rsidP="008A46FF">
      <w:pPr>
        <w:pStyle w:val="ListParagraph"/>
        <w:rPr>
          <w:rFonts w:ascii="Times New Roman" w:hAnsi="Times New Roman" w:cs="Times New Roman"/>
          <w:sz w:val="24"/>
          <w:szCs w:val="24"/>
          <w:lang w:val="sq-AL"/>
        </w:rPr>
      </w:pPr>
    </w:p>
    <w:p w:rsidR="0062715F" w:rsidRDefault="008A46FF" w:rsidP="00477BB4">
      <w:pPr>
        <w:pStyle w:val="ListParagraph"/>
        <w:numPr>
          <w:ilvl w:val="1"/>
          <w:numId w:val="5"/>
        </w:numPr>
        <w:tabs>
          <w:tab w:val="left" w:pos="1170"/>
        </w:tabs>
        <w:spacing w:after="120" w:line="240" w:lineRule="auto"/>
        <w:ind w:firstLine="0"/>
        <w:jc w:val="both"/>
        <w:rPr>
          <w:rFonts w:ascii="Times New Roman" w:hAnsi="Times New Roman" w:cs="Times New Roman"/>
          <w:sz w:val="24"/>
          <w:szCs w:val="24"/>
          <w:lang w:val="sq-AL"/>
        </w:rPr>
      </w:pPr>
      <w:r w:rsidRPr="008A46FF">
        <w:rPr>
          <w:rFonts w:ascii="Times New Roman" w:hAnsi="Times New Roman" w:cs="Times New Roman"/>
          <w:sz w:val="24"/>
          <w:szCs w:val="24"/>
          <w:lang w:val="sq-AL"/>
        </w:rPr>
        <w:t>i</w:t>
      </w:r>
      <w:r w:rsidR="0062715F" w:rsidRPr="008A46FF">
        <w:rPr>
          <w:rFonts w:ascii="Times New Roman" w:hAnsi="Times New Roman" w:cs="Times New Roman"/>
          <w:sz w:val="24"/>
          <w:szCs w:val="24"/>
          <w:lang w:val="sq-AL"/>
        </w:rPr>
        <w:t>nteresat që mund të dëmtohen nga zbulimi duhet të jenë objektivisht të denjë për  mbrojtje</w:t>
      </w:r>
      <w:r w:rsidR="00256150">
        <w:rPr>
          <w:rFonts w:ascii="Times New Roman" w:hAnsi="Times New Roman" w:cs="Times New Roman"/>
          <w:sz w:val="24"/>
          <w:szCs w:val="24"/>
          <w:lang w:val="sq-AL"/>
        </w:rPr>
        <w:t>;</w:t>
      </w:r>
    </w:p>
    <w:p w:rsidR="008A46FF" w:rsidRPr="008A46FF" w:rsidRDefault="008A46FF" w:rsidP="008A46FF">
      <w:pPr>
        <w:spacing w:after="120" w:line="240" w:lineRule="auto"/>
        <w:jc w:val="both"/>
        <w:rPr>
          <w:rFonts w:ascii="Times New Roman" w:hAnsi="Times New Roman" w:cs="Times New Roman"/>
          <w:sz w:val="24"/>
          <w:szCs w:val="24"/>
          <w:lang w:val="sq-AL"/>
        </w:rPr>
      </w:pPr>
    </w:p>
    <w:bookmarkEnd w:id="0"/>
    <w:p w:rsidR="0062715F" w:rsidRDefault="0062715F" w:rsidP="00360B59">
      <w:pPr>
        <w:autoSpaceDE w:val="0"/>
        <w:autoSpaceDN w:val="0"/>
        <w:adjustRightInd w:val="0"/>
        <w:spacing w:after="120" w:line="240" w:lineRule="auto"/>
        <w:jc w:val="both"/>
        <w:rPr>
          <w:rFonts w:ascii="Times New Roman" w:hAnsi="Times New Roman" w:cs="Times New Roman"/>
          <w:sz w:val="24"/>
          <w:szCs w:val="24"/>
          <w:lang w:val="sq-AL"/>
        </w:rPr>
      </w:pPr>
      <w:r w:rsidRPr="00CD2D40">
        <w:rPr>
          <w:rFonts w:ascii="Times New Roman" w:hAnsi="Times New Roman" w:cs="Times New Roman"/>
          <w:sz w:val="24"/>
          <w:szCs w:val="24"/>
          <w:lang w:val="sq-AL"/>
        </w:rPr>
        <w:t xml:space="preserve">Për shembull, interesi i një ndërmarrjeje që e ka shkelur ligjin, në mos-zbulimin publik të detajeve të sjelljes që përbëjnë shkeljen, nuk duhet të jetë objektivisht i denjë për mbrojtje. Prandaj, një informacion i tillë nuk duhet të trajtohet si i një natyre </w:t>
      </w:r>
      <w:proofErr w:type="spellStart"/>
      <w:r w:rsidRPr="00CD2D40">
        <w:rPr>
          <w:rFonts w:ascii="Times New Roman" w:hAnsi="Times New Roman" w:cs="Times New Roman"/>
          <w:sz w:val="24"/>
          <w:szCs w:val="24"/>
          <w:lang w:val="sq-AL"/>
        </w:rPr>
        <w:t>konfidenciale</w:t>
      </w:r>
      <w:proofErr w:type="spellEnd"/>
      <w:r w:rsidRPr="00CD2D40">
        <w:rPr>
          <w:rFonts w:ascii="Times New Roman" w:hAnsi="Times New Roman" w:cs="Times New Roman"/>
          <w:sz w:val="24"/>
          <w:szCs w:val="24"/>
          <w:lang w:val="sq-AL"/>
        </w:rPr>
        <w:t>.</w:t>
      </w:r>
    </w:p>
    <w:p w:rsidR="008A46FF" w:rsidRPr="001D7762" w:rsidRDefault="008A46FF" w:rsidP="0062715F">
      <w:pPr>
        <w:autoSpaceDE w:val="0"/>
        <w:autoSpaceDN w:val="0"/>
        <w:adjustRightInd w:val="0"/>
        <w:spacing w:after="120" w:line="240" w:lineRule="auto"/>
        <w:ind w:left="426"/>
        <w:jc w:val="both"/>
        <w:rPr>
          <w:rFonts w:ascii="Times New Roman" w:hAnsi="Times New Roman" w:cs="Times New Roman"/>
          <w:sz w:val="16"/>
          <w:szCs w:val="16"/>
          <w:lang w:val="sq-AL"/>
        </w:rPr>
      </w:pPr>
    </w:p>
    <w:p w:rsidR="0062715F" w:rsidRDefault="0062715F" w:rsidP="00477BB4">
      <w:pPr>
        <w:pStyle w:val="ListParagraph"/>
        <w:numPr>
          <w:ilvl w:val="0"/>
          <w:numId w:val="6"/>
        </w:numPr>
        <w:tabs>
          <w:tab w:val="left" w:pos="270"/>
        </w:tabs>
        <w:spacing w:after="120" w:line="240" w:lineRule="auto"/>
        <w:ind w:left="0" w:firstLine="0"/>
        <w:jc w:val="both"/>
        <w:rPr>
          <w:rFonts w:ascii="Times New Roman" w:hAnsi="Times New Roman" w:cs="Times New Roman"/>
          <w:sz w:val="24"/>
          <w:szCs w:val="24"/>
          <w:lang w:val="sq-AL"/>
        </w:rPr>
      </w:pPr>
      <w:r w:rsidRPr="00CD2D40">
        <w:rPr>
          <w:rFonts w:ascii="Times New Roman" w:hAnsi="Times New Roman" w:cs="Times New Roman"/>
          <w:sz w:val="24"/>
          <w:szCs w:val="24"/>
          <w:lang w:val="sq-AL"/>
        </w:rPr>
        <w:t>Në pajtim me nenin 5</w:t>
      </w:r>
      <w:r w:rsidR="00256150">
        <w:rPr>
          <w:rFonts w:ascii="Times New Roman" w:hAnsi="Times New Roman" w:cs="Times New Roman"/>
          <w:sz w:val="24"/>
          <w:szCs w:val="24"/>
          <w:lang w:val="sq-AL"/>
        </w:rPr>
        <w:t xml:space="preserve">1 </w:t>
      </w:r>
      <w:r w:rsidRPr="00CD2D40">
        <w:rPr>
          <w:rFonts w:ascii="Times New Roman" w:hAnsi="Times New Roman" w:cs="Times New Roman"/>
          <w:sz w:val="24"/>
          <w:szCs w:val="24"/>
          <w:lang w:val="sq-AL"/>
        </w:rPr>
        <w:t>paragrafi</w:t>
      </w:r>
      <w:r w:rsidR="00256150">
        <w:rPr>
          <w:rFonts w:ascii="Times New Roman" w:hAnsi="Times New Roman" w:cs="Times New Roman"/>
          <w:sz w:val="24"/>
          <w:szCs w:val="24"/>
          <w:lang w:val="sq-AL"/>
        </w:rPr>
        <w:t xml:space="preserve"> </w:t>
      </w:r>
      <w:r w:rsidRPr="00CD2D40">
        <w:rPr>
          <w:rFonts w:ascii="Times New Roman" w:hAnsi="Times New Roman" w:cs="Times New Roman"/>
          <w:sz w:val="24"/>
          <w:szCs w:val="24"/>
          <w:lang w:val="sq-AL"/>
        </w:rPr>
        <w:t xml:space="preserve">2 të </w:t>
      </w:r>
      <w:r w:rsidR="00256150">
        <w:rPr>
          <w:rFonts w:ascii="Times New Roman" w:hAnsi="Times New Roman" w:cs="Times New Roman"/>
          <w:sz w:val="24"/>
          <w:szCs w:val="24"/>
          <w:lang w:val="sq-AL"/>
        </w:rPr>
        <w:t>l</w:t>
      </w:r>
      <w:r w:rsidRPr="00CD2D40">
        <w:rPr>
          <w:rFonts w:ascii="Times New Roman" w:hAnsi="Times New Roman" w:cs="Times New Roman"/>
          <w:sz w:val="24"/>
          <w:szCs w:val="24"/>
          <w:lang w:val="sq-AL"/>
        </w:rPr>
        <w:t>igjit, kriteret e përcaktuara në pa</w:t>
      </w:r>
      <w:r w:rsidR="0050081D" w:rsidRPr="00CD2D40">
        <w:rPr>
          <w:rFonts w:ascii="Times New Roman" w:hAnsi="Times New Roman" w:cs="Times New Roman"/>
          <w:sz w:val="24"/>
          <w:szCs w:val="24"/>
          <w:lang w:val="sq-AL"/>
        </w:rPr>
        <w:t>ragrafët 4, 5 dhe 6 të Udhëzuesit</w:t>
      </w:r>
      <w:r w:rsidRPr="00CD2D40">
        <w:rPr>
          <w:rFonts w:ascii="Times New Roman" w:hAnsi="Times New Roman" w:cs="Times New Roman"/>
          <w:sz w:val="24"/>
          <w:szCs w:val="24"/>
          <w:lang w:val="sq-AL"/>
        </w:rPr>
        <w:t xml:space="preserve"> nuk janë të zbatueshme nëse një informacion i caktuar me ligj ose akt nënligjor është përcaktuar si sekret tregtar.</w:t>
      </w:r>
    </w:p>
    <w:p w:rsidR="008A46FF" w:rsidRPr="00CD2D40" w:rsidRDefault="008A46FF" w:rsidP="008A46FF">
      <w:pPr>
        <w:pStyle w:val="ListParagraph"/>
        <w:spacing w:after="120" w:line="240" w:lineRule="auto"/>
        <w:ind w:left="1080"/>
        <w:jc w:val="both"/>
        <w:rPr>
          <w:rFonts w:ascii="Times New Roman" w:hAnsi="Times New Roman" w:cs="Times New Roman"/>
          <w:sz w:val="24"/>
          <w:szCs w:val="24"/>
          <w:lang w:val="sq-AL"/>
        </w:rPr>
      </w:pPr>
    </w:p>
    <w:p w:rsidR="0062715F" w:rsidRPr="00CD2D40" w:rsidRDefault="0062715F" w:rsidP="00477BB4">
      <w:pPr>
        <w:pStyle w:val="ListParagraph"/>
        <w:numPr>
          <w:ilvl w:val="0"/>
          <w:numId w:val="6"/>
        </w:numPr>
        <w:tabs>
          <w:tab w:val="left" w:pos="270"/>
        </w:tabs>
        <w:spacing w:after="120" w:line="240" w:lineRule="auto"/>
        <w:ind w:left="0" w:firstLine="0"/>
        <w:contextualSpacing w:val="0"/>
        <w:jc w:val="both"/>
        <w:rPr>
          <w:rFonts w:ascii="Times New Roman" w:hAnsi="Times New Roman" w:cs="Times New Roman"/>
          <w:sz w:val="24"/>
          <w:szCs w:val="24"/>
          <w:lang w:val="sq-AL"/>
        </w:rPr>
      </w:pPr>
      <w:r w:rsidRPr="00CD2D40">
        <w:rPr>
          <w:rFonts w:ascii="Times New Roman" w:hAnsi="Times New Roman" w:cs="Times New Roman"/>
          <w:sz w:val="24"/>
          <w:szCs w:val="24"/>
          <w:lang w:val="sq-AL"/>
        </w:rPr>
        <w:t>Shembuj informacioni që mund të kualifikohen si sekrete tregtare përfshijnë:</w:t>
      </w:r>
    </w:p>
    <w:p w:rsidR="001D7762" w:rsidRDefault="001D7762" w:rsidP="00477BB4">
      <w:pPr>
        <w:pStyle w:val="ListParagraph"/>
        <w:spacing w:after="120" w:line="240" w:lineRule="auto"/>
        <w:jc w:val="both"/>
        <w:rPr>
          <w:rFonts w:ascii="Times New Roman" w:hAnsi="Times New Roman" w:cs="Times New Roman"/>
          <w:sz w:val="24"/>
          <w:szCs w:val="24"/>
          <w:lang w:val="sq-AL"/>
        </w:rPr>
      </w:pPr>
    </w:p>
    <w:p w:rsidR="008A46FF" w:rsidRDefault="008A46FF" w:rsidP="00477BB4">
      <w:pPr>
        <w:pStyle w:val="ListParagraph"/>
        <w:spacing w:after="12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lastRenderedPageBreak/>
        <w:t xml:space="preserve">5.1. </w:t>
      </w:r>
      <w:r w:rsidR="0062715F" w:rsidRPr="00CD2D40">
        <w:rPr>
          <w:rFonts w:ascii="Times New Roman" w:hAnsi="Times New Roman" w:cs="Times New Roman"/>
          <w:sz w:val="24"/>
          <w:szCs w:val="24"/>
          <w:lang w:val="sq-AL"/>
        </w:rPr>
        <w:t>informacion teknik dhe/ose financiar në lidhje me njohuritë e një ndërmarrjeje;</w:t>
      </w:r>
    </w:p>
    <w:p w:rsidR="008A46FF" w:rsidRDefault="008A46FF" w:rsidP="008A46FF">
      <w:pPr>
        <w:pStyle w:val="ListParagraph"/>
        <w:spacing w:after="120" w:line="240" w:lineRule="auto"/>
        <w:ind w:firstLine="360"/>
        <w:jc w:val="both"/>
        <w:rPr>
          <w:rFonts w:ascii="Times New Roman" w:hAnsi="Times New Roman" w:cs="Times New Roman"/>
          <w:sz w:val="24"/>
          <w:szCs w:val="24"/>
          <w:lang w:val="sq-AL"/>
        </w:rPr>
      </w:pPr>
    </w:p>
    <w:p w:rsidR="0062715F" w:rsidRPr="00477BB4" w:rsidRDefault="008A46FF" w:rsidP="00477BB4">
      <w:pPr>
        <w:spacing w:after="120" w:line="240" w:lineRule="auto"/>
        <w:ind w:firstLine="720"/>
        <w:jc w:val="both"/>
        <w:rPr>
          <w:rFonts w:ascii="Times New Roman" w:hAnsi="Times New Roman" w:cs="Times New Roman"/>
          <w:sz w:val="24"/>
          <w:szCs w:val="24"/>
          <w:lang w:val="sq-AL"/>
        </w:rPr>
      </w:pPr>
      <w:r w:rsidRPr="00477BB4">
        <w:rPr>
          <w:rFonts w:ascii="Times New Roman" w:hAnsi="Times New Roman" w:cs="Times New Roman"/>
          <w:sz w:val="24"/>
          <w:szCs w:val="24"/>
          <w:lang w:val="sq-AL"/>
        </w:rPr>
        <w:t>5.2. m</w:t>
      </w:r>
      <w:r w:rsidR="0062715F" w:rsidRPr="00477BB4">
        <w:rPr>
          <w:rFonts w:ascii="Times New Roman" w:hAnsi="Times New Roman" w:cs="Times New Roman"/>
          <w:sz w:val="24"/>
          <w:szCs w:val="24"/>
          <w:lang w:val="sq-AL"/>
        </w:rPr>
        <w:t>etodat e vlerësimit të kostove;</w:t>
      </w:r>
    </w:p>
    <w:p w:rsidR="008A46FF" w:rsidRDefault="008A46FF" w:rsidP="001D7762">
      <w:pPr>
        <w:pStyle w:val="ListParagraph"/>
        <w:spacing w:after="0" w:line="240" w:lineRule="auto"/>
        <w:ind w:firstLine="360"/>
        <w:jc w:val="both"/>
        <w:rPr>
          <w:rFonts w:ascii="Times New Roman" w:hAnsi="Times New Roman" w:cs="Times New Roman"/>
          <w:sz w:val="24"/>
          <w:szCs w:val="24"/>
          <w:lang w:val="sq-AL"/>
        </w:rPr>
      </w:pPr>
    </w:p>
    <w:p w:rsidR="0062715F" w:rsidRPr="00477BB4" w:rsidRDefault="008A46FF" w:rsidP="00477BB4">
      <w:pPr>
        <w:spacing w:after="120" w:line="240" w:lineRule="auto"/>
        <w:ind w:firstLine="720"/>
        <w:jc w:val="both"/>
        <w:rPr>
          <w:rFonts w:ascii="Times New Roman" w:hAnsi="Times New Roman" w:cs="Times New Roman"/>
          <w:sz w:val="24"/>
          <w:szCs w:val="24"/>
          <w:lang w:val="sq-AL"/>
        </w:rPr>
      </w:pPr>
      <w:r w:rsidRPr="00477BB4">
        <w:rPr>
          <w:rFonts w:ascii="Times New Roman" w:hAnsi="Times New Roman" w:cs="Times New Roman"/>
          <w:sz w:val="24"/>
          <w:szCs w:val="24"/>
          <w:lang w:val="sq-AL"/>
        </w:rPr>
        <w:t xml:space="preserve">5.3. </w:t>
      </w:r>
      <w:r w:rsidR="0062715F" w:rsidRPr="00477BB4">
        <w:rPr>
          <w:rFonts w:ascii="Times New Roman" w:hAnsi="Times New Roman" w:cs="Times New Roman"/>
          <w:sz w:val="24"/>
          <w:szCs w:val="24"/>
          <w:lang w:val="sq-AL"/>
        </w:rPr>
        <w:t>sekretet dhe proceset e prodhimit,</w:t>
      </w:r>
    </w:p>
    <w:p w:rsidR="008A46FF" w:rsidRDefault="008A46FF" w:rsidP="008A46FF">
      <w:pPr>
        <w:pStyle w:val="ListParagraph"/>
        <w:spacing w:after="120" w:line="240" w:lineRule="auto"/>
        <w:ind w:firstLine="360"/>
        <w:jc w:val="both"/>
        <w:rPr>
          <w:rFonts w:ascii="Times New Roman" w:hAnsi="Times New Roman" w:cs="Times New Roman"/>
          <w:sz w:val="24"/>
          <w:szCs w:val="24"/>
          <w:lang w:val="sq-AL"/>
        </w:rPr>
      </w:pPr>
    </w:p>
    <w:p w:rsidR="00477BB4" w:rsidRDefault="008A46FF" w:rsidP="00477BB4">
      <w:pPr>
        <w:pStyle w:val="ListParagraph"/>
        <w:numPr>
          <w:ilvl w:val="1"/>
          <w:numId w:val="8"/>
        </w:numPr>
        <w:tabs>
          <w:tab w:val="left" w:pos="1080"/>
        </w:tabs>
        <w:spacing w:after="120" w:line="240" w:lineRule="auto"/>
        <w:ind w:left="720" w:firstLine="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 </w:t>
      </w:r>
      <w:r w:rsidR="0062715F" w:rsidRPr="00CD2D40">
        <w:rPr>
          <w:rFonts w:ascii="Times New Roman" w:hAnsi="Times New Roman" w:cs="Times New Roman"/>
          <w:sz w:val="24"/>
          <w:szCs w:val="24"/>
          <w:lang w:val="sq-AL"/>
        </w:rPr>
        <w:t>burimet e furnizimit;</w:t>
      </w:r>
    </w:p>
    <w:p w:rsidR="00477BB4" w:rsidRDefault="00477BB4" w:rsidP="00477BB4">
      <w:pPr>
        <w:pStyle w:val="ListParagraph"/>
        <w:tabs>
          <w:tab w:val="left" w:pos="1080"/>
        </w:tabs>
        <w:spacing w:after="120" w:line="240" w:lineRule="auto"/>
        <w:jc w:val="both"/>
        <w:rPr>
          <w:rFonts w:ascii="Times New Roman" w:hAnsi="Times New Roman" w:cs="Times New Roman"/>
          <w:sz w:val="24"/>
          <w:szCs w:val="24"/>
          <w:lang w:val="sq-AL"/>
        </w:rPr>
      </w:pPr>
    </w:p>
    <w:p w:rsidR="00477BB4" w:rsidRDefault="008A46FF" w:rsidP="00477BB4">
      <w:pPr>
        <w:pStyle w:val="ListParagraph"/>
        <w:numPr>
          <w:ilvl w:val="1"/>
          <w:numId w:val="8"/>
        </w:numPr>
        <w:tabs>
          <w:tab w:val="left" w:pos="1080"/>
        </w:tabs>
        <w:spacing w:after="120" w:line="240" w:lineRule="auto"/>
        <w:ind w:left="720" w:firstLine="0"/>
        <w:jc w:val="both"/>
        <w:rPr>
          <w:rFonts w:ascii="Times New Roman" w:hAnsi="Times New Roman" w:cs="Times New Roman"/>
          <w:sz w:val="24"/>
          <w:szCs w:val="24"/>
          <w:lang w:val="sq-AL"/>
        </w:rPr>
      </w:pPr>
      <w:r w:rsidRPr="00477BB4">
        <w:rPr>
          <w:rFonts w:ascii="Times New Roman" w:hAnsi="Times New Roman" w:cs="Times New Roman"/>
          <w:sz w:val="24"/>
          <w:szCs w:val="24"/>
          <w:lang w:val="sq-AL"/>
        </w:rPr>
        <w:t xml:space="preserve"> </w:t>
      </w:r>
      <w:r w:rsidR="0062715F" w:rsidRPr="00477BB4">
        <w:rPr>
          <w:rFonts w:ascii="Times New Roman" w:hAnsi="Times New Roman" w:cs="Times New Roman"/>
          <w:sz w:val="24"/>
          <w:szCs w:val="24"/>
          <w:lang w:val="sq-AL"/>
        </w:rPr>
        <w:t>sasitë e prodhuara dhe të shitura;</w:t>
      </w:r>
    </w:p>
    <w:p w:rsidR="00477BB4" w:rsidRPr="00477BB4" w:rsidRDefault="00477BB4" w:rsidP="00477BB4">
      <w:pPr>
        <w:pStyle w:val="ListParagraph"/>
        <w:rPr>
          <w:rFonts w:ascii="Times New Roman" w:hAnsi="Times New Roman" w:cs="Times New Roman"/>
          <w:sz w:val="24"/>
          <w:szCs w:val="24"/>
          <w:lang w:val="sq-AL"/>
        </w:rPr>
      </w:pPr>
    </w:p>
    <w:p w:rsidR="00477BB4" w:rsidRDefault="00477BB4" w:rsidP="00477BB4">
      <w:pPr>
        <w:pStyle w:val="ListParagraph"/>
        <w:numPr>
          <w:ilvl w:val="1"/>
          <w:numId w:val="8"/>
        </w:numPr>
        <w:tabs>
          <w:tab w:val="left" w:pos="1080"/>
        </w:tabs>
        <w:spacing w:after="120" w:line="240" w:lineRule="auto"/>
        <w:ind w:left="720" w:firstLine="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 </w:t>
      </w:r>
      <w:r w:rsidR="0062715F" w:rsidRPr="00477BB4">
        <w:rPr>
          <w:rFonts w:ascii="Times New Roman" w:hAnsi="Times New Roman" w:cs="Times New Roman"/>
          <w:sz w:val="24"/>
          <w:szCs w:val="24"/>
          <w:lang w:val="sq-AL"/>
        </w:rPr>
        <w:t>pjesëmarrjet në treg;</w:t>
      </w:r>
    </w:p>
    <w:p w:rsidR="00477BB4" w:rsidRPr="00477BB4" w:rsidRDefault="00477BB4" w:rsidP="00477BB4">
      <w:pPr>
        <w:pStyle w:val="ListParagraph"/>
        <w:rPr>
          <w:rFonts w:ascii="Times New Roman" w:hAnsi="Times New Roman" w:cs="Times New Roman"/>
          <w:sz w:val="24"/>
          <w:szCs w:val="24"/>
          <w:lang w:val="sq-AL"/>
        </w:rPr>
      </w:pPr>
    </w:p>
    <w:p w:rsidR="00477BB4" w:rsidRDefault="00477BB4" w:rsidP="00477BB4">
      <w:pPr>
        <w:pStyle w:val="ListParagraph"/>
        <w:numPr>
          <w:ilvl w:val="1"/>
          <w:numId w:val="8"/>
        </w:numPr>
        <w:tabs>
          <w:tab w:val="left" w:pos="1080"/>
        </w:tabs>
        <w:spacing w:after="120" w:line="240" w:lineRule="auto"/>
        <w:ind w:left="720" w:firstLine="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 </w:t>
      </w:r>
      <w:r w:rsidR="0062715F" w:rsidRPr="00477BB4">
        <w:rPr>
          <w:rFonts w:ascii="Times New Roman" w:hAnsi="Times New Roman" w:cs="Times New Roman"/>
          <w:sz w:val="24"/>
          <w:szCs w:val="24"/>
          <w:lang w:val="sq-AL"/>
        </w:rPr>
        <w:t>listat e klientëve dhe distributorëve;</w:t>
      </w:r>
    </w:p>
    <w:p w:rsidR="00477BB4" w:rsidRPr="00477BB4" w:rsidRDefault="00477BB4" w:rsidP="00477BB4">
      <w:pPr>
        <w:pStyle w:val="ListParagraph"/>
        <w:rPr>
          <w:rFonts w:ascii="Times New Roman" w:hAnsi="Times New Roman" w:cs="Times New Roman"/>
          <w:sz w:val="24"/>
          <w:szCs w:val="24"/>
          <w:lang w:val="sq-AL"/>
        </w:rPr>
      </w:pPr>
    </w:p>
    <w:p w:rsidR="00477BB4" w:rsidRDefault="00477BB4" w:rsidP="00477BB4">
      <w:pPr>
        <w:pStyle w:val="ListParagraph"/>
        <w:numPr>
          <w:ilvl w:val="1"/>
          <w:numId w:val="8"/>
        </w:numPr>
        <w:tabs>
          <w:tab w:val="left" w:pos="1080"/>
        </w:tabs>
        <w:spacing w:after="120" w:line="240" w:lineRule="auto"/>
        <w:ind w:left="720" w:firstLine="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 </w:t>
      </w:r>
      <w:r w:rsidR="0062715F" w:rsidRPr="00477BB4">
        <w:rPr>
          <w:rFonts w:ascii="Times New Roman" w:hAnsi="Times New Roman" w:cs="Times New Roman"/>
          <w:sz w:val="24"/>
          <w:szCs w:val="24"/>
          <w:lang w:val="sq-AL"/>
        </w:rPr>
        <w:t>planet e marketingut;</w:t>
      </w:r>
    </w:p>
    <w:p w:rsidR="00477BB4" w:rsidRPr="00477BB4" w:rsidRDefault="00477BB4" w:rsidP="00477BB4">
      <w:pPr>
        <w:pStyle w:val="ListParagraph"/>
        <w:rPr>
          <w:rFonts w:ascii="Times New Roman" w:hAnsi="Times New Roman" w:cs="Times New Roman"/>
          <w:sz w:val="24"/>
          <w:szCs w:val="24"/>
          <w:lang w:val="sq-AL"/>
        </w:rPr>
      </w:pPr>
    </w:p>
    <w:p w:rsidR="0062715F" w:rsidRPr="00477BB4" w:rsidRDefault="00477BB4" w:rsidP="00477BB4">
      <w:pPr>
        <w:pStyle w:val="ListParagraph"/>
        <w:numPr>
          <w:ilvl w:val="1"/>
          <w:numId w:val="8"/>
        </w:numPr>
        <w:tabs>
          <w:tab w:val="left" w:pos="1080"/>
        </w:tabs>
        <w:spacing w:after="120" w:line="240" w:lineRule="auto"/>
        <w:ind w:left="720" w:firstLine="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 </w:t>
      </w:r>
      <w:r w:rsidR="00C92A48">
        <w:rPr>
          <w:rFonts w:ascii="Times New Roman" w:hAnsi="Times New Roman" w:cs="Times New Roman"/>
          <w:sz w:val="24"/>
          <w:szCs w:val="24"/>
          <w:lang w:val="sq-AL"/>
        </w:rPr>
        <w:t>s</w:t>
      </w:r>
      <w:r w:rsidR="0062715F" w:rsidRPr="00477BB4">
        <w:rPr>
          <w:rFonts w:ascii="Times New Roman" w:hAnsi="Times New Roman" w:cs="Times New Roman"/>
          <w:sz w:val="24"/>
          <w:szCs w:val="24"/>
          <w:lang w:val="sq-AL"/>
        </w:rPr>
        <w:t>truktura e kostos dhe çmimit dhe strategjia e shitjeve.</w:t>
      </w:r>
    </w:p>
    <w:p w:rsidR="008A46FF" w:rsidRPr="008A46FF" w:rsidRDefault="008A46FF" w:rsidP="008A46FF">
      <w:pPr>
        <w:spacing w:after="120" w:line="240" w:lineRule="auto"/>
        <w:jc w:val="both"/>
        <w:rPr>
          <w:rFonts w:ascii="Times New Roman" w:hAnsi="Times New Roman" w:cs="Times New Roman"/>
          <w:sz w:val="24"/>
          <w:szCs w:val="24"/>
          <w:lang w:val="sq-AL"/>
        </w:rPr>
      </w:pPr>
    </w:p>
    <w:p w:rsidR="0062715F" w:rsidRPr="00477BB4" w:rsidRDefault="0062715F" w:rsidP="00477BB4">
      <w:pPr>
        <w:pStyle w:val="ListParagraph"/>
        <w:numPr>
          <w:ilvl w:val="0"/>
          <w:numId w:val="6"/>
        </w:numPr>
        <w:tabs>
          <w:tab w:val="left" w:pos="270"/>
        </w:tabs>
        <w:spacing w:after="120" w:line="240" w:lineRule="auto"/>
        <w:ind w:left="0" w:firstLine="0"/>
        <w:jc w:val="both"/>
        <w:rPr>
          <w:rFonts w:ascii="Times New Roman" w:hAnsi="Times New Roman" w:cs="Times New Roman"/>
          <w:sz w:val="24"/>
          <w:szCs w:val="24"/>
          <w:lang w:val="sq-AL"/>
        </w:rPr>
      </w:pPr>
      <w:r w:rsidRPr="00477BB4">
        <w:rPr>
          <w:rFonts w:ascii="Times New Roman" w:hAnsi="Times New Roman" w:cs="Times New Roman"/>
          <w:sz w:val="24"/>
          <w:szCs w:val="24"/>
          <w:lang w:val="sq-AL"/>
        </w:rPr>
        <w:t xml:space="preserve">Sekretet tregtare që i zbulohen një shoqate nga anëtarët e saj nuk e humbasin natyrën e tyre </w:t>
      </w:r>
      <w:proofErr w:type="spellStart"/>
      <w:r w:rsidRPr="00477BB4">
        <w:rPr>
          <w:rFonts w:ascii="Times New Roman" w:hAnsi="Times New Roman" w:cs="Times New Roman"/>
          <w:sz w:val="24"/>
          <w:szCs w:val="24"/>
          <w:lang w:val="sq-AL"/>
        </w:rPr>
        <w:t>konfidenciale</w:t>
      </w:r>
      <w:proofErr w:type="spellEnd"/>
      <w:r w:rsidRPr="00477BB4">
        <w:rPr>
          <w:rFonts w:ascii="Times New Roman" w:hAnsi="Times New Roman" w:cs="Times New Roman"/>
          <w:sz w:val="24"/>
          <w:szCs w:val="24"/>
          <w:lang w:val="sq-AL"/>
        </w:rPr>
        <w:t xml:space="preserve"> përballë palëve të treta dhe një informacion i tillë mund të konsiderohet sekret tregtar nëse plotëson të gjitha kërkesat për një informacion të tillë.</w:t>
      </w:r>
    </w:p>
    <w:p w:rsidR="008A46FF" w:rsidRPr="00CD2D40" w:rsidRDefault="008A46FF" w:rsidP="008A46FF">
      <w:pPr>
        <w:pStyle w:val="ListParagraph"/>
        <w:spacing w:after="120" w:line="240" w:lineRule="auto"/>
        <w:ind w:left="1080"/>
        <w:jc w:val="both"/>
        <w:rPr>
          <w:rFonts w:ascii="Times New Roman" w:hAnsi="Times New Roman" w:cs="Times New Roman"/>
          <w:sz w:val="24"/>
          <w:szCs w:val="24"/>
          <w:lang w:val="sq-AL"/>
        </w:rPr>
      </w:pPr>
    </w:p>
    <w:p w:rsidR="0062715F" w:rsidRDefault="0062715F" w:rsidP="00477BB4">
      <w:pPr>
        <w:pStyle w:val="ListParagraph"/>
        <w:numPr>
          <w:ilvl w:val="0"/>
          <w:numId w:val="6"/>
        </w:numPr>
        <w:tabs>
          <w:tab w:val="left" w:pos="270"/>
        </w:tabs>
        <w:spacing w:after="120" w:line="240" w:lineRule="auto"/>
        <w:ind w:left="0" w:firstLine="0"/>
        <w:jc w:val="both"/>
        <w:rPr>
          <w:rFonts w:ascii="Times New Roman" w:hAnsi="Times New Roman" w:cs="Times New Roman"/>
          <w:sz w:val="24"/>
          <w:szCs w:val="24"/>
          <w:lang w:val="sq-AL"/>
        </w:rPr>
      </w:pPr>
      <w:r w:rsidRPr="00CD2D40">
        <w:rPr>
          <w:rFonts w:ascii="Times New Roman" w:hAnsi="Times New Roman" w:cs="Times New Roman"/>
          <w:sz w:val="24"/>
          <w:szCs w:val="24"/>
          <w:lang w:val="sq-AL"/>
        </w:rPr>
        <w:t>Vlerësimi nëse një informacion i caktuar përmban sekrete tregtare duhet të bëhet rast pas rasti. Informacioni që nuk përmbush kërkesat e parashikuara në par</w:t>
      </w:r>
      <w:r w:rsidR="0050081D" w:rsidRPr="00CD2D40">
        <w:rPr>
          <w:rFonts w:ascii="Times New Roman" w:hAnsi="Times New Roman" w:cs="Times New Roman"/>
          <w:sz w:val="24"/>
          <w:szCs w:val="24"/>
          <w:lang w:val="sq-AL"/>
        </w:rPr>
        <w:t>agrafët 4, 5 dhe 6 të udhëzuesit</w:t>
      </w:r>
      <w:r w:rsidRPr="00CD2D40">
        <w:rPr>
          <w:rFonts w:ascii="Times New Roman" w:hAnsi="Times New Roman" w:cs="Times New Roman"/>
          <w:sz w:val="24"/>
          <w:szCs w:val="24"/>
          <w:lang w:val="sq-AL"/>
        </w:rPr>
        <w:t xml:space="preserve"> nuk do të konsiderohet si sekret tregtar.</w:t>
      </w:r>
    </w:p>
    <w:p w:rsidR="008A46FF" w:rsidRPr="008A46FF" w:rsidRDefault="008A46FF" w:rsidP="00477BB4">
      <w:pPr>
        <w:pStyle w:val="ListParagraph"/>
        <w:ind w:left="0"/>
        <w:rPr>
          <w:rFonts w:ascii="Times New Roman" w:hAnsi="Times New Roman" w:cs="Times New Roman"/>
          <w:sz w:val="24"/>
          <w:szCs w:val="24"/>
          <w:lang w:val="sq-AL"/>
        </w:rPr>
      </w:pPr>
    </w:p>
    <w:p w:rsidR="0062715F" w:rsidRDefault="0062715F" w:rsidP="00477BB4">
      <w:pPr>
        <w:pStyle w:val="ListParagraph"/>
        <w:numPr>
          <w:ilvl w:val="0"/>
          <w:numId w:val="6"/>
        </w:numPr>
        <w:tabs>
          <w:tab w:val="left" w:pos="270"/>
        </w:tabs>
        <w:spacing w:after="120" w:line="240" w:lineRule="auto"/>
        <w:ind w:left="0" w:firstLine="0"/>
        <w:jc w:val="both"/>
        <w:rPr>
          <w:rFonts w:ascii="Times New Roman" w:hAnsi="Times New Roman" w:cs="Times New Roman"/>
          <w:sz w:val="24"/>
          <w:szCs w:val="24"/>
          <w:lang w:val="sq-AL"/>
        </w:rPr>
      </w:pPr>
      <w:r w:rsidRPr="00CD2D40">
        <w:rPr>
          <w:rFonts w:ascii="Times New Roman" w:hAnsi="Times New Roman" w:cs="Times New Roman"/>
          <w:sz w:val="24"/>
          <w:szCs w:val="24"/>
          <w:lang w:val="sq-AL"/>
        </w:rPr>
        <w:t>Në veçanti, informacioni në lidhje me një ndërmarrje që tashmë njihet jashtë ndërmarrjes (në rastin e një grupi ndërmarrjesh të lidhura, jashtë grupit), ose jashtë shoqatës së cilës i është komunikuar nga ajo ndërmarrje, zakonisht nuk do të</w:t>
      </w:r>
      <w:r w:rsidR="00C92A48">
        <w:rPr>
          <w:rFonts w:ascii="Times New Roman" w:hAnsi="Times New Roman" w:cs="Times New Roman"/>
          <w:sz w:val="24"/>
          <w:szCs w:val="24"/>
          <w:lang w:val="sq-AL"/>
        </w:rPr>
        <w:t xml:space="preserve"> </w:t>
      </w:r>
      <w:r w:rsidRPr="00CD2D40">
        <w:rPr>
          <w:rFonts w:ascii="Times New Roman" w:hAnsi="Times New Roman" w:cs="Times New Roman"/>
          <w:sz w:val="24"/>
          <w:szCs w:val="24"/>
          <w:lang w:val="sq-AL"/>
        </w:rPr>
        <w:t xml:space="preserve">konsiderohet si </w:t>
      </w:r>
      <w:proofErr w:type="spellStart"/>
      <w:r w:rsidRPr="00CD2D40">
        <w:rPr>
          <w:rFonts w:ascii="Times New Roman" w:hAnsi="Times New Roman" w:cs="Times New Roman"/>
          <w:sz w:val="24"/>
          <w:szCs w:val="24"/>
          <w:lang w:val="sq-AL"/>
        </w:rPr>
        <w:t>konfidenciale</w:t>
      </w:r>
      <w:proofErr w:type="spellEnd"/>
      <w:r w:rsidRPr="00CD2D40">
        <w:rPr>
          <w:rFonts w:ascii="Times New Roman" w:hAnsi="Times New Roman" w:cs="Times New Roman"/>
          <w:sz w:val="24"/>
          <w:szCs w:val="24"/>
          <w:lang w:val="sq-AL"/>
        </w:rPr>
        <w:t xml:space="preserve">. Që informacioni të humbasë natyrën e tij </w:t>
      </w:r>
      <w:proofErr w:type="spellStart"/>
      <w:r w:rsidRPr="00CD2D40">
        <w:rPr>
          <w:rFonts w:ascii="Times New Roman" w:hAnsi="Times New Roman" w:cs="Times New Roman"/>
          <w:sz w:val="24"/>
          <w:szCs w:val="24"/>
          <w:lang w:val="sq-AL"/>
        </w:rPr>
        <w:t>konfidenciale</w:t>
      </w:r>
      <w:proofErr w:type="spellEnd"/>
      <w:r w:rsidR="00C92A48">
        <w:rPr>
          <w:rFonts w:ascii="Times New Roman" w:hAnsi="Times New Roman" w:cs="Times New Roman"/>
          <w:sz w:val="24"/>
          <w:szCs w:val="24"/>
          <w:lang w:val="sq-AL"/>
        </w:rPr>
        <w:t xml:space="preserve"> </w:t>
      </w:r>
      <w:r w:rsidRPr="00CD2D40">
        <w:rPr>
          <w:rFonts w:ascii="Times New Roman" w:hAnsi="Times New Roman" w:cs="Times New Roman"/>
          <w:sz w:val="24"/>
          <w:szCs w:val="24"/>
          <w:lang w:val="sq-AL"/>
        </w:rPr>
        <w:t xml:space="preserve">mjafton që ai të jetë i </w:t>
      </w:r>
      <w:proofErr w:type="spellStart"/>
      <w:r w:rsidRPr="00CD2D40">
        <w:rPr>
          <w:rFonts w:ascii="Times New Roman" w:hAnsi="Times New Roman" w:cs="Times New Roman"/>
          <w:sz w:val="24"/>
          <w:szCs w:val="24"/>
          <w:lang w:val="sq-AL"/>
        </w:rPr>
        <w:t>disponueshëm</w:t>
      </w:r>
      <w:proofErr w:type="spellEnd"/>
      <w:r w:rsidRPr="00CD2D40">
        <w:rPr>
          <w:rFonts w:ascii="Times New Roman" w:hAnsi="Times New Roman" w:cs="Times New Roman"/>
          <w:sz w:val="24"/>
          <w:szCs w:val="24"/>
          <w:lang w:val="sq-AL"/>
        </w:rPr>
        <w:t xml:space="preserve"> për qarqet e specializuara ose të mund të nxirret nga informacioni i </w:t>
      </w:r>
      <w:proofErr w:type="spellStart"/>
      <w:r w:rsidRPr="00CD2D40">
        <w:rPr>
          <w:rFonts w:ascii="Times New Roman" w:hAnsi="Times New Roman" w:cs="Times New Roman"/>
          <w:sz w:val="24"/>
          <w:szCs w:val="24"/>
          <w:lang w:val="sq-AL"/>
        </w:rPr>
        <w:t>disponueshëm</w:t>
      </w:r>
      <w:proofErr w:type="spellEnd"/>
      <w:r w:rsidRPr="00CD2D40">
        <w:rPr>
          <w:rFonts w:ascii="Times New Roman" w:hAnsi="Times New Roman" w:cs="Times New Roman"/>
          <w:sz w:val="24"/>
          <w:szCs w:val="24"/>
          <w:lang w:val="sq-AL"/>
        </w:rPr>
        <w:t xml:space="preserve"> publikisht.</w:t>
      </w:r>
    </w:p>
    <w:p w:rsidR="008A46FF" w:rsidRPr="00CD2D40" w:rsidRDefault="008A46FF" w:rsidP="00477BB4">
      <w:pPr>
        <w:pStyle w:val="ListParagraph"/>
        <w:spacing w:after="120" w:line="240" w:lineRule="auto"/>
        <w:ind w:left="0"/>
        <w:jc w:val="both"/>
        <w:rPr>
          <w:rFonts w:ascii="Times New Roman" w:hAnsi="Times New Roman" w:cs="Times New Roman"/>
          <w:sz w:val="24"/>
          <w:szCs w:val="24"/>
          <w:lang w:val="sq-AL"/>
        </w:rPr>
      </w:pPr>
    </w:p>
    <w:p w:rsidR="0062715F" w:rsidRDefault="0062715F" w:rsidP="00477BB4">
      <w:pPr>
        <w:pStyle w:val="ListParagraph"/>
        <w:numPr>
          <w:ilvl w:val="0"/>
          <w:numId w:val="6"/>
        </w:numPr>
        <w:tabs>
          <w:tab w:val="left" w:pos="270"/>
        </w:tabs>
        <w:spacing w:after="120" w:line="240" w:lineRule="auto"/>
        <w:ind w:left="0" w:firstLine="0"/>
        <w:jc w:val="both"/>
        <w:rPr>
          <w:rFonts w:ascii="Times New Roman" w:hAnsi="Times New Roman" w:cs="Times New Roman"/>
          <w:sz w:val="24"/>
          <w:szCs w:val="24"/>
          <w:lang w:val="sq-AL"/>
        </w:rPr>
      </w:pPr>
      <w:r w:rsidRPr="00CD2D40">
        <w:rPr>
          <w:rFonts w:ascii="Times New Roman" w:hAnsi="Times New Roman" w:cs="Times New Roman"/>
          <w:sz w:val="24"/>
          <w:szCs w:val="24"/>
          <w:lang w:val="sq-AL"/>
        </w:rPr>
        <w:t xml:space="preserve">Informacioni që ka humbur rëndësinë e tij tregtare, për shembull për shkak të kalimit të kohës, gjithashtu nuk mund të konsiderohet më si </w:t>
      </w:r>
      <w:proofErr w:type="spellStart"/>
      <w:r w:rsidRPr="00CD2D40">
        <w:rPr>
          <w:rFonts w:ascii="Times New Roman" w:hAnsi="Times New Roman" w:cs="Times New Roman"/>
          <w:sz w:val="24"/>
          <w:szCs w:val="24"/>
          <w:lang w:val="sq-AL"/>
        </w:rPr>
        <w:t>konfidencial</w:t>
      </w:r>
      <w:proofErr w:type="spellEnd"/>
      <w:r w:rsidRPr="00CD2D40">
        <w:rPr>
          <w:rFonts w:ascii="Times New Roman" w:hAnsi="Times New Roman" w:cs="Times New Roman"/>
          <w:sz w:val="24"/>
          <w:szCs w:val="24"/>
          <w:lang w:val="sq-AL"/>
        </w:rPr>
        <w:t xml:space="preserve">. Një periudhë prej pesë vjetësh konsiderohet e mjaftueshme që informacioni të humbasë kualifikimin e tij si sekret tregtar. Trajtimi </w:t>
      </w:r>
      <w:proofErr w:type="spellStart"/>
      <w:r w:rsidRPr="00CD2D40">
        <w:rPr>
          <w:rFonts w:ascii="Times New Roman" w:hAnsi="Times New Roman" w:cs="Times New Roman"/>
          <w:sz w:val="24"/>
          <w:szCs w:val="24"/>
          <w:lang w:val="sq-AL"/>
        </w:rPr>
        <w:t>konfidencial</w:t>
      </w:r>
      <w:proofErr w:type="spellEnd"/>
      <w:r w:rsidRPr="00CD2D40">
        <w:rPr>
          <w:rFonts w:ascii="Times New Roman" w:hAnsi="Times New Roman" w:cs="Times New Roman"/>
          <w:sz w:val="24"/>
          <w:szCs w:val="24"/>
          <w:lang w:val="sq-AL"/>
        </w:rPr>
        <w:t xml:space="preserve"> i informacionit mund t'u jepet këtyre të dhënave vetëm në raste të veçanta, nëse mund të tregohet se ato ende përbëjnë elementë thelbësor të pozicionit tregtar të ndërmarrjes në fjalë, pavarësisht nga natyra e tyre historike.</w:t>
      </w:r>
    </w:p>
    <w:p w:rsidR="008A46FF" w:rsidRPr="00CD2D40" w:rsidRDefault="008A46FF" w:rsidP="00477BB4">
      <w:pPr>
        <w:pStyle w:val="ListParagraph"/>
        <w:spacing w:after="120" w:line="240" w:lineRule="auto"/>
        <w:ind w:left="0"/>
        <w:jc w:val="both"/>
        <w:rPr>
          <w:rFonts w:ascii="Times New Roman" w:hAnsi="Times New Roman" w:cs="Times New Roman"/>
          <w:sz w:val="24"/>
          <w:szCs w:val="24"/>
          <w:lang w:val="sq-AL"/>
        </w:rPr>
      </w:pPr>
    </w:p>
    <w:p w:rsidR="00FC409D" w:rsidRPr="00FC409D" w:rsidRDefault="0062715F" w:rsidP="00477BB4">
      <w:pPr>
        <w:pStyle w:val="ListParagraph"/>
        <w:numPr>
          <w:ilvl w:val="0"/>
          <w:numId w:val="6"/>
        </w:numPr>
        <w:tabs>
          <w:tab w:val="left" w:pos="360"/>
        </w:tabs>
        <w:spacing w:after="120" w:line="240" w:lineRule="auto"/>
        <w:ind w:left="0" w:firstLine="0"/>
        <w:jc w:val="both"/>
        <w:rPr>
          <w:rFonts w:ascii="Times New Roman" w:hAnsi="Times New Roman" w:cs="Times New Roman"/>
          <w:sz w:val="24"/>
          <w:szCs w:val="24"/>
          <w:lang w:val="sq-AL"/>
        </w:rPr>
      </w:pPr>
      <w:r w:rsidRPr="00FC409D">
        <w:rPr>
          <w:rFonts w:ascii="Times New Roman" w:hAnsi="Times New Roman" w:cs="Times New Roman"/>
          <w:sz w:val="24"/>
          <w:szCs w:val="24"/>
          <w:lang w:val="sq-AL"/>
        </w:rPr>
        <w:t xml:space="preserve">Në bazë të </w:t>
      </w:r>
      <w:r w:rsidR="0095139F" w:rsidRPr="00FC409D">
        <w:rPr>
          <w:rFonts w:ascii="Times New Roman" w:hAnsi="Times New Roman" w:cs="Times New Roman"/>
          <w:sz w:val="24"/>
          <w:szCs w:val="24"/>
          <w:lang w:val="sq-AL"/>
        </w:rPr>
        <w:t xml:space="preserve">nenit 51 </w:t>
      </w:r>
      <w:r w:rsidRPr="00FC409D">
        <w:rPr>
          <w:rFonts w:ascii="Times New Roman" w:hAnsi="Times New Roman" w:cs="Times New Roman"/>
          <w:sz w:val="24"/>
          <w:szCs w:val="24"/>
          <w:lang w:val="sq-AL"/>
        </w:rPr>
        <w:t xml:space="preserve">paragrafit 5 të Ligjit, nuk konsiderohen sekret tregtar: </w:t>
      </w:r>
    </w:p>
    <w:p w:rsidR="00FC409D" w:rsidRPr="00FC409D" w:rsidRDefault="00FC409D" w:rsidP="00477BB4">
      <w:pPr>
        <w:tabs>
          <w:tab w:val="left" w:pos="1440"/>
        </w:tabs>
        <w:spacing w:after="120" w:line="240" w:lineRule="auto"/>
        <w:ind w:left="720"/>
        <w:jc w:val="both"/>
        <w:rPr>
          <w:rFonts w:ascii="Times New Roman" w:hAnsi="Times New Roman" w:cs="Times New Roman"/>
          <w:sz w:val="24"/>
          <w:szCs w:val="24"/>
          <w:lang w:val="sq-AL"/>
        </w:rPr>
      </w:pPr>
      <w:r>
        <w:rPr>
          <w:rFonts w:ascii="Times New Roman" w:hAnsi="Times New Roman" w:cs="Times New Roman"/>
          <w:sz w:val="24"/>
          <w:szCs w:val="24"/>
          <w:lang w:val="sq-AL"/>
        </w:rPr>
        <w:t>10.1.</w:t>
      </w:r>
      <w:r w:rsidRPr="00FC409D">
        <w:rPr>
          <w:rFonts w:ascii="Times New Roman" w:hAnsi="Times New Roman" w:cs="Times New Roman"/>
          <w:sz w:val="24"/>
          <w:szCs w:val="24"/>
          <w:lang w:val="sq-AL"/>
        </w:rPr>
        <w:t xml:space="preserve"> </w:t>
      </w:r>
      <w:r w:rsidR="00A46E55" w:rsidRPr="00FC409D">
        <w:rPr>
          <w:rFonts w:ascii="Times New Roman" w:hAnsi="Times New Roman" w:cs="Times New Roman"/>
          <w:sz w:val="24"/>
          <w:szCs w:val="24"/>
          <w:lang w:val="sq-AL"/>
        </w:rPr>
        <w:t>informatat e qasshme për publikun, duke përfshirë informatat që mund të sigurohen nga institucionet dhe shërbimet e specializuara dhe informatat botërisht të ditura nga ekspertët;</w:t>
      </w:r>
    </w:p>
    <w:p w:rsidR="00FC409D" w:rsidRDefault="00FC409D" w:rsidP="00477BB4">
      <w:pPr>
        <w:pStyle w:val="ListParagraph"/>
        <w:spacing w:after="120" w:line="240" w:lineRule="auto"/>
        <w:jc w:val="both"/>
        <w:rPr>
          <w:rFonts w:ascii="Times New Roman" w:hAnsi="Times New Roman" w:cs="Times New Roman"/>
          <w:sz w:val="24"/>
          <w:szCs w:val="24"/>
          <w:lang w:val="sq-AL"/>
        </w:rPr>
      </w:pPr>
    </w:p>
    <w:p w:rsidR="00FC409D" w:rsidRPr="00FC409D" w:rsidRDefault="00477BB4" w:rsidP="00477BB4">
      <w:pPr>
        <w:pStyle w:val="ListParagraph"/>
        <w:numPr>
          <w:ilvl w:val="1"/>
          <w:numId w:val="10"/>
        </w:numPr>
        <w:tabs>
          <w:tab w:val="left" w:pos="1170"/>
        </w:tabs>
        <w:spacing w:after="120" w:line="240" w:lineRule="auto"/>
        <w:ind w:left="720" w:hanging="3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 </w:t>
      </w:r>
      <w:r w:rsidR="00A46E55" w:rsidRPr="00FC409D">
        <w:rPr>
          <w:rFonts w:ascii="Times New Roman" w:hAnsi="Times New Roman" w:cs="Times New Roman"/>
          <w:sz w:val="24"/>
          <w:szCs w:val="24"/>
          <w:lang w:val="sq-AL"/>
        </w:rPr>
        <w:t>raportet vjetore financiare dhe raportet statistikore si dhe të dhënat për të hyrat e përgjithshme që publikohen në raportin financiar vjetor ose të dhënat e qasshme në një mënyrë tjetër;</w:t>
      </w:r>
    </w:p>
    <w:p w:rsidR="00FC409D" w:rsidRPr="00FC409D" w:rsidRDefault="00FC409D" w:rsidP="00477BB4">
      <w:pPr>
        <w:spacing w:after="120" w:line="240" w:lineRule="auto"/>
        <w:ind w:left="720"/>
        <w:jc w:val="both"/>
        <w:rPr>
          <w:rFonts w:ascii="Times New Roman" w:hAnsi="Times New Roman" w:cs="Times New Roman"/>
          <w:sz w:val="24"/>
          <w:szCs w:val="24"/>
          <w:lang w:val="sq-AL"/>
        </w:rPr>
      </w:pPr>
    </w:p>
    <w:p w:rsidR="0062715F" w:rsidRPr="00FC409D" w:rsidRDefault="00FC409D" w:rsidP="00477BB4">
      <w:pPr>
        <w:tabs>
          <w:tab w:val="left" w:pos="1440"/>
        </w:tabs>
        <w:spacing w:after="120" w:line="240" w:lineRule="auto"/>
        <w:ind w:left="720"/>
        <w:jc w:val="both"/>
        <w:rPr>
          <w:rFonts w:ascii="Times New Roman" w:hAnsi="Times New Roman" w:cs="Times New Roman"/>
          <w:sz w:val="24"/>
          <w:szCs w:val="24"/>
          <w:lang w:val="sq-AL"/>
        </w:rPr>
      </w:pPr>
      <w:r>
        <w:rPr>
          <w:rFonts w:ascii="Times New Roman" w:hAnsi="Times New Roman" w:cs="Times New Roman"/>
          <w:sz w:val="24"/>
          <w:szCs w:val="24"/>
          <w:lang w:val="sq-AL"/>
        </w:rPr>
        <w:t>10.3.</w:t>
      </w:r>
      <w:r w:rsidRPr="00FC409D">
        <w:rPr>
          <w:rFonts w:ascii="Times New Roman" w:hAnsi="Times New Roman" w:cs="Times New Roman"/>
          <w:sz w:val="24"/>
          <w:szCs w:val="24"/>
          <w:lang w:val="sq-AL"/>
        </w:rPr>
        <w:t xml:space="preserve"> </w:t>
      </w:r>
      <w:r w:rsidR="0062715F" w:rsidRPr="00FC409D">
        <w:rPr>
          <w:rFonts w:ascii="Times New Roman" w:hAnsi="Times New Roman" w:cs="Times New Roman"/>
          <w:sz w:val="24"/>
          <w:szCs w:val="24"/>
          <w:lang w:val="sq-AL"/>
        </w:rPr>
        <w:t>të dhënat dhe dokumentet në të cilat bazohet vendimi i AK</w:t>
      </w:r>
      <w:r w:rsidR="00A46E55" w:rsidRPr="00FC409D">
        <w:rPr>
          <w:rFonts w:ascii="Times New Roman" w:hAnsi="Times New Roman" w:cs="Times New Roman"/>
          <w:sz w:val="24"/>
          <w:szCs w:val="24"/>
          <w:lang w:val="sq-AL"/>
        </w:rPr>
        <w:t>R</w:t>
      </w:r>
      <w:r w:rsidR="0062715F" w:rsidRPr="00FC409D">
        <w:rPr>
          <w:rFonts w:ascii="Times New Roman" w:hAnsi="Times New Roman" w:cs="Times New Roman"/>
          <w:sz w:val="24"/>
          <w:szCs w:val="24"/>
          <w:lang w:val="sq-AL"/>
        </w:rPr>
        <w:t xml:space="preserve">K-së. </w:t>
      </w:r>
    </w:p>
    <w:p w:rsidR="0062715F" w:rsidRDefault="0062715F" w:rsidP="00477BB4">
      <w:pPr>
        <w:pStyle w:val="Default"/>
        <w:ind w:left="720"/>
        <w:rPr>
          <w:rFonts w:eastAsia="Times New Roman"/>
          <w:b/>
          <w:bCs/>
          <w:lang w:val="sq-AL" w:eastAsia="lt-LT"/>
        </w:rPr>
      </w:pPr>
    </w:p>
    <w:p w:rsidR="00477BB4" w:rsidRPr="00CD2D40" w:rsidRDefault="00477BB4" w:rsidP="00477BB4">
      <w:pPr>
        <w:pStyle w:val="Default"/>
        <w:ind w:left="720"/>
        <w:rPr>
          <w:rFonts w:eastAsia="Times New Roman"/>
          <w:b/>
          <w:bCs/>
          <w:lang w:val="sq-AL" w:eastAsia="lt-LT"/>
        </w:rPr>
      </w:pPr>
    </w:p>
    <w:p w:rsidR="00CD2D40" w:rsidRDefault="0062715F" w:rsidP="00CD2D40">
      <w:pPr>
        <w:pStyle w:val="Default"/>
        <w:jc w:val="center"/>
        <w:rPr>
          <w:rFonts w:eastAsia="Times New Roman"/>
          <w:b/>
          <w:bCs/>
          <w:lang w:val="sq-AL" w:eastAsia="lt-LT"/>
        </w:rPr>
      </w:pPr>
      <w:r w:rsidRPr="00CD2D40">
        <w:rPr>
          <w:rFonts w:eastAsia="Times New Roman"/>
          <w:b/>
          <w:bCs/>
          <w:lang w:val="sq-AL" w:eastAsia="lt-LT"/>
        </w:rPr>
        <w:t>III</w:t>
      </w:r>
    </w:p>
    <w:p w:rsidR="0062715F" w:rsidRPr="00CD2D40" w:rsidRDefault="0062715F" w:rsidP="00CD2D40">
      <w:pPr>
        <w:pStyle w:val="Default"/>
        <w:jc w:val="center"/>
        <w:rPr>
          <w:rFonts w:eastAsia="Times New Roman"/>
          <w:b/>
          <w:bCs/>
          <w:i/>
          <w:iCs/>
          <w:lang w:val="sq-AL" w:eastAsia="lt-LT"/>
        </w:rPr>
      </w:pPr>
      <w:r w:rsidRPr="00CD2D40">
        <w:rPr>
          <w:rFonts w:eastAsia="Times New Roman"/>
          <w:b/>
          <w:bCs/>
          <w:lang w:val="sq-AL" w:eastAsia="lt-LT"/>
        </w:rPr>
        <w:t>PROCEDURA PËR TË KËRKUAR KONFIDENCIALITETIN E SEKRETEVE TREGTARE</w:t>
      </w:r>
    </w:p>
    <w:p w:rsidR="0062715F" w:rsidRPr="00CD2D40" w:rsidRDefault="0062715F" w:rsidP="0062715F">
      <w:pPr>
        <w:pStyle w:val="Default"/>
        <w:rPr>
          <w:rFonts w:eastAsia="Times New Roman"/>
          <w:b/>
          <w:bCs/>
          <w:lang w:val="en-US" w:eastAsia="lt-LT"/>
        </w:rPr>
      </w:pPr>
    </w:p>
    <w:p w:rsidR="00FC409D" w:rsidRDefault="0062715F" w:rsidP="00477BB4">
      <w:pPr>
        <w:pStyle w:val="ListParagraph"/>
        <w:numPr>
          <w:ilvl w:val="0"/>
          <w:numId w:val="11"/>
        </w:numPr>
        <w:tabs>
          <w:tab w:val="left" w:pos="180"/>
        </w:tabs>
        <w:spacing w:after="120" w:line="240" w:lineRule="auto"/>
        <w:ind w:left="-90" w:firstLine="0"/>
        <w:jc w:val="both"/>
        <w:rPr>
          <w:rFonts w:ascii="Times New Roman" w:hAnsi="Times New Roman" w:cs="Times New Roman"/>
          <w:sz w:val="24"/>
          <w:szCs w:val="24"/>
          <w:lang w:val="sq-AL"/>
        </w:rPr>
      </w:pPr>
      <w:r w:rsidRPr="00FC409D">
        <w:rPr>
          <w:rFonts w:ascii="Times New Roman" w:hAnsi="Times New Roman" w:cs="Times New Roman"/>
          <w:sz w:val="24"/>
          <w:szCs w:val="24"/>
          <w:lang w:val="sq-AL"/>
        </w:rPr>
        <w:t xml:space="preserve">Sipas nenit 39, paragrafi 5 të </w:t>
      </w:r>
      <w:r w:rsidR="00C92A48">
        <w:rPr>
          <w:rFonts w:ascii="Times New Roman" w:hAnsi="Times New Roman" w:cs="Times New Roman"/>
          <w:sz w:val="24"/>
          <w:szCs w:val="24"/>
          <w:lang w:val="sq-AL"/>
        </w:rPr>
        <w:t>l</w:t>
      </w:r>
      <w:r w:rsidRPr="00FC409D">
        <w:rPr>
          <w:rFonts w:ascii="Times New Roman" w:hAnsi="Times New Roman" w:cs="Times New Roman"/>
          <w:sz w:val="24"/>
          <w:szCs w:val="24"/>
          <w:lang w:val="sq-AL"/>
        </w:rPr>
        <w:t xml:space="preserve">igjit, nëse një person konsideron se informatat apo të dhënat të </w:t>
      </w:r>
      <w:r w:rsidR="00A46E55" w:rsidRPr="00FC409D">
        <w:rPr>
          <w:rFonts w:ascii="Times New Roman" w:hAnsi="Times New Roman" w:cs="Times New Roman"/>
          <w:sz w:val="24"/>
          <w:szCs w:val="24"/>
          <w:lang w:val="sq-AL"/>
        </w:rPr>
        <w:t>cilat i kërkohen t’ia ofrojë AKRK</w:t>
      </w:r>
      <w:r w:rsidRPr="00FC409D">
        <w:rPr>
          <w:rFonts w:ascii="Times New Roman" w:hAnsi="Times New Roman" w:cs="Times New Roman"/>
          <w:sz w:val="24"/>
          <w:szCs w:val="24"/>
          <w:lang w:val="sq-AL"/>
        </w:rPr>
        <w:t>-së përbëjnë sekret tregtar, personi duhet:</w:t>
      </w:r>
    </w:p>
    <w:p w:rsidR="00FC409D" w:rsidRDefault="00FC409D" w:rsidP="00FC409D">
      <w:pPr>
        <w:pStyle w:val="ListParagraph"/>
        <w:tabs>
          <w:tab w:val="left" w:pos="990"/>
        </w:tabs>
        <w:spacing w:after="120" w:line="240" w:lineRule="auto"/>
        <w:jc w:val="both"/>
        <w:rPr>
          <w:rFonts w:ascii="Times New Roman" w:hAnsi="Times New Roman" w:cs="Times New Roman"/>
          <w:sz w:val="24"/>
          <w:szCs w:val="24"/>
          <w:lang w:val="sq-AL"/>
        </w:rPr>
      </w:pPr>
    </w:p>
    <w:p w:rsidR="00FC409D" w:rsidRDefault="00C92A48" w:rsidP="00477BB4">
      <w:pPr>
        <w:pStyle w:val="ListParagraph"/>
        <w:numPr>
          <w:ilvl w:val="1"/>
          <w:numId w:val="11"/>
        </w:numPr>
        <w:tabs>
          <w:tab w:val="left" w:pos="1080"/>
        </w:tabs>
        <w:spacing w:after="120" w:line="240" w:lineRule="auto"/>
        <w:ind w:left="720" w:firstLine="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 </w:t>
      </w:r>
      <w:proofErr w:type="spellStart"/>
      <w:r>
        <w:rPr>
          <w:rFonts w:ascii="Times New Roman" w:hAnsi="Times New Roman" w:cs="Times New Roman"/>
          <w:sz w:val="24"/>
          <w:szCs w:val="24"/>
          <w:lang w:val="sq-AL"/>
        </w:rPr>
        <w:t>të</w:t>
      </w:r>
      <w:proofErr w:type="spellEnd"/>
      <w:r>
        <w:rPr>
          <w:rFonts w:ascii="Times New Roman" w:hAnsi="Times New Roman" w:cs="Times New Roman"/>
          <w:sz w:val="24"/>
          <w:szCs w:val="24"/>
          <w:lang w:val="sq-AL"/>
        </w:rPr>
        <w:t xml:space="preserve"> i</w:t>
      </w:r>
      <w:r w:rsidR="0062715F" w:rsidRPr="00FC409D">
        <w:rPr>
          <w:rFonts w:ascii="Times New Roman" w:hAnsi="Times New Roman" w:cs="Times New Roman"/>
          <w:sz w:val="24"/>
          <w:szCs w:val="24"/>
          <w:lang w:val="sq-AL"/>
        </w:rPr>
        <w:t>dentifikojë të dhënat dhe dokumentet që ai ose ajo i konsideron sekret tregtar dhe ta vërtetojë këtë pretendim në përputhje me dispozitat e nenit 51 të ligjit; dhe</w:t>
      </w:r>
    </w:p>
    <w:p w:rsidR="00FC409D" w:rsidRDefault="00FC409D" w:rsidP="00FC409D">
      <w:pPr>
        <w:pStyle w:val="ListParagraph"/>
        <w:tabs>
          <w:tab w:val="left" w:pos="1440"/>
        </w:tabs>
        <w:spacing w:after="120" w:line="240" w:lineRule="auto"/>
        <w:ind w:left="1080"/>
        <w:jc w:val="both"/>
        <w:rPr>
          <w:rFonts w:ascii="Times New Roman" w:hAnsi="Times New Roman" w:cs="Times New Roman"/>
          <w:sz w:val="24"/>
          <w:szCs w:val="24"/>
          <w:lang w:val="sq-AL"/>
        </w:rPr>
      </w:pPr>
    </w:p>
    <w:p w:rsidR="0062715F" w:rsidRDefault="00477BB4" w:rsidP="00477BB4">
      <w:pPr>
        <w:pStyle w:val="ListParagraph"/>
        <w:numPr>
          <w:ilvl w:val="1"/>
          <w:numId w:val="11"/>
        </w:numPr>
        <w:tabs>
          <w:tab w:val="left" w:pos="1080"/>
        </w:tabs>
        <w:spacing w:after="120" w:line="240" w:lineRule="auto"/>
        <w:ind w:left="720" w:firstLine="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 </w:t>
      </w:r>
      <w:r w:rsidR="00FC409D" w:rsidRPr="00FC409D">
        <w:rPr>
          <w:rFonts w:ascii="Times New Roman" w:hAnsi="Times New Roman" w:cs="Times New Roman"/>
          <w:sz w:val="24"/>
          <w:szCs w:val="24"/>
          <w:lang w:val="sq-AL"/>
        </w:rPr>
        <w:t>t</w:t>
      </w:r>
      <w:r w:rsidR="0062715F" w:rsidRPr="00FC409D">
        <w:rPr>
          <w:rFonts w:ascii="Times New Roman" w:hAnsi="Times New Roman" w:cs="Times New Roman"/>
          <w:sz w:val="24"/>
          <w:szCs w:val="24"/>
          <w:lang w:val="sq-AL"/>
        </w:rPr>
        <w:t>'i dorëzojë AK</w:t>
      </w:r>
      <w:r w:rsidR="00A46E55" w:rsidRPr="00FC409D">
        <w:rPr>
          <w:rFonts w:ascii="Times New Roman" w:hAnsi="Times New Roman" w:cs="Times New Roman"/>
          <w:sz w:val="24"/>
          <w:szCs w:val="24"/>
          <w:lang w:val="sq-AL"/>
        </w:rPr>
        <w:t>R</w:t>
      </w:r>
      <w:r w:rsidR="0062715F" w:rsidRPr="00FC409D">
        <w:rPr>
          <w:rFonts w:ascii="Times New Roman" w:hAnsi="Times New Roman" w:cs="Times New Roman"/>
          <w:sz w:val="24"/>
          <w:szCs w:val="24"/>
          <w:lang w:val="sq-AL"/>
        </w:rPr>
        <w:t>K-së versione jo-</w:t>
      </w:r>
      <w:proofErr w:type="spellStart"/>
      <w:r w:rsidR="0062715F" w:rsidRPr="00FC409D">
        <w:rPr>
          <w:rFonts w:ascii="Times New Roman" w:hAnsi="Times New Roman" w:cs="Times New Roman"/>
          <w:sz w:val="24"/>
          <w:szCs w:val="24"/>
          <w:lang w:val="sq-AL"/>
        </w:rPr>
        <w:t>konfidenciale</w:t>
      </w:r>
      <w:proofErr w:type="spellEnd"/>
      <w:r w:rsidR="0062715F" w:rsidRPr="00FC409D">
        <w:rPr>
          <w:rFonts w:ascii="Times New Roman" w:hAnsi="Times New Roman" w:cs="Times New Roman"/>
          <w:sz w:val="24"/>
          <w:szCs w:val="24"/>
          <w:lang w:val="sq-AL"/>
        </w:rPr>
        <w:t xml:space="preserve"> të</w:t>
      </w:r>
      <w:r w:rsidR="00C92A48">
        <w:rPr>
          <w:rFonts w:ascii="Times New Roman" w:hAnsi="Times New Roman" w:cs="Times New Roman"/>
          <w:sz w:val="24"/>
          <w:szCs w:val="24"/>
          <w:lang w:val="sq-AL"/>
        </w:rPr>
        <w:t xml:space="preserve"> </w:t>
      </w:r>
      <w:proofErr w:type="spellStart"/>
      <w:r w:rsidR="00C92A48">
        <w:rPr>
          <w:rFonts w:ascii="Times New Roman" w:hAnsi="Times New Roman" w:cs="Times New Roman"/>
          <w:sz w:val="24"/>
          <w:szCs w:val="24"/>
          <w:lang w:val="sq-AL"/>
        </w:rPr>
        <w:t>t</w:t>
      </w:r>
      <w:r w:rsidR="002117ED">
        <w:rPr>
          <w:rFonts w:ascii="Times New Roman" w:hAnsi="Times New Roman" w:cs="Times New Roman"/>
          <w:sz w:val="24"/>
          <w:szCs w:val="24"/>
          <w:lang w:val="sq-AL"/>
        </w:rPr>
        <w:t>ë</w:t>
      </w:r>
      <w:proofErr w:type="spellEnd"/>
      <w:r w:rsidR="00C92A48">
        <w:rPr>
          <w:rFonts w:ascii="Times New Roman" w:hAnsi="Times New Roman" w:cs="Times New Roman"/>
          <w:sz w:val="24"/>
          <w:szCs w:val="24"/>
          <w:lang w:val="sq-AL"/>
        </w:rPr>
        <w:t xml:space="preserve"> </w:t>
      </w:r>
      <w:r w:rsidR="0062715F" w:rsidRPr="00FC409D">
        <w:rPr>
          <w:rFonts w:ascii="Times New Roman" w:hAnsi="Times New Roman" w:cs="Times New Roman"/>
          <w:sz w:val="24"/>
          <w:szCs w:val="24"/>
          <w:lang w:val="sq-AL"/>
        </w:rPr>
        <w:t>dhënave dhe dokumenteve që ai ose ajo pretendon se përmbajnë sekrete tregtare.</w:t>
      </w:r>
    </w:p>
    <w:p w:rsidR="00FC409D" w:rsidRPr="00FC409D" w:rsidRDefault="00FC409D" w:rsidP="00FC409D">
      <w:pPr>
        <w:pStyle w:val="ListParagraph"/>
        <w:rPr>
          <w:rFonts w:ascii="Times New Roman" w:hAnsi="Times New Roman" w:cs="Times New Roman"/>
          <w:sz w:val="24"/>
          <w:szCs w:val="24"/>
          <w:lang w:val="sq-AL"/>
        </w:rPr>
      </w:pPr>
    </w:p>
    <w:p w:rsidR="0062715F" w:rsidRPr="00477BB4" w:rsidRDefault="0062715F" w:rsidP="00477BB4">
      <w:pPr>
        <w:pStyle w:val="ListParagraph"/>
        <w:numPr>
          <w:ilvl w:val="0"/>
          <w:numId w:val="11"/>
        </w:numPr>
        <w:tabs>
          <w:tab w:val="left" w:pos="270"/>
        </w:tabs>
        <w:spacing w:after="120" w:line="240" w:lineRule="auto"/>
        <w:ind w:left="0" w:firstLine="0"/>
        <w:jc w:val="both"/>
        <w:rPr>
          <w:rFonts w:ascii="Times New Roman" w:hAnsi="Times New Roman" w:cs="Times New Roman"/>
          <w:sz w:val="24"/>
          <w:szCs w:val="24"/>
          <w:lang w:val="sq-AL"/>
        </w:rPr>
      </w:pPr>
      <w:r w:rsidRPr="00477BB4">
        <w:rPr>
          <w:rFonts w:ascii="Times New Roman" w:hAnsi="Times New Roman" w:cs="Times New Roman"/>
          <w:sz w:val="24"/>
          <w:szCs w:val="24"/>
          <w:lang w:val="sq-AL"/>
        </w:rPr>
        <w:t>Në bazë të nenit 39, paragrafi 6 të</w:t>
      </w:r>
      <w:r w:rsidR="00C92A48">
        <w:rPr>
          <w:rFonts w:ascii="Times New Roman" w:hAnsi="Times New Roman" w:cs="Times New Roman"/>
          <w:sz w:val="24"/>
          <w:szCs w:val="24"/>
          <w:lang w:val="sq-AL"/>
        </w:rPr>
        <w:t xml:space="preserve"> l</w:t>
      </w:r>
      <w:r w:rsidRPr="00477BB4">
        <w:rPr>
          <w:rFonts w:ascii="Times New Roman" w:hAnsi="Times New Roman" w:cs="Times New Roman"/>
          <w:sz w:val="24"/>
          <w:szCs w:val="24"/>
          <w:lang w:val="sq-AL"/>
        </w:rPr>
        <w:t>igjit, nëse personi nuk i plotëson kërkesat e përcaktua</w:t>
      </w:r>
      <w:r w:rsidR="0050081D" w:rsidRPr="00477BB4">
        <w:rPr>
          <w:rFonts w:ascii="Times New Roman" w:hAnsi="Times New Roman" w:cs="Times New Roman"/>
          <w:sz w:val="24"/>
          <w:szCs w:val="24"/>
          <w:lang w:val="sq-AL"/>
        </w:rPr>
        <w:t>ra në paragrafin 14 të Udhëzuesit</w:t>
      </w:r>
      <w:r w:rsidRPr="00477BB4">
        <w:rPr>
          <w:rFonts w:ascii="Times New Roman" w:hAnsi="Times New Roman" w:cs="Times New Roman"/>
          <w:sz w:val="24"/>
          <w:szCs w:val="24"/>
          <w:lang w:val="sq-AL"/>
        </w:rPr>
        <w:t xml:space="preserve"> edhe pas kërkesave të përsëritura nga AK</w:t>
      </w:r>
      <w:r w:rsidR="00A46E55" w:rsidRPr="00477BB4">
        <w:rPr>
          <w:rFonts w:ascii="Times New Roman" w:hAnsi="Times New Roman" w:cs="Times New Roman"/>
          <w:sz w:val="24"/>
          <w:szCs w:val="24"/>
          <w:lang w:val="sq-AL"/>
        </w:rPr>
        <w:t>R</w:t>
      </w:r>
      <w:r w:rsidRPr="00477BB4">
        <w:rPr>
          <w:rFonts w:ascii="Times New Roman" w:hAnsi="Times New Roman" w:cs="Times New Roman"/>
          <w:sz w:val="24"/>
          <w:szCs w:val="24"/>
          <w:lang w:val="sq-AL"/>
        </w:rPr>
        <w:t xml:space="preserve">K-ja, dokumentet dhe të dhënat e ofruara nga personi nuk konsiderohen si sekrete tregtare. Vulat standarde të </w:t>
      </w:r>
      <w:proofErr w:type="spellStart"/>
      <w:r w:rsidRPr="00477BB4">
        <w:rPr>
          <w:rFonts w:ascii="Times New Roman" w:hAnsi="Times New Roman" w:cs="Times New Roman"/>
          <w:sz w:val="24"/>
          <w:szCs w:val="24"/>
          <w:lang w:val="sq-AL"/>
        </w:rPr>
        <w:t>konfidencialitetit</w:t>
      </w:r>
      <w:proofErr w:type="spellEnd"/>
      <w:r w:rsidRPr="00477BB4">
        <w:rPr>
          <w:rFonts w:ascii="Times New Roman" w:hAnsi="Times New Roman" w:cs="Times New Roman"/>
          <w:sz w:val="24"/>
          <w:szCs w:val="24"/>
          <w:lang w:val="sq-AL"/>
        </w:rPr>
        <w:t xml:space="preserve"> në letrat nga firmat ligjore</w:t>
      </w:r>
      <w:r w:rsidR="00C92A48">
        <w:rPr>
          <w:rFonts w:ascii="Times New Roman" w:hAnsi="Times New Roman" w:cs="Times New Roman"/>
          <w:sz w:val="24"/>
          <w:szCs w:val="24"/>
          <w:lang w:val="sq-AL"/>
        </w:rPr>
        <w:t xml:space="preserve"> </w:t>
      </w:r>
      <w:r w:rsidRPr="00477BB4">
        <w:rPr>
          <w:rFonts w:ascii="Times New Roman" w:hAnsi="Times New Roman" w:cs="Times New Roman"/>
          <w:sz w:val="24"/>
          <w:szCs w:val="24"/>
          <w:lang w:val="sq-AL"/>
        </w:rPr>
        <w:t>ose përjashtimet nga përgj</w:t>
      </w:r>
      <w:r w:rsidR="001D7762">
        <w:rPr>
          <w:rFonts w:ascii="Times New Roman" w:hAnsi="Times New Roman" w:cs="Times New Roman"/>
          <w:sz w:val="24"/>
          <w:szCs w:val="24"/>
          <w:lang w:val="sq-AL"/>
        </w:rPr>
        <w:t>eg</w:t>
      </w:r>
      <w:r w:rsidRPr="00477BB4">
        <w:rPr>
          <w:rFonts w:ascii="Times New Roman" w:hAnsi="Times New Roman" w:cs="Times New Roman"/>
          <w:sz w:val="24"/>
          <w:szCs w:val="24"/>
          <w:lang w:val="sq-AL"/>
        </w:rPr>
        <w:t>jësia automatike në e-</w:t>
      </w:r>
      <w:proofErr w:type="spellStart"/>
      <w:r w:rsidRPr="00477BB4">
        <w:rPr>
          <w:rFonts w:ascii="Times New Roman" w:hAnsi="Times New Roman" w:cs="Times New Roman"/>
          <w:sz w:val="24"/>
          <w:szCs w:val="24"/>
          <w:lang w:val="sq-AL"/>
        </w:rPr>
        <w:t>maile</w:t>
      </w:r>
      <w:proofErr w:type="spellEnd"/>
      <w:r w:rsidR="00C92A48">
        <w:rPr>
          <w:rFonts w:ascii="Times New Roman" w:hAnsi="Times New Roman" w:cs="Times New Roman"/>
          <w:sz w:val="24"/>
          <w:szCs w:val="24"/>
          <w:lang w:val="sq-AL"/>
        </w:rPr>
        <w:t xml:space="preserve"> </w:t>
      </w:r>
      <w:r w:rsidRPr="00477BB4">
        <w:rPr>
          <w:rFonts w:ascii="Times New Roman" w:hAnsi="Times New Roman" w:cs="Times New Roman"/>
          <w:sz w:val="24"/>
          <w:szCs w:val="24"/>
          <w:lang w:val="sq-AL"/>
        </w:rPr>
        <w:t>nuk konsiderohen nga AK</w:t>
      </w:r>
      <w:r w:rsidR="00A46E55" w:rsidRPr="00477BB4">
        <w:rPr>
          <w:rFonts w:ascii="Times New Roman" w:hAnsi="Times New Roman" w:cs="Times New Roman"/>
          <w:sz w:val="24"/>
          <w:szCs w:val="24"/>
          <w:lang w:val="sq-AL"/>
        </w:rPr>
        <w:t>R</w:t>
      </w:r>
      <w:r w:rsidRPr="00477BB4">
        <w:rPr>
          <w:rFonts w:ascii="Times New Roman" w:hAnsi="Times New Roman" w:cs="Times New Roman"/>
          <w:sz w:val="24"/>
          <w:szCs w:val="24"/>
          <w:lang w:val="sq-AL"/>
        </w:rPr>
        <w:t xml:space="preserve">K-ja si kërkesa për trajtim </w:t>
      </w:r>
      <w:proofErr w:type="spellStart"/>
      <w:r w:rsidRPr="00477BB4">
        <w:rPr>
          <w:rFonts w:ascii="Times New Roman" w:hAnsi="Times New Roman" w:cs="Times New Roman"/>
          <w:sz w:val="24"/>
          <w:szCs w:val="24"/>
          <w:lang w:val="sq-AL"/>
        </w:rPr>
        <w:t>konfidencial</w:t>
      </w:r>
      <w:proofErr w:type="spellEnd"/>
      <w:r w:rsidRPr="00477BB4">
        <w:rPr>
          <w:rFonts w:ascii="Times New Roman" w:hAnsi="Times New Roman" w:cs="Times New Roman"/>
          <w:sz w:val="24"/>
          <w:szCs w:val="24"/>
          <w:lang w:val="sq-AL"/>
        </w:rPr>
        <w:t>.</w:t>
      </w:r>
    </w:p>
    <w:p w:rsidR="00FC409D" w:rsidRPr="00FC409D" w:rsidRDefault="00FC409D" w:rsidP="00FC409D">
      <w:pPr>
        <w:pStyle w:val="ListParagraph"/>
        <w:tabs>
          <w:tab w:val="left" w:pos="990"/>
        </w:tabs>
        <w:spacing w:after="120" w:line="240" w:lineRule="auto"/>
        <w:jc w:val="both"/>
        <w:rPr>
          <w:rFonts w:ascii="Times New Roman" w:hAnsi="Times New Roman" w:cs="Times New Roman"/>
          <w:sz w:val="24"/>
          <w:szCs w:val="24"/>
          <w:lang w:val="sq-AL"/>
        </w:rPr>
      </w:pPr>
    </w:p>
    <w:p w:rsidR="00FC409D" w:rsidRDefault="0062715F" w:rsidP="00477BB4">
      <w:pPr>
        <w:pStyle w:val="ListParagraph"/>
        <w:numPr>
          <w:ilvl w:val="0"/>
          <w:numId w:val="11"/>
        </w:numPr>
        <w:tabs>
          <w:tab w:val="left" w:pos="270"/>
        </w:tabs>
        <w:spacing w:after="120" w:line="240" w:lineRule="auto"/>
        <w:ind w:left="0" w:firstLine="0"/>
        <w:contextualSpacing w:val="0"/>
        <w:jc w:val="both"/>
        <w:rPr>
          <w:rFonts w:ascii="Times New Roman" w:hAnsi="Times New Roman" w:cs="Times New Roman"/>
          <w:sz w:val="24"/>
          <w:szCs w:val="24"/>
          <w:lang w:val="sq-AL"/>
        </w:rPr>
      </w:pPr>
      <w:r w:rsidRPr="00CD2D40">
        <w:rPr>
          <w:rFonts w:ascii="Times New Roman" w:hAnsi="Times New Roman" w:cs="Times New Roman"/>
          <w:sz w:val="24"/>
          <w:szCs w:val="24"/>
          <w:lang w:val="sq-AL"/>
        </w:rPr>
        <w:t xml:space="preserve"> Kërkesa për të vërtetuar pretendimet lidhur me sekretet komerciale do të thotë që personi që pretendon këtë lloj </w:t>
      </w:r>
      <w:proofErr w:type="spellStart"/>
      <w:r w:rsidRPr="00CD2D40">
        <w:rPr>
          <w:rFonts w:ascii="Times New Roman" w:hAnsi="Times New Roman" w:cs="Times New Roman"/>
          <w:sz w:val="24"/>
          <w:szCs w:val="24"/>
          <w:lang w:val="sq-AL"/>
        </w:rPr>
        <w:t>konfidencialiteti</w:t>
      </w:r>
      <w:proofErr w:type="spellEnd"/>
      <w:r w:rsidRPr="00CD2D40">
        <w:rPr>
          <w:rFonts w:ascii="Times New Roman" w:hAnsi="Times New Roman" w:cs="Times New Roman"/>
          <w:sz w:val="24"/>
          <w:szCs w:val="24"/>
          <w:lang w:val="sq-AL"/>
        </w:rPr>
        <w:t xml:space="preserve"> duhet t'i ofrojë AK</w:t>
      </w:r>
      <w:r w:rsidR="00A46E55" w:rsidRPr="00CD2D40">
        <w:rPr>
          <w:rFonts w:ascii="Times New Roman" w:hAnsi="Times New Roman" w:cs="Times New Roman"/>
          <w:sz w:val="24"/>
          <w:szCs w:val="24"/>
          <w:lang w:val="sq-AL"/>
        </w:rPr>
        <w:t>R</w:t>
      </w:r>
      <w:r w:rsidRPr="00CD2D40">
        <w:rPr>
          <w:rFonts w:ascii="Times New Roman" w:hAnsi="Times New Roman" w:cs="Times New Roman"/>
          <w:sz w:val="24"/>
          <w:szCs w:val="24"/>
          <w:lang w:val="sq-AL"/>
        </w:rPr>
        <w:t xml:space="preserve">K-së të gjitha detajet relevante në mënyrë që t'i mundësojë asaj të vlerësojë </w:t>
      </w:r>
      <w:proofErr w:type="spellStart"/>
      <w:r w:rsidRPr="00CD2D40">
        <w:rPr>
          <w:rFonts w:ascii="Times New Roman" w:hAnsi="Times New Roman" w:cs="Times New Roman"/>
          <w:sz w:val="24"/>
          <w:szCs w:val="24"/>
          <w:lang w:val="sq-AL"/>
        </w:rPr>
        <w:t>konfidencialitetin</w:t>
      </w:r>
      <w:proofErr w:type="spellEnd"/>
      <w:r w:rsidRPr="00CD2D40">
        <w:rPr>
          <w:rFonts w:ascii="Times New Roman" w:hAnsi="Times New Roman" w:cs="Times New Roman"/>
          <w:sz w:val="24"/>
          <w:szCs w:val="24"/>
          <w:lang w:val="sq-AL"/>
        </w:rPr>
        <w:t xml:space="preserve"> e një informacioni të caktuar. Për këtë qëllim, personi duhet të mbështesë çdo pretendim për </w:t>
      </w:r>
      <w:proofErr w:type="spellStart"/>
      <w:r w:rsidRPr="00CD2D40">
        <w:rPr>
          <w:rFonts w:ascii="Times New Roman" w:hAnsi="Times New Roman" w:cs="Times New Roman"/>
          <w:sz w:val="24"/>
          <w:szCs w:val="24"/>
          <w:lang w:val="sq-AL"/>
        </w:rPr>
        <w:t>konfidencialitet</w:t>
      </w:r>
      <w:proofErr w:type="spellEnd"/>
      <w:r w:rsidRPr="00CD2D40">
        <w:rPr>
          <w:rFonts w:ascii="Times New Roman" w:hAnsi="Times New Roman" w:cs="Times New Roman"/>
          <w:sz w:val="24"/>
          <w:szCs w:val="24"/>
          <w:lang w:val="sq-AL"/>
        </w:rPr>
        <w:t xml:space="preserve"> me shkrim, duke shpjeguar:</w:t>
      </w:r>
    </w:p>
    <w:p w:rsidR="00FC409D" w:rsidRPr="00FC409D" w:rsidRDefault="00FC409D" w:rsidP="00FC409D">
      <w:pPr>
        <w:pStyle w:val="ListParagraph"/>
        <w:rPr>
          <w:rFonts w:ascii="Times New Roman" w:hAnsi="Times New Roman" w:cs="Times New Roman"/>
          <w:sz w:val="24"/>
          <w:szCs w:val="24"/>
          <w:lang w:val="sq-AL"/>
        </w:rPr>
      </w:pPr>
    </w:p>
    <w:p w:rsidR="00FC409D" w:rsidRDefault="0062715F" w:rsidP="00477BB4">
      <w:pPr>
        <w:pStyle w:val="ListParagraph"/>
        <w:numPr>
          <w:ilvl w:val="1"/>
          <w:numId w:val="11"/>
        </w:numPr>
        <w:tabs>
          <w:tab w:val="left" w:pos="1170"/>
        </w:tabs>
        <w:spacing w:after="120" w:line="240" w:lineRule="auto"/>
        <w:ind w:left="720" w:firstLine="0"/>
        <w:contextualSpacing w:val="0"/>
        <w:jc w:val="both"/>
        <w:rPr>
          <w:rFonts w:ascii="Times New Roman" w:hAnsi="Times New Roman" w:cs="Times New Roman"/>
          <w:sz w:val="24"/>
          <w:szCs w:val="24"/>
          <w:lang w:val="sq-AL"/>
        </w:rPr>
      </w:pPr>
      <w:r w:rsidRPr="00FC409D">
        <w:rPr>
          <w:rFonts w:ascii="Times New Roman" w:hAnsi="Times New Roman" w:cs="Times New Roman"/>
          <w:sz w:val="24"/>
          <w:szCs w:val="24"/>
          <w:lang w:val="sq-AL"/>
        </w:rPr>
        <w:t>arsyet pse informacioni në fjalë përbën sekret tregtar; dhe</w:t>
      </w:r>
    </w:p>
    <w:p w:rsidR="00FC409D" w:rsidRPr="00CA2F5C" w:rsidRDefault="00FC409D" w:rsidP="00CA2F5C">
      <w:pPr>
        <w:pStyle w:val="ListParagraph"/>
        <w:tabs>
          <w:tab w:val="left" w:pos="1530"/>
        </w:tabs>
        <w:spacing w:after="0" w:line="240" w:lineRule="auto"/>
        <w:ind w:left="1080"/>
        <w:contextualSpacing w:val="0"/>
        <w:jc w:val="both"/>
        <w:rPr>
          <w:rFonts w:ascii="Times New Roman" w:hAnsi="Times New Roman" w:cs="Times New Roman"/>
          <w:sz w:val="16"/>
          <w:szCs w:val="16"/>
          <w:lang w:val="sq-AL"/>
        </w:rPr>
      </w:pPr>
    </w:p>
    <w:p w:rsidR="0062715F" w:rsidRDefault="0062715F" w:rsidP="00477BB4">
      <w:pPr>
        <w:pStyle w:val="ListParagraph"/>
        <w:numPr>
          <w:ilvl w:val="1"/>
          <w:numId w:val="11"/>
        </w:numPr>
        <w:tabs>
          <w:tab w:val="left" w:pos="1170"/>
        </w:tabs>
        <w:spacing w:after="120" w:line="240" w:lineRule="auto"/>
        <w:ind w:left="720" w:firstLine="0"/>
        <w:contextualSpacing w:val="0"/>
        <w:jc w:val="both"/>
        <w:rPr>
          <w:rFonts w:ascii="Times New Roman" w:hAnsi="Times New Roman" w:cs="Times New Roman"/>
          <w:sz w:val="24"/>
          <w:szCs w:val="24"/>
          <w:lang w:val="sq-AL"/>
        </w:rPr>
      </w:pPr>
      <w:r w:rsidRPr="00FC409D">
        <w:rPr>
          <w:rFonts w:ascii="Times New Roman" w:hAnsi="Times New Roman" w:cs="Times New Roman"/>
          <w:sz w:val="24"/>
          <w:szCs w:val="24"/>
          <w:lang w:val="sq-AL"/>
        </w:rPr>
        <w:t xml:space="preserve">në veçanti, se si zbulimi i këtij informacioni do t'i shkaktonte dëm serioz personit që e jep këtë informacion ose palëve të treta. </w:t>
      </w:r>
    </w:p>
    <w:p w:rsidR="00CA2F5C" w:rsidRDefault="00CA2F5C" w:rsidP="00FC409D">
      <w:pPr>
        <w:pStyle w:val="CommentText"/>
        <w:jc w:val="both"/>
        <w:rPr>
          <w:rFonts w:ascii="Times New Roman" w:hAnsi="Times New Roman" w:cs="Times New Roman"/>
          <w:sz w:val="24"/>
          <w:szCs w:val="24"/>
          <w:lang w:val="sq-AL"/>
        </w:rPr>
      </w:pPr>
    </w:p>
    <w:p w:rsidR="0062715F" w:rsidRDefault="00CA2F5C" w:rsidP="00FC409D">
      <w:pPr>
        <w:pStyle w:val="CommentText"/>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4. </w:t>
      </w:r>
      <w:r w:rsidR="00C92A48">
        <w:rPr>
          <w:rFonts w:ascii="Times New Roman" w:hAnsi="Times New Roman" w:cs="Times New Roman"/>
          <w:sz w:val="24"/>
          <w:szCs w:val="24"/>
          <w:lang w:val="sq-AL"/>
        </w:rPr>
        <w:t xml:space="preserve">Arsyetimet </w:t>
      </w:r>
      <w:r w:rsidR="0062715F" w:rsidRPr="00CD2D40">
        <w:rPr>
          <w:rFonts w:ascii="Times New Roman" w:hAnsi="Times New Roman" w:cs="Times New Roman"/>
          <w:sz w:val="24"/>
          <w:szCs w:val="24"/>
          <w:lang w:val="sq-AL"/>
        </w:rPr>
        <w:t xml:space="preserve">standarde si “sekret tregtar” ose “informacion i panjohur për palën tjetër” pa ndonjë </w:t>
      </w:r>
      <w:r w:rsidR="00C92A48">
        <w:rPr>
          <w:rFonts w:ascii="Times New Roman" w:hAnsi="Times New Roman" w:cs="Times New Roman"/>
          <w:sz w:val="24"/>
          <w:szCs w:val="24"/>
          <w:lang w:val="sq-AL"/>
        </w:rPr>
        <w:t>arsyetim</w:t>
      </w:r>
      <w:r w:rsidR="00DA1000">
        <w:rPr>
          <w:rFonts w:ascii="Times New Roman" w:hAnsi="Times New Roman" w:cs="Times New Roman"/>
          <w:sz w:val="24"/>
          <w:szCs w:val="24"/>
          <w:lang w:val="sq-AL"/>
        </w:rPr>
        <w:t>,</w:t>
      </w:r>
      <w:r w:rsidR="0062715F" w:rsidRPr="00CD2D40">
        <w:rPr>
          <w:rFonts w:ascii="Times New Roman" w:hAnsi="Times New Roman" w:cs="Times New Roman"/>
          <w:sz w:val="24"/>
          <w:szCs w:val="24"/>
          <w:lang w:val="sq-AL"/>
        </w:rPr>
        <w:t xml:space="preserve"> AK</w:t>
      </w:r>
      <w:r w:rsidR="00A46E55" w:rsidRPr="00CD2D40">
        <w:rPr>
          <w:rFonts w:ascii="Times New Roman" w:hAnsi="Times New Roman" w:cs="Times New Roman"/>
          <w:sz w:val="24"/>
          <w:szCs w:val="24"/>
          <w:lang w:val="sq-AL"/>
        </w:rPr>
        <w:t>R</w:t>
      </w:r>
      <w:r w:rsidR="0062715F" w:rsidRPr="00CD2D40">
        <w:rPr>
          <w:rFonts w:ascii="Times New Roman" w:hAnsi="Times New Roman" w:cs="Times New Roman"/>
          <w:sz w:val="24"/>
          <w:szCs w:val="24"/>
          <w:lang w:val="sq-AL"/>
        </w:rPr>
        <w:t>K-ja nuk konsiderohen si vërtetim i duhur i sekretit tregtar.</w:t>
      </w:r>
    </w:p>
    <w:p w:rsidR="00FC409D" w:rsidRPr="00CD2D40" w:rsidRDefault="00FC409D" w:rsidP="00FC409D">
      <w:pPr>
        <w:pStyle w:val="CommentText"/>
        <w:jc w:val="both"/>
        <w:rPr>
          <w:rFonts w:ascii="Times New Roman" w:hAnsi="Times New Roman" w:cs="Times New Roman"/>
          <w:sz w:val="24"/>
          <w:szCs w:val="24"/>
          <w:lang w:val="sq-AL"/>
        </w:rPr>
      </w:pPr>
    </w:p>
    <w:p w:rsidR="00FC409D" w:rsidRDefault="00CA2F5C" w:rsidP="00CA2F5C">
      <w:pPr>
        <w:pStyle w:val="Default"/>
        <w:tabs>
          <w:tab w:val="left" w:pos="270"/>
        </w:tabs>
        <w:jc w:val="both"/>
        <w:rPr>
          <w:color w:val="auto"/>
          <w:lang w:val="sq-AL"/>
        </w:rPr>
      </w:pPr>
      <w:bookmarkStart w:id="1" w:name="_Hlk94016794"/>
      <w:r>
        <w:rPr>
          <w:color w:val="auto"/>
          <w:lang w:val="sq-AL"/>
        </w:rPr>
        <w:lastRenderedPageBreak/>
        <w:t xml:space="preserve">5. </w:t>
      </w:r>
      <w:r w:rsidR="0062715F" w:rsidRPr="00CD2D40">
        <w:rPr>
          <w:color w:val="auto"/>
          <w:lang w:val="sq-AL"/>
        </w:rPr>
        <w:t>Versioni jo-</w:t>
      </w:r>
      <w:proofErr w:type="spellStart"/>
      <w:r w:rsidR="0062715F" w:rsidRPr="00CD2D40">
        <w:rPr>
          <w:color w:val="auto"/>
          <w:lang w:val="sq-AL"/>
        </w:rPr>
        <w:t>konfidencial</w:t>
      </w:r>
      <w:proofErr w:type="spellEnd"/>
      <w:r w:rsidR="0062715F" w:rsidRPr="00CD2D40">
        <w:rPr>
          <w:color w:val="auto"/>
          <w:lang w:val="sq-AL"/>
        </w:rPr>
        <w:t xml:space="preserve"> i parashtresës/dokumenteve duhet të pasqyrojë versionin </w:t>
      </w:r>
      <w:proofErr w:type="spellStart"/>
      <w:r w:rsidR="0062715F" w:rsidRPr="00CD2D40">
        <w:rPr>
          <w:color w:val="auto"/>
          <w:lang w:val="sq-AL"/>
        </w:rPr>
        <w:t>konfidencial</w:t>
      </w:r>
      <w:proofErr w:type="spellEnd"/>
      <w:r w:rsidR="0062715F" w:rsidRPr="00CD2D40">
        <w:rPr>
          <w:color w:val="auto"/>
          <w:lang w:val="sq-AL"/>
        </w:rPr>
        <w:t xml:space="preserve"> për sa i përket numrit të faqeve dhe formatit të tij. Nëse kërkohet </w:t>
      </w:r>
      <w:proofErr w:type="spellStart"/>
      <w:r w:rsidR="0062715F" w:rsidRPr="00CD2D40">
        <w:rPr>
          <w:color w:val="auto"/>
          <w:lang w:val="sq-AL"/>
        </w:rPr>
        <w:t>konfidencialitet</w:t>
      </w:r>
      <w:proofErr w:type="spellEnd"/>
      <w:r w:rsidR="0062715F" w:rsidRPr="00CD2D40">
        <w:rPr>
          <w:color w:val="auto"/>
          <w:lang w:val="sq-AL"/>
        </w:rPr>
        <w:t xml:space="preserve"> për ndonjë pjesë të dokumentit, AK</w:t>
      </w:r>
      <w:r w:rsidR="00A46E55" w:rsidRPr="00CD2D40">
        <w:rPr>
          <w:color w:val="auto"/>
          <w:lang w:val="sq-AL"/>
        </w:rPr>
        <w:t>R</w:t>
      </w:r>
      <w:r w:rsidR="0062715F" w:rsidRPr="00CD2D40">
        <w:rPr>
          <w:color w:val="auto"/>
          <w:lang w:val="sq-AL"/>
        </w:rPr>
        <w:t>K-së duhet t'i sigurohet një version jo-</w:t>
      </w:r>
      <w:proofErr w:type="spellStart"/>
      <w:r w:rsidR="0062715F" w:rsidRPr="00CD2D40">
        <w:rPr>
          <w:color w:val="auto"/>
          <w:lang w:val="sq-AL"/>
        </w:rPr>
        <w:t>konfidencial</w:t>
      </w:r>
      <w:proofErr w:type="spellEnd"/>
      <w:r w:rsidR="0062715F" w:rsidRPr="00CD2D40">
        <w:rPr>
          <w:color w:val="auto"/>
          <w:lang w:val="sq-AL"/>
        </w:rPr>
        <w:t xml:space="preserve"> i të gjithë dokumentit.</w:t>
      </w:r>
    </w:p>
    <w:p w:rsidR="00FC409D" w:rsidRDefault="00FC409D" w:rsidP="00FC409D">
      <w:pPr>
        <w:pStyle w:val="Default"/>
        <w:tabs>
          <w:tab w:val="left" w:pos="990"/>
        </w:tabs>
        <w:ind w:left="720"/>
        <w:jc w:val="both"/>
        <w:rPr>
          <w:color w:val="auto"/>
          <w:lang w:val="sq-AL"/>
        </w:rPr>
      </w:pPr>
    </w:p>
    <w:p w:rsidR="00FC409D" w:rsidRDefault="00CA2F5C" w:rsidP="00CA2F5C">
      <w:pPr>
        <w:pStyle w:val="Default"/>
        <w:tabs>
          <w:tab w:val="left" w:pos="270"/>
        </w:tabs>
        <w:jc w:val="both"/>
        <w:rPr>
          <w:color w:val="auto"/>
          <w:lang w:val="sq-AL"/>
        </w:rPr>
      </w:pPr>
      <w:r>
        <w:rPr>
          <w:color w:val="auto"/>
          <w:lang w:val="sq-AL"/>
        </w:rPr>
        <w:t xml:space="preserve">6. </w:t>
      </w:r>
      <w:r w:rsidR="0062715F" w:rsidRPr="00FC409D">
        <w:rPr>
          <w:color w:val="auto"/>
          <w:lang w:val="sq-AL"/>
        </w:rPr>
        <w:t>Si rregull</w:t>
      </w:r>
      <w:r w:rsidR="00046FB4">
        <w:rPr>
          <w:color w:val="auto"/>
          <w:lang w:val="sq-AL"/>
        </w:rPr>
        <w:t xml:space="preserve"> </w:t>
      </w:r>
      <w:proofErr w:type="spellStart"/>
      <w:r w:rsidR="0062715F" w:rsidRPr="00FC409D">
        <w:rPr>
          <w:color w:val="auto"/>
          <w:lang w:val="sq-AL"/>
        </w:rPr>
        <w:t>konfidencialiteti</w:t>
      </w:r>
      <w:proofErr w:type="spellEnd"/>
      <w:r w:rsidR="0062715F" w:rsidRPr="00FC409D">
        <w:rPr>
          <w:color w:val="auto"/>
          <w:lang w:val="sq-AL"/>
        </w:rPr>
        <w:t xml:space="preserve"> nuk mund të kërkohet për një dokument të tërë ose pjesë të tëra të tij. Zakonisht është e mundur që informacioni </w:t>
      </w:r>
      <w:proofErr w:type="spellStart"/>
      <w:r w:rsidR="0062715F" w:rsidRPr="00FC409D">
        <w:rPr>
          <w:color w:val="auto"/>
          <w:lang w:val="sq-AL"/>
        </w:rPr>
        <w:t>konfidencial</w:t>
      </w:r>
      <w:proofErr w:type="spellEnd"/>
      <w:r w:rsidR="0062715F" w:rsidRPr="00FC409D">
        <w:rPr>
          <w:color w:val="auto"/>
          <w:lang w:val="sq-AL"/>
        </w:rPr>
        <w:t xml:space="preserve"> të mbrohet me redaktime të kufizuara. Faqet tërësisht të zbrazëta ose të mbuluara nuk do të pranohen nga AK</w:t>
      </w:r>
      <w:r w:rsidR="00A46E55" w:rsidRPr="00FC409D">
        <w:rPr>
          <w:color w:val="auto"/>
          <w:lang w:val="sq-AL"/>
        </w:rPr>
        <w:t>R</w:t>
      </w:r>
      <w:r w:rsidR="0062715F" w:rsidRPr="00FC409D">
        <w:rPr>
          <w:color w:val="auto"/>
          <w:lang w:val="sq-AL"/>
        </w:rPr>
        <w:t>K-ja. Së paku, titujt e dokumenteve dhe/ose titujt e kolonave të përfshira në tabela dhe fotografi, si dhe çdo listë e shtojcave duhet të lihen të paprekura.</w:t>
      </w:r>
    </w:p>
    <w:p w:rsidR="00FC409D" w:rsidRDefault="00FC409D" w:rsidP="00FC409D">
      <w:pPr>
        <w:pStyle w:val="ListParagraph"/>
        <w:rPr>
          <w:lang w:val="sq-AL"/>
        </w:rPr>
      </w:pPr>
    </w:p>
    <w:p w:rsidR="00FC409D" w:rsidRDefault="00CA2F5C" w:rsidP="00801F99">
      <w:pPr>
        <w:pStyle w:val="Default"/>
        <w:tabs>
          <w:tab w:val="left" w:pos="270"/>
        </w:tabs>
        <w:jc w:val="both"/>
        <w:rPr>
          <w:color w:val="auto"/>
          <w:lang w:val="sq-AL"/>
        </w:rPr>
      </w:pPr>
      <w:r>
        <w:rPr>
          <w:color w:val="auto"/>
          <w:lang w:val="sq-AL"/>
        </w:rPr>
        <w:t xml:space="preserve">7.  </w:t>
      </w:r>
      <w:r w:rsidR="0062715F" w:rsidRPr="00FC409D">
        <w:rPr>
          <w:color w:val="auto"/>
          <w:lang w:val="sq-AL"/>
        </w:rPr>
        <w:t xml:space="preserve">Për çdo informacion që pretendohet se është </w:t>
      </w:r>
      <w:proofErr w:type="spellStart"/>
      <w:r w:rsidR="0062715F" w:rsidRPr="00FC409D">
        <w:rPr>
          <w:color w:val="auto"/>
          <w:lang w:val="sq-AL"/>
        </w:rPr>
        <w:t>konfidencial</w:t>
      </w:r>
      <w:proofErr w:type="spellEnd"/>
      <w:r w:rsidR="0062715F" w:rsidRPr="00FC409D">
        <w:rPr>
          <w:color w:val="auto"/>
          <w:lang w:val="sq-AL"/>
        </w:rPr>
        <w:t xml:space="preserve"> për shkak të sekretit tregtar, AK</w:t>
      </w:r>
      <w:r w:rsidR="00A46E55" w:rsidRPr="00FC409D">
        <w:rPr>
          <w:color w:val="auto"/>
          <w:lang w:val="sq-AL"/>
        </w:rPr>
        <w:t>R</w:t>
      </w:r>
      <w:r w:rsidR="0062715F" w:rsidRPr="00FC409D">
        <w:rPr>
          <w:color w:val="auto"/>
          <w:lang w:val="sq-AL"/>
        </w:rPr>
        <w:t>K-së duhet t'i ofrohet një përmbledhje koncize por kuptimplotë jo-</w:t>
      </w:r>
      <w:proofErr w:type="spellStart"/>
      <w:r w:rsidR="0062715F" w:rsidRPr="00FC409D">
        <w:rPr>
          <w:color w:val="auto"/>
          <w:lang w:val="sq-AL"/>
        </w:rPr>
        <w:t>konfidenciale</w:t>
      </w:r>
      <w:proofErr w:type="spellEnd"/>
      <w:r w:rsidR="0062715F" w:rsidRPr="00FC409D">
        <w:rPr>
          <w:color w:val="auto"/>
          <w:lang w:val="sq-AL"/>
        </w:rPr>
        <w:t xml:space="preserve">. Kur informacioni </w:t>
      </w:r>
      <w:proofErr w:type="spellStart"/>
      <w:r w:rsidR="0062715F" w:rsidRPr="00FC409D">
        <w:rPr>
          <w:color w:val="auto"/>
          <w:lang w:val="sq-AL"/>
        </w:rPr>
        <w:t>konfidencial</w:t>
      </w:r>
      <w:proofErr w:type="spellEnd"/>
      <w:r w:rsidR="0062715F" w:rsidRPr="00FC409D">
        <w:rPr>
          <w:color w:val="auto"/>
          <w:lang w:val="sq-AL"/>
        </w:rPr>
        <w:t xml:space="preserve"> ka të bëjë me shifra të tilla si pjesëmarrjet në treg ose shifrat e qarkullimit, në versionet jo-</w:t>
      </w:r>
      <w:proofErr w:type="spellStart"/>
      <w:r w:rsidR="0062715F" w:rsidRPr="00FC409D">
        <w:rPr>
          <w:color w:val="auto"/>
          <w:lang w:val="sq-AL"/>
        </w:rPr>
        <w:t>konfidenciale</w:t>
      </w:r>
      <w:proofErr w:type="spellEnd"/>
      <w:r w:rsidR="0062715F" w:rsidRPr="00FC409D">
        <w:rPr>
          <w:color w:val="auto"/>
          <w:lang w:val="sq-AL"/>
        </w:rPr>
        <w:t xml:space="preserve"> duhet të tregohen varietete (përfaqësime) të shifrave të tilla. Për sa i përket të dhënave të shitjeve dhe/ose qarkullimit duhet të tregohen varietete jo më të mëdha se njëzet për qind</w:t>
      </w:r>
      <w:r w:rsidR="00801F99">
        <w:rPr>
          <w:color w:val="auto"/>
          <w:lang w:val="sq-AL"/>
        </w:rPr>
        <w:t xml:space="preserve"> ( 20%)</w:t>
      </w:r>
      <w:r w:rsidR="0062715F" w:rsidRPr="00FC409D">
        <w:rPr>
          <w:color w:val="auto"/>
          <w:lang w:val="sq-AL"/>
        </w:rPr>
        <w:t xml:space="preserve"> e shumave totale përkatëse. Shifrat relative të tilla si pjesët e tregut (në përqindje</w:t>
      </w:r>
      <w:r w:rsidR="00801F99">
        <w:rPr>
          <w:color w:val="auto"/>
          <w:lang w:val="sq-AL"/>
        </w:rPr>
        <w:t xml:space="preserve"> %</w:t>
      </w:r>
      <w:r w:rsidR="0062715F" w:rsidRPr="00FC409D">
        <w:rPr>
          <w:color w:val="auto"/>
          <w:lang w:val="sq-AL"/>
        </w:rPr>
        <w:t xml:space="preserve">) duhet të tregohen në intervale jo më të gjera se pesë </w:t>
      </w:r>
      <w:proofErr w:type="spellStart"/>
      <w:r w:rsidR="0062715F" w:rsidRPr="00FC409D">
        <w:rPr>
          <w:color w:val="auto"/>
          <w:lang w:val="sq-AL"/>
        </w:rPr>
        <w:t>përqind</w:t>
      </w:r>
      <w:proofErr w:type="spellEnd"/>
      <w:r w:rsidR="00801F99">
        <w:rPr>
          <w:color w:val="auto"/>
          <w:lang w:val="sq-AL"/>
        </w:rPr>
        <w:t xml:space="preserve"> (5%).</w:t>
      </w:r>
    </w:p>
    <w:p w:rsidR="00FC409D" w:rsidRDefault="00FC409D" w:rsidP="00FC409D">
      <w:pPr>
        <w:pStyle w:val="ListParagraph"/>
        <w:rPr>
          <w:lang w:val="sq-AL"/>
        </w:rPr>
      </w:pPr>
    </w:p>
    <w:p w:rsidR="00FC409D" w:rsidRDefault="00CA2F5C" w:rsidP="00CA2F5C">
      <w:pPr>
        <w:pStyle w:val="Default"/>
        <w:tabs>
          <w:tab w:val="left" w:pos="270"/>
        </w:tabs>
        <w:jc w:val="both"/>
        <w:rPr>
          <w:color w:val="auto"/>
          <w:lang w:val="sq-AL"/>
        </w:rPr>
      </w:pPr>
      <w:r>
        <w:rPr>
          <w:color w:val="auto"/>
          <w:lang w:val="sq-AL"/>
        </w:rPr>
        <w:t xml:space="preserve">8. </w:t>
      </w:r>
      <w:r w:rsidR="0062715F" w:rsidRPr="00FC409D">
        <w:rPr>
          <w:color w:val="auto"/>
          <w:lang w:val="sq-AL"/>
        </w:rPr>
        <w:t>Për arsye të efikasitetit administrativ, AK</w:t>
      </w:r>
      <w:r w:rsidR="00A46E55" w:rsidRPr="00FC409D">
        <w:rPr>
          <w:color w:val="auto"/>
          <w:lang w:val="sq-AL"/>
        </w:rPr>
        <w:t>R</w:t>
      </w:r>
      <w:r w:rsidR="0062715F" w:rsidRPr="00FC409D">
        <w:rPr>
          <w:color w:val="auto"/>
          <w:lang w:val="sq-AL"/>
        </w:rPr>
        <w:t xml:space="preserve">K-ja mund të kërkojë nga personi që pretendon </w:t>
      </w:r>
      <w:proofErr w:type="spellStart"/>
      <w:r w:rsidR="0062715F" w:rsidRPr="00FC409D">
        <w:rPr>
          <w:color w:val="auto"/>
          <w:lang w:val="sq-AL"/>
        </w:rPr>
        <w:t>konfidencialitet</w:t>
      </w:r>
      <w:proofErr w:type="spellEnd"/>
      <w:r w:rsidR="0062715F" w:rsidRPr="00FC409D">
        <w:rPr>
          <w:color w:val="auto"/>
          <w:lang w:val="sq-AL"/>
        </w:rPr>
        <w:t xml:space="preserve"> që së pari të ofrojë një draft version jo-</w:t>
      </w:r>
      <w:proofErr w:type="spellStart"/>
      <w:r w:rsidR="0062715F" w:rsidRPr="00FC409D">
        <w:rPr>
          <w:color w:val="auto"/>
          <w:lang w:val="sq-AL"/>
        </w:rPr>
        <w:t>konfidencial</w:t>
      </w:r>
      <w:proofErr w:type="spellEnd"/>
      <w:r w:rsidR="0062715F" w:rsidRPr="00FC409D">
        <w:rPr>
          <w:color w:val="auto"/>
          <w:lang w:val="sq-AL"/>
        </w:rPr>
        <w:t xml:space="preserve"> të parashtresave/dokumenteve, në të cilin informacioni që pretendohet se është </w:t>
      </w:r>
      <w:proofErr w:type="spellStart"/>
      <w:r w:rsidR="0062715F" w:rsidRPr="00FC409D">
        <w:rPr>
          <w:color w:val="auto"/>
          <w:lang w:val="sq-AL"/>
        </w:rPr>
        <w:t>konfidencial</w:t>
      </w:r>
      <w:proofErr w:type="spellEnd"/>
      <w:r w:rsidR="0062715F" w:rsidRPr="00FC409D">
        <w:rPr>
          <w:color w:val="auto"/>
          <w:lang w:val="sq-AL"/>
        </w:rPr>
        <w:t xml:space="preserve"> është i theksuar por mbetet i lexueshëm. Pasi AK</w:t>
      </w:r>
      <w:r w:rsidR="00A46E55" w:rsidRPr="00FC409D">
        <w:rPr>
          <w:color w:val="auto"/>
          <w:lang w:val="sq-AL"/>
        </w:rPr>
        <w:t>R</w:t>
      </w:r>
      <w:r w:rsidR="0062715F" w:rsidRPr="00FC409D">
        <w:rPr>
          <w:color w:val="auto"/>
          <w:lang w:val="sq-AL"/>
        </w:rPr>
        <w:t xml:space="preserve">K-ja të ketë pranuar përkohësisht pretendimet përkatëse për </w:t>
      </w:r>
      <w:proofErr w:type="spellStart"/>
      <w:r w:rsidR="0062715F" w:rsidRPr="00FC409D">
        <w:rPr>
          <w:color w:val="auto"/>
          <w:lang w:val="sq-AL"/>
        </w:rPr>
        <w:t>konfidencialitet</w:t>
      </w:r>
      <w:proofErr w:type="spellEnd"/>
      <w:r w:rsidR="0062715F" w:rsidRPr="00FC409D">
        <w:rPr>
          <w:color w:val="auto"/>
          <w:lang w:val="sq-AL"/>
        </w:rPr>
        <w:t>, personit do t'i kërkohet të dorëzojë një version përfundimtar jo-</w:t>
      </w:r>
      <w:proofErr w:type="spellStart"/>
      <w:r w:rsidR="0062715F" w:rsidRPr="00FC409D">
        <w:rPr>
          <w:color w:val="auto"/>
          <w:lang w:val="sq-AL"/>
        </w:rPr>
        <w:t>konfidencial</w:t>
      </w:r>
      <w:proofErr w:type="spellEnd"/>
      <w:r w:rsidR="0062715F" w:rsidRPr="00FC409D">
        <w:rPr>
          <w:color w:val="auto"/>
          <w:lang w:val="sq-AL"/>
        </w:rPr>
        <w:t xml:space="preserve"> në të cilin informacionet </w:t>
      </w:r>
      <w:proofErr w:type="spellStart"/>
      <w:r w:rsidR="0062715F" w:rsidRPr="00FC409D">
        <w:rPr>
          <w:color w:val="auto"/>
          <w:lang w:val="sq-AL"/>
        </w:rPr>
        <w:t>konfidenciale</w:t>
      </w:r>
      <w:proofErr w:type="spellEnd"/>
      <w:r w:rsidR="0062715F" w:rsidRPr="00FC409D">
        <w:rPr>
          <w:color w:val="auto"/>
          <w:lang w:val="sq-AL"/>
        </w:rPr>
        <w:t xml:space="preserve"> janë fshirë. AK</w:t>
      </w:r>
      <w:r w:rsidR="004E7631" w:rsidRPr="00FC409D">
        <w:rPr>
          <w:color w:val="auto"/>
          <w:lang w:val="sq-AL"/>
        </w:rPr>
        <w:t>R</w:t>
      </w:r>
      <w:r w:rsidR="0062715F" w:rsidRPr="00FC409D">
        <w:rPr>
          <w:color w:val="auto"/>
          <w:lang w:val="sq-AL"/>
        </w:rPr>
        <w:t xml:space="preserve">K-ja rezervon të drejtën që në një fazë të mëvonshme të procedurës të rishqyrtojë vlerësimin fillestar të këtyre kërkesave për </w:t>
      </w:r>
      <w:proofErr w:type="spellStart"/>
      <w:r w:rsidR="0062715F" w:rsidRPr="00FC409D">
        <w:rPr>
          <w:color w:val="auto"/>
          <w:lang w:val="sq-AL"/>
        </w:rPr>
        <w:t>konfidencialitet</w:t>
      </w:r>
      <w:proofErr w:type="spellEnd"/>
      <w:r w:rsidR="0062715F" w:rsidRPr="00FC409D">
        <w:rPr>
          <w:color w:val="auto"/>
          <w:lang w:val="sq-AL"/>
        </w:rPr>
        <w:t>.</w:t>
      </w:r>
    </w:p>
    <w:p w:rsidR="00FC409D" w:rsidRDefault="00FC409D" w:rsidP="00FC409D">
      <w:pPr>
        <w:pStyle w:val="ListParagraph"/>
        <w:rPr>
          <w:lang w:val="sq-AL"/>
        </w:rPr>
      </w:pPr>
    </w:p>
    <w:p w:rsidR="0062715F" w:rsidRDefault="00CA2F5C" w:rsidP="00CA2F5C">
      <w:pPr>
        <w:pStyle w:val="Default"/>
        <w:tabs>
          <w:tab w:val="left" w:pos="270"/>
        </w:tabs>
        <w:jc w:val="both"/>
        <w:rPr>
          <w:color w:val="auto"/>
          <w:lang w:val="sq-AL"/>
        </w:rPr>
      </w:pPr>
      <w:r>
        <w:rPr>
          <w:color w:val="auto"/>
          <w:lang w:val="sq-AL"/>
        </w:rPr>
        <w:t xml:space="preserve">9. </w:t>
      </w:r>
      <w:r w:rsidR="0062715F" w:rsidRPr="00FC409D">
        <w:rPr>
          <w:color w:val="auto"/>
          <w:lang w:val="sq-AL"/>
        </w:rPr>
        <w:t>Për lehtësi, arsyetimet dhe përmbledhjet jo-</w:t>
      </w:r>
      <w:proofErr w:type="spellStart"/>
      <w:r w:rsidR="0062715F" w:rsidRPr="00FC409D">
        <w:rPr>
          <w:color w:val="auto"/>
          <w:lang w:val="sq-AL"/>
        </w:rPr>
        <w:t>konfidenciale</w:t>
      </w:r>
      <w:proofErr w:type="spellEnd"/>
      <w:r w:rsidR="0062715F" w:rsidRPr="00FC409D">
        <w:rPr>
          <w:color w:val="auto"/>
          <w:lang w:val="sq-AL"/>
        </w:rPr>
        <w:t xml:space="preserve"> për secilën pjesë të informacionit që pretendohet se është </w:t>
      </w:r>
      <w:proofErr w:type="spellStart"/>
      <w:r w:rsidR="0062715F" w:rsidRPr="00FC409D">
        <w:rPr>
          <w:color w:val="auto"/>
          <w:lang w:val="sq-AL"/>
        </w:rPr>
        <w:t>konfidenciale</w:t>
      </w:r>
      <w:proofErr w:type="spellEnd"/>
      <w:r w:rsidR="0062715F" w:rsidRPr="00FC409D">
        <w:rPr>
          <w:color w:val="auto"/>
          <w:lang w:val="sq-AL"/>
        </w:rPr>
        <w:t xml:space="preserve"> mund t'i paraqiten AK</w:t>
      </w:r>
      <w:r w:rsidR="00A46E55" w:rsidRPr="00FC409D">
        <w:rPr>
          <w:color w:val="auto"/>
          <w:lang w:val="sq-AL"/>
        </w:rPr>
        <w:t>R</w:t>
      </w:r>
      <w:r w:rsidR="0062715F" w:rsidRPr="00FC409D">
        <w:rPr>
          <w:color w:val="auto"/>
          <w:lang w:val="sq-AL"/>
        </w:rPr>
        <w:t xml:space="preserve">K-së në formën e një tabele të ofruar më poshtë: </w:t>
      </w:r>
    </w:p>
    <w:p w:rsidR="00360B59" w:rsidRDefault="00360B59" w:rsidP="00360B59">
      <w:pPr>
        <w:pStyle w:val="ListParagraph"/>
        <w:rPr>
          <w:lang w:val="sq-AL"/>
        </w:rPr>
      </w:pPr>
    </w:p>
    <w:p w:rsidR="00477BB4" w:rsidRDefault="00477BB4" w:rsidP="00360B59">
      <w:pPr>
        <w:pStyle w:val="ListParagraph"/>
        <w:rPr>
          <w:lang w:val="sq-AL"/>
        </w:rPr>
      </w:pPr>
    </w:p>
    <w:tbl>
      <w:tblPr>
        <w:tblStyle w:val="TableGrid"/>
        <w:tblW w:w="0" w:type="auto"/>
        <w:tblInd w:w="704" w:type="dxa"/>
        <w:tblLook w:val="04A0" w:firstRow="1" w:lastRow="0" w:firstColumn="1" w:lastColumn="0" w:noHBand="0" w:noVBand="1"/>
      </w:tblPr>
      <w:tblGrid>
        <w:gridCol w:w="1484"/>
        <w:gridCol w:w="2805"/>
        <w:gridCol w:w="1963"/>
        <w:gridCol w:w="2394"/>
      </w:tblGrid>
      <w:tr w:rsidR="0062715F" w:rsidRPr="00CD2D40" w:rsidTr="00CA2F5C">
        <w:tc>
          <w:tcPr>
            <w:tcW w:w="1484" w:type="dxa"/>
          </w:tcPr>
          <w:bookmarkEnd w:id="1"/>
          <w:p w:rsidR="0062715F" w:rsidRPr="00CD2D40" w:rsidRDefault="0062715F" w:rsidP="00EF1A79">
            <w:pPr>
              <w:pStyle w:val="Default"/>
              <w:jc w:val="both"/>
              <w:rPr>
                <w:lang w:val="sq-AL"/>
              </w:rPr>
            </w:pPr>
            <w:r w:rsidRPr="00CD2D40">
              <w:rPr>
                <w:b/>
                <w:bCs/>
                <w:lang w:val="sq-AL"/>
              </w:rPr>
              <w:t xml:space="preserve">ID # (nëse disponohet)/ </w:t>
            </w:r>
          </w:p>
          <w:p w:rsidR="0062715F" w:rsidRPr="00CD2D40" w:rsidRDefault="0062715F" w:rsidP="00EF1A79">
            <w:pPr>
              <w:pStyle w:val="Default"/>
              <w:spacing w:after="240" w:line="288" w:lineRule="atLeast"/>
              <w:jc w:val="both"/>
              <w:rPr>
                <w:lang w:val="sq-AL"/>
              </w:rPr>
            </w:pPr>
          </w:p>
        </w:tc>
        <w:tc>
          <w:tcPr>
            <w:tcW w:w="2805" w:type="dxa"/>
          </w:tcPr>
          <w:p w:rsidR="0062715F" w:rsidRPr="00CD2D40" w:rsidRDefault="0062715F" w:rsidP="00EF1A79">
            <w:pPr>
              <w:pStyle w:val="Default"/>
              <w:jc w:val="both"/>
              <w:rPr>
                <w:b/>
                <w:bCs/>
                <w:lang w:val="sq-AL"/>
              </w:rPr>
            </w:pPr>
            <w:r w:rsidRPr="00CD2D40">
              <w:rPr>
                <w:b/>
                <w:bCs/>
                <w:lang w:val="sq-AL"/>
              </w:rPr>
              <w:t xml:space="preserve">Fshirjet në faqen # të versionit origjinal </w:t>
            </w:r>
            <w:proofErr w:type="spellStart"/>
            <w:r w:rsidRPr="00CD2D40">
              <w:rPr>
                <w:b/>
                <w:bCs/>
                <w:lang w:val="sq-AL"/>
              </w:rPr>
              <w:t>konfidencial</w:t>
            </w:r>
            <w:proofErr w:type="spellEnd"/>
            <w:r w:rsidRPr="00CD2D40">
              <w:rPr>
                <w:b/>
                <w:bCs/>
                <w:lang w:val="sq-AL"/>
              </w:rPr>
              <w:t>/paragrafi #</w:t>
            </w:r>
          </w:p>
          <w:p w:rsidR="0062715F" w:rsidRPr="00CD2D40" w:rsidRDefault="0062715F" w:rsidP="00EF1A79">
            <w:pPr>
              <w:pStyle w:val="Default"/>
              <w:spacing w:after="240" w:line="288" w:lineRule="atLeast"/>
              <w:jc w:val="both"/>
              <w:rPr>
                <w:lang w:val="sq-AL"/>
              </w:rPr>
            </w:pPr>
            <w:r w:rsidRPr="00CD2D40">
              <w:rPr>
                <w:b/>
                <w:bCs/>
                <w:lang w:val="sq-AL"/>
              </w:rPr>
              <w:t xml:space="preserve">(tregoni shtojcën # aty ku është e rëndësishme) </w:t>
            </w:r>
          </w:p>
        </w:tc>
        <w:tc>
          <w:tcPr>
            <w:tcW w:w="1963" w:type="dxa"/>
          </w:tcPr>
          <w:p w:rsidR="0062715F" w:rsidRPr="00CD2D40" w:rsidRDefault="0062715F" w:rsidP="00EF1A79">
            <w:pPr>
              <w:pStyle w:val="Default"/>
              <w:spacing w:after="240" w:line="288" w:lineRule="atLeast"/>
              <w:jc w:val="both"/>
              <w:rPr>
                <w:lang w:val="sq-AL"/>
              </w:rPr>
            </w:pPr>
            <w:r w:rsidRPr="00CD2D40">
              <w:rPr>
                <w:b/>
                <w:bCs/>
                <w:lang w:val="sq-AL"/>
              </w:rPr>
              <w:t xml:space="preserve">Arsyet e kërkesës për </w:t>
            </w:r>
            <w:proofErr w:type="spellStart"/>
            <w:r w:rsidRPr="00CD2D40">
              <w:rPr>
                <w:b/>
                <w:bCs/>
                <w:lang w:val="sq-AL"/>
              </w:rPr>
              <w:t>konfidencialitet</w:t>
            </w:r>
            <w:proofErr w:type="spellEnd"/>
          </w:p>
        </w:tc>
        <w:tc>
          <w:tcPr>
            <w:tcW w:w="2394" w:type="dxa"/>
          </w:tcPr>
          <w:p w:rsidR="0062715F" w:rsidRPr="00CD2D40" w:rsidRDefault="0062715F" w:rsidP="00EF1A79">
            <w:pPr>
              <w:pStyle w:val="Default"/>
              <w:spacing w:after="240" w:line="288" w:lineRule="atLeast"/>
              <w:jc w:val="both"/>
              <w:rPr>
                <w:lang w:val="sq-AL"/>
              </w:rPr>
            </w:pPr>
            <w:r w:rsidRPr="00CD2D40">
              <w:rPr>
                <w:b/>
                <w:bCs/>
                <w:lang w:val="sq-AL"/>
              </w:rPr>
              <w:t xml:space="preserve">Përmbledhje jo </w:t>
            </w:r>
            <w:proofErr w:type="spellStart"/>
            <w:r w:rsidRPr="00CD2D40">
              <w:rPr>
                <w:b/>
                <w:bCs/>
                <w:lang w:val="sq-AL"/>
              </w:rPr>
              <w:t>konfidenciale</w:t>
            </w:r>
            <w:proofErr w:type="spellEnd"/>
          </w:p>
        </w:tc>
      </w:tr>
      <w:tr w:rsidR="0062715F" w:rsidRPr="00CD2D40" w:rsidTr="00CA2F5C">
        <w:tc>
          <w:tcPr>
            <w:tcW w:w="1484" w:type="dxa"/>
          </w:tcPr>
          <w:p w:rsidR="0062715F" w:rsidRPr="00CD2D40" w:rsidRDefault="0062715F" w:rsidP="00EF1A79">
            <w:pPr>
              <w:pStyle w:val="Default"/>
              <w:spacing w:after="240" w:line="288" w:lineRule="atLeast"/>
              <w:jc w:val="both"/>
              <w:rPr>
                <w:lang w:val="sq-AL"/>
              </w:rPr>
            </w:pPr>
          </w:p>
        </w:tc>
        <w:tc>
          <w:tcPr>
            <w:tcW w:w="2805" w:type="dxa"/>
          </w:tcPr>
          <w:p w:rsidR="0062715F" w:rsidRPr="00CD2D40" w:rsidRDefault="0062715F" w:rsidP="00EF1A79">
            <w:pPr>
              <w:pStyle w:val="Default"/>
              <w:spacing w:after="240" w:line="288" w:lineRule="atLeast"/>
              <w:jc w:val="both"/>
              <w:rPr>
                <w:lang w:val="sq-AL"/>
              </w:rPr>
            </w:pPr>
          </w:p>
        </w:tc>
        <w:tc>
          <w:tcPr>
            <w:tcW w:w="1963" w:type="dxa"/>
          </w:tcPr>
          <w:p w:rsidR="0062715F" w:rsidRPr="00CD2D40" w:rsidRDefault="0062715F" w:rsidP="00EF1A79">
            <w:pPr>
              <w:pStyle w:val="Default"/>
              <w:spacing w:after="240" w:line="288" w:lineRule="atLeast"/>
              <w:jc w:val="both"/>
              <w:rPr>
                <w:lang w:val="sq-AL"/>
              </w:rPr>
            </w:pPr>
          </w:p>
        </w:tc>
        <w:tc>
          <w:tcPr>
            <w:tcW w:w="2394" w:type="dxa"/>
          </w:tcPr>
          <w:p w:rsidR="0062715F" w:rsidRPr="00CD2D40" w:rsidRDefault="0062715F" w:rsidP="00EF1A79">
            <w:pPr>
              <w:pStyle w:val="Default"/>
              <w:spacing w:after="240" w:line="288" w:lineRule="atLeast"/>
              <w:jc w:val="both"/>
              <w:rPr>
                <w:lang w:val="sq-AL"/>
              </w:rPr>
            </w:pPr>
          </w:p>
        </w:tc>
      </w:tr>
    </w:tbl>
    <w:p w:rsidR="0062715F" w:rsidRPr="00CD2D40" w:rsidRDefault="0062715F" w:rsidP="0062715F">
      <w:pPr>
        <w:pStyle w:val="ListParagraph"/>
        <w:spacing w:after="120" w:line="240" w:lineRule="auto"/>
        <w:contextualSpacing w:val="0"/>
        <w:jc w:val="both"/>
        <w:rPr>
          <w:rFonts w:ascii="Times New Roman" w:hAnsi="Times New Roman" w:cs="Times New Roman"/>
          <w:sz w:val="24"/>
          <w:szCs w:val="24"/>
          <w:lang w:val="sq-AL"/>
        </w:rPr>
      </w:pPr>
    </w:p>
    <w:p w:rsidR="00FC409D" w:rsidRDefault="00CA2F5C" w:rsidP="00CA2F5C">
      <w:pPr>
        <w:pStyle w:val="ListParagraph"/>
        <w:tabs>
          <w:tab w:val="left" w:pos="270"/>
        </w:tabs>
        <w:spacing w:after="120" w:line="240" w:lineRule="auto"/>
        <w:ind w:left="0"/>
        <w:jc w:val="both"/>
        <w:rPr>
          <w:rFonts w:ascii="Times New Roman" w:hAnsi="Times New Roman" w:cs="Times New Roman"/>
          <w:sz w:val="24"/>
          <w:szCs w:val="24"/>
          <w:lang w:val="sq-AL"/>
        </w:rPr>
      </w:pPr>
      <w:bookmarkStart w:id="2" w:name="_Hlk94018207"/>
      <w:bookmarkStart w:id="3" w:name="_Hlk94017374"/>
      <w:r>
        <w:rPr>
          <w:rFonts w:ascii="Times New Roman" w:hAnsi="Times New Roman" w:cs="Times New Roman"/>
          <w:sz w:val="24"/>
          <w:szCs w:val="24"/>
          <w:lang w:val="sq-AL"/>
        </w:rPr>
        <w:t xml:space="preserve">10. </w:t>
      </w:r>
      <w:r w:rsidR="00A46E55" w:rsidRPr="00FC409D">
        <w:rPr>
          <w:rFonts w:ascii="Times New Roman" w:hAnsi="Times New Roman" w:cs="Times New Roman"/>
          <w:sz w:val="24"/>
          <w:szCs w:val="24"/>
          <w:lang w:val="sq-AL"/>
        </w:rPr>
        <w:t>Versionet jo-</w:t>
      </w:r>
      <w:proofErr w:type="spellStart"/>
      <w:r w:rsidR="00A46E55" w:rsidRPr="00FC409D">
        <w:rPr>
          <w:rFonts w:ascii="Times New Roman" w:hAnsi="Times New Roman" w:cs="Times New Roman"/>
          <w:sz w:val="24"/>
          <w:szCs w:val="24"/>
          <w:lang w:val="sq-AL"/>
        </w:rPr>
        <w:t>konfidenciale</w:t>
      </w:r>
      <w:proofErr w:type="spellEnd"/>
      <w:r w:rsidR="00A46E55" w:rsidRPr="00FC409D">
        <w:rPr>
          <w:rFonts w:ascii="Times New Roman" w:hAnsi="Times New Roman" w:cs="Times New Roman"/>
          <w:sz w:val="24"/>
          <w:szCs w:val="24"/>
          <w:lang w:val="sq-AL"/>
        </w:rPr>
        <w:t xml:space="preserve"> të parashtresave/dokumenteve së bashku me përmbledhjet jo-</w:t>
      </w:r>
      <w:proofErr w:type="spellStart"/>
      <w:r w:rsidR="00A46E55" w:rsidRPr="00FC409D">
        <w:rPr>
          <w:rFonts w:ascii="Times New Roman" w:hAnsi="Times New Roman" w:cs="Times New Roman"/>
          <w:sz w:val="24"/>
          <w:szCs w:val="24"/>
          <w:lang w:val="sq-AL"/>
        </w:rPr>
        <w:t>konfidenciale</w:t>
      </w:r>
      <w:proofErr w:type="spellEnd"/>
      <w:r w:rsidR="00A46E55" w:rsidRPr="00FC409D">
        <w:rPr>
          <w:rFonts w:ascii="Times New Roman" w:hAnsi="Times New Roman" w:cs="Times New Roman"/>
          <w:sz w:val="24"/>
          <w:szCs w:val="24"/>
          <w:lang w:val="sq-AL"/>
        </w:rPr>
        <w:t xml:space="preserve"> dhe arsyetimet e pretendimeve për sekret tregtar do të duhet të jenë të qasshme për </w:t>
      </w:r>
      <w:r w:rsidR="00A46E55" w:rsidRPr="00FC409D">
        <w:rPr>
          <w:rFonts w:ascii="Times New Roman" w:hAnsi="Times New Roman" w:cs="Times New Roman"/>
          <w:sz w:val="24"/>
          <w:szCs w:val="24"/>
          <w:lang w:val="sq-AL"/>
        </w:rPr>
        <w:lastRenderedPageBreak/>
        <w:t xml:space="preserve">palët që kanë të drejtë të kenë qasje në dosje. Prandaj, përmbledhjet dhe arsyetimet e kërkesave për sekret tregtar të dorëzuara në AKRK nuk duhet të përmbajnë asnjë informacion </w:t>
      </w:r>
      <w:proofErr w:type="spellStart"/>
      <w:r w:rsidR="00A46E55" w:rsidRPr="00FC409D">
        <w:rPr>
          <w:rFonts w:ascii="Times New Roman" w:hAnsi="Times New Roman" w:cs="Times New Roman"/>
          <w:sz w:val="24"/>
          <w:szCs w:val="24"/>
          <w:lang w:val="sq-AL"/>
        </w:rPr>
        <w:t>konfidencial</w:t>
      </w:r>
      <w:proofErr w:type="spellEnd"/>
      <w:r w:rsidR="00A46E55" w:rsidRPr="00FC409D">
        <w:rPr>
          <w:rFonts w:ascii="Times New Roman" w:hAnsi="Times New Roman" w:cs="Times New Roman"/>
          <w:sz w:val="24"/>
          <w:szCs w:val="24"/>
          <w:lang w:val="sq-AL"/>
        </w:rPr>
        <w:t xml:space="preserve">. </w:t>
      </w:r>
      <w:r w:rsidR="002117ED">
        <w:rPr>
          <w:rFonts w:ascii="Times New Roman" w:hAnsi="Times New Roman" w:cs="Times New Roman"/>
          <w:sz w:val="24"/>
          <w:szCs w:val="24"/>
          <w:lang w:val="sq-AL"/>
        </w:rPr>
        <w:t>V</w:t>
      </w:r>
      <w:r w:rsidR="003A31A9">
        <w:rPr>
          <w:rFonts w:ascii="Times New Roman" w:hAnsi="Times New Roman" w:cs="Times New Roman"/>
          <w:sz w:val="24"/>
          <w:szCs w:val="24"/>
          <w:lang w:val="sq-AL"/>
        </w:rPr>
        <w:t>eçorit</w:t>
      </w:r>
      <w:r w:rsidR="002117ED">
        <w:rPr>
          <w:rFonts w:ascii="Times New Roman" w:hAnsi="Times New Roman" w:cs="Times New Roman"/>
          <w:sz w:val="24"/>
          <w:szCs w:val="24"/>
          <w:lang w:val="sq-AL"/>
        </w:rPr>
        <w:t>ë</w:t>
      </w:r>
      <w:r w:rsidR="00A46E55" w:rsidRPr="00FC409D">
        <w:rPr>
          <w:rFonts w:ascii="Times New Roman" w:hAnsi="Times New Roman" w:cs="Times New Roman"/>
          <w:sz w:val="24"/>
          <w:szCs w:val="24"/>
          <w:lang w:val="sq-AL"/>
        </w:rPr>
        <w:t xml:space="preserve"> e dokumenteve elektronike gjithashtu nuk duhet të përmbajnë asnjë informacion </w:t>
      </w:r>
      <w:proofErr w:type="spellStart"/>
      <w:r w:rsidR="00A46E55" w:rsidRPr="00FC409D">
        <w:rPr>
          <w:rFonts w:ascii="Times New Roman" w:hAnsi="Times New Roman" w:cs="Times New Roman"/>
          <w:sz w:val="24"/>
          <w:szCs w:val="24"/>
          <w:lang w:val="sq-AL"/>
        </w:rPr>
        <w:t>konfidencial</w:t>
      </w:r>
      <w:proofErr w:type="spellEnd"/>
      <w:r w:rsidR="00A46E55" w:rsidRPr="00FC409D">
        <w:rPr>
          <w:rFonts w:ascii="Times New Roman" w:hAnsi="Times New Roman" w:cs="Times New Roman"/>
          <w:sz w:val="24"/>
          <w:szCs w:val="24"/>
          <w:lang w:val="sq-AL"/>
        </w:rPr>
        <w:t xml:space="preserve">. AKRK-ja do të supozojë se përmbledhjet dhe arsyetimet e pretendimeve për </w:t>
      </w:r>
      <w:proofErr w:type="spellStart"/>
      <w:r w:rsidR="00A46E55" w:rsidRPr="00FC409D">
        <w:rPr>
          <w:rFonts w:ascii="Times New Roman" w:hAnsi="Times New Roman" w:cs="Times New Roman"/>
          <w:sz w:val="24"/>
          <w:szCs w:val="24"/>
          <w:lang w:val="sq-AL"/>
        </w:rPr>
        <w:t>konfidencialitet</w:t>
      </w:r>
      <w:proofErr w:type="spellEnd"/>
      <w:r w:rsidR="00A46E55" w:rsidRPr="00FC409D">
        <w:rPr>
          <w:rFonts w:ascii="Times New Roman" w:hAnsi="Times New Roman" w:cs="Times New Roman"/>
          <w:sz w:val="24"/>
          <w:szCs w:val="24"/>
          <w:lang w:val="sq-AL"/>
        </w:rPr>
        <w:t>, si dhe</w:t>
      </w:r>
      <w:r w:rsidR="002117ED">
        <w:rPr>
          <w:rFonts w:ascii="Times New Roman" w:hAnsi="Times New Roman" w:cs="Times New Roman"/>
          <w:sz w:val="24"/>
          <w:szCs w:val="24"/>
          <w:lang w:val="sq-AL"/>
        </w:rPr>
        <w:t xml:space="preserve"> v</w:t>
      </w:r>
      <w:r w:rsidR="002117ED">
        <w:rPr>
          <w:rFonts w:ascii="Times New Roman" w:hAnsi="Times New Roman" w:cs="Times New Roman"/>
          <w:sz w:val="24"/>
          <w:szCs w:val="24"/>
          <w:lang w:val="sq-AL"/>
        </w:rPr>
        <w:t>eçorit</w:t>
      </w:r>
      <w:r w:rsidR="002117ED">
        <w:rPr>
          <w:rFonts w:ascii="Times New Roman" w:hAnsi="Times New Roman" w:cs="Times New Roman"/>
          <w:sz w:val="24"/>
          <w:szCs w:val="24"/>
          <w:lang w:val="sq-AL"/>
        </w:rPr>
        <w:t>ë</w:t>
      </w:r>
      <w:r w:rsidR="002117ED" w:rsidRPr="00FC409D">
        <w:rPr>
          <w:rFonts w:ascii="Times New Roman" w:hAnsi="Times New Roman" w:cs="Times New Roman"/>
          <w:sz w:val="24"/>
          <w:szCs w:val="24"/>
          <w:lang w:val="sq-AL"/>
        </w:rPr>
        <w:t xml:space="preserve"> </w:t>
      </w:r>
      <w:r w:rsidR="00A46E55" w:rsidRPr="00FC409D">
        <w:rPr>
          <w:rFonts w:ascii="Times New Roman" w:hAnsi="Times New Roman" w:cs="Times New Roman"/>
          <w:sz w:val="24"/>
          <w:szCs w:val="24"/>
          <w:lang w:val="sq-AL"/>
        </w:rPr>
        <w:t>e versioneve jo-</w:t>
      </w:r>
      <w:proofErr w:type="spellStart"/>
      <w:r w:rsidR="00A46E55" w:rsidRPr="00FC409D">
        <w:rPr>
          <w:rFonts w:ascii="Times New Roman" w:hAnsi="Times New Roman" w:cs="Times New Roman"/>
          <w:sz w:val="24"/>
          <w:szCs w:val="24"/>
          <w:lang w:val="sq-AL"/>
        </w:rPr>
        <w:t>konfidenciale</w:t>
      </w:r>
      <w:proofErr w:type="spellEnd"/>
      <w:r w:rsidR="00A46E55" w:rsidRPr="00FC409D">
        <w:rPr>
          <w:rFonts w:ascii="Times New Roman" w:hAnsi="Times New Roman" w:cs="Times New Roman"/>
          <w:sz w:val="24"/>
          <w:szCs w:val="24"/>
          <w:lang w:val="sq-AL"/>
        </w:rPr>
        <w:t xml:space="preserve"> të dorëzuara janë jo-</w:t>
      </w:r>
      <w:proofErr w:type="spellStart"/>
      <w:r w:rsidR="00A46E55" w:rsidRPr="00FC409D">
        <w:rPr>
          <w:rFonts w:ascii="Times New Roman" w:hAnsi="Times New Roman" w:cs="Times New Roman"/>
          <w:sz w:val="24"/>
          <w:szCs w:val="24"/>
          <w:lang w:val="sq-AL"/>
        </w:rPr>
        <w:t>konfidenciale</w:t>
      </w:r>
      <w:proofErr w:type="spellEnd"/>
      <w:r w:rsidR="00A46E55" w:rsidRPr="00FC409D">
        <w:rPr>
          <w:rFonts w:ascii="Times New Roman" w:hAnsi="Times New Roman" w:cs="Times New Roman"/>
          <w:sz w:val="24"/>
          <w:szCs w:val="24"/>
          <w:lang w:val="sq-AL"/>
        </w:rPr>
        <w:t>.</w:t>
      </w:r>
    </w:p>
    <w:p w:rsidR="00FC409D" w:rsidRDefault="00FC409D" w:rsidP="00FC409D">
      <w:pPr>
        <w:pStyle w:val="ListParagraph"/>
        <w:tabs>
          <w:tab w:val="left" w:pos="990"/>
        </w:tabs>
        <w:spacing w:after="120" w:line="240" w:lineRule="auto"/>
        <w:jc w:val="both"/>
        <w:rPr>
          <w:rFonts w:ascii="Times New Roman" w:hAnsi="Times New Roman" w:cs="Times New Roman"/>
          <w:sz w:val="24"/>
          <w:szCs w:val="24"/>
          <w:lang w:val="sq-AL"/>
        </w:rPr>
      </w:pPr>
    </w:p>
    <w:p w:rsidR="00FC409D" w:rsidRDefault="00CA2F5C" w:rsidP="00CA2F5C">
      <w:pPr>
        <w:pStyle w:val="ListParagraph"/>
        <w:tabs>
          <w:tab w:val="left" w:pos="360"/>
        </w:tabs>
        <w:spacing w:after="120" w:line="240" w:lineRule="auto"/>
        <w:ind w:left="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11. </w:t>
      </w:r>
      <w:r w:rsidR="00A46E55" w:rsidRPr="00FC409D">
        <w:rPr>
          <w:rFonts w:ascii="Times New Roman" w:hAnsi="Times New Roman" w:cs="Times New Roman"/>
          <w:sz w:val="24"/>
          <w:szCs w:val="24"/>
          <w:lang w:val="sq-AL"/>
        </w:rPr>
        <w:t>Gjatë procesit të qasjes në dosje në AKRK, versionet jo-</w:t>
      </w:r>
      <w:proofErr w:type="spellStart"/>
      <w:r w:rsidR="00A46E55" w:rsidRPr="00FC409D">
        <w:rPr>
          <w:rFonts w:ascii="Times New Roman" w:hAnsi="Times New Roman" w:cs="Times New Roman"/>
          <w:sz w:val="24"/>
          <w:szCs w:val="24"/>
          <w:lang w:val="sq-AL"/>
        </w:rPr>
        <w:t>konfidenciale</w:t>
      </w:r>
      <w:proofErr w:type="spellEnd"/>
      <w:r w:rsidR="00A46E55" w:rsidRPr="00FC409D">
        <w:rPr>
          <w:rFonts w:ascii="Times New Roman" w:hAnsi="Times New Roman" w:cs="Times New Roman"/>
          <w:sz w:val="24"/>
          <w:szCs w:val="24"/>
          <w:lang w:val="sq-AL"/>
        </w:rPr>
        <w:t xml:space="preserve"> të parashtresave/dokumenteve do t'u bëhen të qasshme palëve në procedurë në të njëjtin format në të cilin janë dorëzuar në AK</w:t>
      </w:r>
      <w:r w:rsidR="004E7631" w:rsidRPr="00FC409D">
        <w:rPr>
          <w:rFonts w:ascii="Times New Roman" w:hAnsi="Times New Roman" w:cs="Times New Roman"/>
          <w:sz w:val="24"/>
          <w:szCs w:val="24"/>
          <w:lang w:val="sq-AL"/>
        </w:rPr>
        <w:t>R</w:t>
      </w:r>
      <w:r w:rsidR="00A46E55" w:rsidRPr="00FC409D">
        <w:rPr>
          <w:rFonts w:ascii="Times New Roman" w:hAnsi="Times New Roman" w:cs="Times New Roman"/>
          <w:sz w:val="24"/>
          <w:szCs w:val="24"/>
          <w:lang w:val="sq-AL"/>
        </w:rPr>
        <w:t>K. Është përgjegjësi e personave që dorëzojnë dokumentet ose të dhënat përkatëse në AK</w:t>
      </w:r>
      <w:r w:rsidR="004E7631" w:rsidRPr="00FC409D">
        <w:rPr>
          <w:rFonts w:ascii="Times New Roman" w:hAnsi="Times New Roman" w:cs="Times New Roman"/>
          <w:sz w:val="24"/>
          <w:szCs w:val="24"/>
          <w:lang w:val="sq-AL"/>
        </w:rPr>
        <w:t>R</w:t>
      </w:r>
      <w:r w:rsidR="00A46E55" w:rsidRPr="00FC409D">
        <w:rPr>
          <w:rFonts w:ascii="Times New Roman" w:hAnsi="Times New Roman" w:cs="Times New Roman"/>
          <w:sz w:val="24"/>
          <w:szCs w:val="24"/>
          <w:lang w:val="sq-AL"/>
        </w:rPr>
        <w:t>K për të siguruar që versionet jo-</w:t>
      </w:r>
      <w:proofErr w:type="spellStart"/>
      <w:r w:rsidR="00A46E55" w:rsidRPr="00FC409D">
        <w:rPr>
          <w:rFonts w:ascii="Times New Roman" w:hAnsi="Times New Roman" w:cs="Times New Roman"/>
          <w:sz w:val="24"/>
          <w:szCs w:val="24"/>
          <w:lang w:val="sq-AL"/>
        </w:rPr>
        <w:t>konfidenciale</w:t>
      </w:r>
      <w:proofErr w:type="spellEnd"/>
      <w:r w:rsidR="00A46E55" w:rsidRPr="00FC409D">
        <w:rPr>
          <w:rFonts w:ascii="Times New Roman" w:hAnsi="Times New Roman" w:cs="Times New Roman"/>
          <w:sz w:val="24"/>
          <w:szCs w:val="24"/>
          <w:lang w:val="sq-AL"/>
        </w:rPr>
        <w:t xml:space="preserve"> të ofruara janë teknikisht të besueshme dhe informacionet e redaktuara nuk mund të merren me asnjë mjet, duke përfshirë mjetet </w:t>
      </w:r>
      <w:proofErr w:type="spellStart"/>
      <w:r w:rsidR="00A46E55" w:rsidRPr="00FC409D">
        <w:rPr>
          <w:rFonts w:ascii="Times New Roman" w:hAnsi="Times New Roman" w:cs="Times New Roman"/>
          <w:sz w:val="24"/>
          <w:szCs w:val="24"/>
          <w:lang w:val="sq-AL"/>
        </w:rPr>
        <w:t>forenzike</w:t>
      </w:r>
      <w:proofErr w:type="spellEnd"/>
      <w:r w:rsidR="00A46E55" w:rsidRPr="00FC409D">
        <w:rPr>
          <w:rFonts w:ascii="Times New Roman" w:hAnsi="Times New Roman" w:cs="Times New Roman"/>
          <w:sz w:val="24"/>
          <w:szCs w:val="24"/>
          <w:lang w:val="sq-AL"/>
        </w:rPr>
        <w:t>. AKRK-ja nuk merr asnjë përgjegjësi për versionet jo-</w:t>
      </w:r>
      <w:proofErr w:type="spellStart"/>
      <w:r w:rsidR="00A46E55" w:rsidRPr="00FC409D">
        <w:rPr>
          <w:rFonts w:ascii="Times New Roman" w:hAnsi="Times New Roman" w:cs="Times New Roman"/>
          <w:sz w:val="24"/>
          <w:szCs w:val="24"/>
          <w:lang w:val="sq-AL"/>
        </w:rPr>
        <w:t>konfidenciale</w:t>
      </w:r>
      <w:proofErr w:type="spellEnd"/>
      <w:r w:rsidR="00A46E55" w:rsidRPr="00FC409D">
        <w:rPr>
          <w:rFonts w:ascii="Times New Roman" w:hAnsi="Times New Roman" w:cs="Times New Roman"/>
          <w:sz w:val="24"/>
          <w:szCs w:val="24"/>
          <w:lang w:val="sq-AL"/>
        </w:rPr>
        <w:t xml:space="preserve"> të mbuluara në mënyrë të pamjaftueshme.</w:t>
      </w:r>
    </w:p>
    <w:p w:rsidR="00FC409D" w:rsidRPr="00FC409D" w:rsidRDefault="00FC409D" w:rsidP="00FC409D">
      <w:pPr>
        <w:pStyle w:val="ListParagraph"/>
        <w:rPr>
          <w:rFonts w:ascii="Times New Roman" w:hAnsi="Times New Roman" w:cs="Times New Roman"/>
          <w:sz w:val="24"/>
          <w:szCs w:val="24"/>
          <w:lang w:val="sq-AL"/>
        </w:rPr>
      </w:pPr>
    </w:p>
    <w:p w:rsidR="00A46E55" w:rsidRPr="00FC409D" w:rsidRDefault="00CA2F5C" w:rsidP="00CA2F5C">
      <w:pPr>
        <w:pStyle w:val="ListParagraph"/>
        <w:tabs>
          <w:tab w:val="left" w:pos="360"/>
        </w:tabs>
        <w:spacing w:after="120" w:line="240" w:lineRule="auto"/>
        <w:ind w:left="0"/>
        <w:jc w:val="both"/>
        <w:rPr>
          <w:rFonts w:ascii="Times New Roman" w:hAnsi="Times New Roman" w:cs="Times New Roman"/>
          <w:sz w:val="24"/>
          <w:szCs w:val="24"/>
          <w:lang w:val="sq-AL"/>
        </w:rPr>
      </w:pPr>
      <w:r>
        <w:rPr>
          <w:rFonts w:ascii="Times New Roman" w:hAnsi="Times New Roman" w:cs="Times New Roman"/>
          <w:sz w:val="24"/>
          <w:szCs w:val="24"/>
          <w:lang w:val="sq-AL"/>
        </w:rPr>
        <w:t>12.</w:t>
      </w:r>
      <w:r w:rsidR="00F97836">
        <w:rPr>
          <w:rFonts w:ascii="Times New Roman" w:hAnsi="Times New Roman" w:cs="Times New Roman"/>
          <w:sz w:val="24"/>
          <w:szCs w:val="24"/>
          <w:lang w:val="sq-AL"/>
        </w:rPr>
        <w:t xml:space="preserve"> </w:t>
      </w:r>
      <w:r w:rsidR="00A46E55" w:rsidRPr="00FC409D">
        <w:rPr>
          <w:rFonts w:ascii="Times New Roman" w:hAnsi="Times New Roman" w:cs="Times New Roman"/>
          <w:sz w:val="24"/>
          <w:szCs w:val="24"/>
          <w:lang w:val="sq-AL"/>
        </w:rPr>
        <w:t>Në bazë të nenit 51</w:t>
      </w:r>
      <w:r w:rsidR="00F97836">
        <w:rPr>
          <w:rFonts w:ascii="Times New Roman" w:hAnsi="Times New Roman" w:cs="Times New Roman"/>
          <w:sz w:val="24"/>
          <w:szCs w:val="24"/>
          <w:lang w:val="sq-AL"/>
        </w:rPr>
        <w:t xml:space="preserve"> </w:t>
      </w:r>
      <w:r w:rsidR="00A46E55" w:rsidRPr="00FC409D">
        <w:rPr>
          <w:rFonts w:ascii="Times New Roman" w:hAnsi="Times New Roman" w:cs="Times New Roman"/>
          <w:sz w:val="24"/>
          <w:szCs w:val="24"/>
          <w:lang w:val="sq-AL"/>
        </w:rPr>
        <w:t>paragrafi</w:t>
      </w:r>
      <w:r w:rsidR="00F97836">
        <w:rPr>
          <w:rFonts w:ascii="Times New Roman" w:hAnsi="Times New Roman" w:cs="Times New Roman"/>
          <w:sz w:val="24"/>
          <w:szCs w:val="24"/>
          <w:lang w:val="sq-AL"/>
        </w:rPr>
        <w:t xml:space="preserve"> </w:t>
      </w:r>
      <w:r w:rsidR="00A46E55" w:rsidRPr="00FC409D">
        <w:rPr>
          <w:rFonts w:ascii="Times New Roman" w:hAnsi="Times New Roman" w:cs="Times New Roman"/>
          <w:sz w:val="24"/>
          <w:szCs w:val="24"/>
          <w:lang w:val="sq-AL"/>
        </w:rPr>
        <w:t>5 të</w:t>
      </w:r>
      <w:r w:rsidR="00F97836">
        <w:rPr>
          <w:rFonts w:ascii="Times New Roman" w:hAnsi="Times New Roman" w:cs="Times New Roman"/>
          <w:sz w:val="24"/>
          <w:szCs w:val="24"/>
          <w:lang w:val="sq-AL"/>
        </w:rPr>
        <w:t xml:space="preserve"> l</w:t>
      </w:r>
      <w:r w:rsidR="00A46E55" w:rsidRPr="00FC409D">
        <w:rPr>
          <w:rFonts w:ascii="Times New Roman" w:hAnsi="Times New Roman" w:cs="Times New Roman"/>
          <w:sz w:val="24"/>
          <w:szCs w:val="24"/>
          <w:lang w:val="sq-AL"/>
        </w:rPr>
        <w:t xml:space="preserve">igjit, të dhënat dhe dokumentet në të cilat bazohet vendimi i AKRK-së nuk konsiderohen si sekret tregtar. Kjo dispozitë nënkupton që edhe nëse një person pretendon se të dhënat ose dokumentet e veçanta janë </w:t>
      </w:r>
      <w:proofErr w:type="spellStart"/>
      <w:r w:rsidR="00A46E55" w:rsidRPr="00FC409D">
        <w:rPr>
          <w:rFonts w:ascii="Times New Roman" w:hAnsi="Times New Roman" w:cs="Times New Roman"/>
          <w:sz w:val="24"/>
          <w:szCs w:val="24"/>
          <w:lang w:val="sq-AL"/>
        </w:rPr>
        <w:t>konfidenciale</w:t>
      </w:r>
      <w:proofErr w:type="spellEnd"/>
      <w:r w:rsidR="00A46E55" w:rsidRPr="00FC409D">
        <w:rPr>
          <w:rFonts w:ascii="Times New Roman" w:hAnsi="Times New Roman" w:cs="Times New Roman"/>
          <w:sz w:val="24"/>
          <w:szCs w:val="24"/>
          <w:lang w:val="sq-AL"/>
        </w:rPr>
        <w:t>, AKRK-ja ka të drejtë t'i zbulojë këto të dhëna ose dokumente nëse ato janë të nevojshme për të vërtetuar një vendim të AKRK-së. Kur AKRK-ja synon të zbulojë të dhënat ose dokumentet duke u mbështetur në nenin 51</w:t>
      </w:r>
      <w:r w:rsidR="00F97836">
        <w:rPr>
          <w:rFonts w:ascii="Times New Roman" w:hAnsi="Times New Roman" w:cs="Times New Roman"/>
          <w:sz w:val="24"/>
          <w:szCs w:val="24"/>
          <w:lang w:val="sq-AL"/>
        </w:rPr>
        <w:t xml:space="preserve"> </w:t>
      </w:r>
      <w:r w:rsidR="00A46E55" w:rsidRPr="00FC409D">
        <w:rPr>
          <w:rFonts w:ascii="Times New Roman" w:hAnsi="Times New Roman" w:cs="Times New Roman"/>
          <w:sz w:val="24"/>
          <w:szCs w:val="24"/>
          <w:lang w:val="sq-AL"/>
        </w:rPr>
        <w:t>paragrafi</w:t>
      </w:r>
      <w:r w:rsidR="00F97836">
        <w:rPr>
          <w:rFonts w:ascii="Times New Roman" w:hAnsi="Times New Roman" w:cs="Times New Roman"/>
          <w:sz w:val="24"/>
          <w:szCs w:val="24"/>
          <w:lang w:val="sq-AL"/>
        </w:rPr>
        <w:t xml:space="preserve"> 5</w:t>
      </w:r>
      <w:r w:rsidR="00A46E55" w:rsidRPr="00FC409D">
        <w:rPr>
          <w:rFonts w:ascii="Times New Roman" w:hAnsi="Times New Roman" w:cs="Times New Roman"/>
          <w:sz w:val="24"/>
          <w:szCs w:val="24"/>
          <w:lang w:val="sq-AL"/>
        </w:rPr>
        <w:t xml:space="preserve"> të </w:t>
      </w:r>
      <w:r w:rsidR="00F97836">
        <w:rPr>
          <w:rFonts w:ascii="Times New Roman" w:hAnsi="Times New Roman" w:cs="Times New Roman"/>
          <w:sz w:val="24"/>
          <w:szCs w:val="24"/>
          <w:lang w:val="sq-AL"/>
        </w:rPr>
        <w:t>l</w:t>
      </w:r>
      <w:r w:rsidR="00A46E55" w:rsidRPr="00FC409D">
        <w:rPr>
          <w:rFonts w:ascii="Times New Roman" w:hAnsi="Times New Roman" w:cs="Times New Roman"/>
          <w:sz w:val="24"/>
          <w:szCs w:val="24"/>
          <w:lang w:val="sq-AL"/>
        </w:rPr>
        <w:t>igjit, personit i cili ka ofruar të dhënat ose dokumentet do t'i jepet mundësia të ofrojë një version jo-</w:t>
      </w:r>
      <w:proofErr w:type="spellStart"/>
      <w:r w:rsidR="00A46E55" w:rsidRPr="00FC409D">
        <w:rPr>
          <w:rFonts w:ascii="Times New Roman" w:hAnsi="Times New Roman" w:cs="Times New Roman"/>
          <w:sz w:val="24"/>
          <w:szCs w:val="24"/>
          <w:lang w:val="sq-AL"/>
        </w:rPr>
        <w:t>konfidencial</w:t>
      </w:r>
      <w:proofErr w:type="spellEnd"/>
      <w:r w:rsidR="00A46E55" w:rsidRPr="00FC409D">
        <w:rPr>
          <w:rFonts w:ascii="Times New Roman" w:hAnsi="Times New Roman" w:cs="Times New Roman"/>
          <w:sz w:val="24"/>
          <w:szCs w:val="24"/>
          <w:lang w:val="sq-AL"/>
        </w:rPr>
        <w:t xml:space="preserve"> të </w:t>
      </w:r>
      <w:proofErr w:type="spellStart"/>
      <w:r w:rsidR="00A46E55" w:rsidRPr="00FC409D">
        <w:rPr>
          <w:rFonts w:ascii="Times New Roman" w:hAnsi="Times New Roman" w:cs="Times New Roman"/>
          <w:sz w:val="24"/>
          <w:szCs w:val="24"/>
          <w:lang w:val="sq-AL"/>
        </w:rPr>
        <w:t>të</w:t>
      </w:r>
      <w:proofErr w:type="spellEnd"/>
      <w:r w:rsidR="00A46E55" w:rsidRPr="00FC409D">
        <w:rPr>
          <w:rFonts w:ascii="Times New Roman" w:hAnsi="Times New Roman" w:cs="Times New Roman"/>
          <w:sz w:val="24"/>
          <w:szCs w:val="24"/>
          <w:lang w:val="sq-AL"/>
        </w:rPr>
        <w:t xml:space="preserve"> dhënave ose dokumenteve ku ai informacion përmban të njëjtën vlerë provuese sikurse versionet origjinale </w:t>
      </w:r>
      <w:proofErr w:type="spellStart"/>
      <w:r w:rsidR="00A46E55" w:rsidRPr="00FC409D">
        <w:rPr>
          <w:rFonts w:ascii="Times New Roman" w:hAnsi="Times New Roman" w:cs="Times New Roman"/>
          <w:sz w:val="24"/>
          <w:szCs w:val="24"/>
          <w:lang w:val="sq-AL"/>
        </w:rPr>
        <w:t>konfidenciale</w:t>
      </w:r>
      <w:proofErr w:type="spellEnd"/>
      <w:r w:rsidR="00A46E55" w:rsidRPr="00FC409D">
        <w:rPr>
          <w:rFonts w:ascii="Times New Roman" w:hAnsi="Times New Roman" w:cs="Times New Roman"/>
          <w:sz w:val="24"/>
          <w:szCs w:val="24"/>
          <w:lang w:val="sq-AL"/>
        </w:rPr>
        <w:t>.</w:t>
      </w:r>
      <w:bookmarkEnd w:id="2"/>
    </w:p>
    <w:p w:rsidR="00876170" w:rsidRDefault="00876170" w:rsidP="00A46E55">
      <w:pPr>
        <w:pStyle w:val="Default"/>
        <w:jc w:val="center"/>
        <w:rPr>
          <w:b/>
          <w:i/>
          <w:color w:val="002060"/>
          <w:lang w:val="sq-AL"/>
        </w:rPr>
      </w:pPr>
      <w:bookmarkStart w:id="4" w:name="_Hlk94018591"/>
      <w:bookmarkEnd w:id="3"/>
    </w:p>
    <w:p w:rsidR="00FC409D" w:rsidRPr="00CA2F5C" w:rsidRDefault="00FC409D" w:rsidP="00A46E55">
      <w:pPr>
        <w:pStyle w:val="Default"/>
        <w:jc w:val="center"/>
        <w:rPr>
          <w:b/>
          <w:color w:val="002060"/>
          <w:lang w:val="sq-AL"/>
        </w:rPr>
      </w:pPr>
    </w:p>
    <w:p w:rsidR="00FC409D" w:rsidRDefault="00FC409D" w:rsidP="00A46E55">
      <w:pPr>
        <w:pStyle w:val="Default"/>
        <w:jc w:val="center"/>
        <w:rPr>
          <w:b/>
          <w:i/>
          <w:color w:val="002060"/>
          <w:lang w:val="sq-AL"/>
        </w:rPr>
      </w:pPr>
    </w:p>
    <w:p w:rsidR="00A46E55" w:rsidRPr="00CA2F5C" w:rsidRDefault="00A46E55" w:rsidP="00A46E55">
      <w:pPr>
        <w:pStyle w:val="Default"/>
        <w:jc w:val="center"/>
        <w:rPr>
          <w:b/>
          <w:color w:val="002060"/>
          <w:lang w:val="sq-AL"/>
        </w:rPr>
      </w:pPr>
      <w:r w:rsidRPr="00CA2F5C">
        <w:rPr>
          <w:b/>
          <w:color w:val="002060"/>
          <w:lang w:val="sq-AL"/>
        </w:rPr>
        <w:t>Aneks</w:t>
      </w:r>
    </w:p>
    <w:p w:rsidR="00A46E55" w:rsidRPr="00CD2D40" w:rsidRDefault="00A46E55" w:rsidP="00A46E55">
      <w:pPr>
        <w:pStyle w:val="Default"/>
        <w:jc w:val="center"/>
        <w:rPr>
          <w:color w:val="002060"/>
          <w:lang w:val="sq-AL"/>
        </w:rPr>
      </w:pPr>
    </w:p>
    <w:p w:rsidR="00A46E55" w:rsidRPr="00CD2D40" w:rsidRDefault="00A46E55" w:rsidP="00A46E55">
      <w:pPr>
        <w:autoSpaceDE w:val="0"/>
        <w:autoSpaceDN w:val="0"/>
        <w:adjustRightInd w:val="0"/>
        <w:spacing w:after="0" w:line="240" w:lineRule="auto"/>
        <w:jc w:val="center"/>
        <w:rPr>
          <w:rFonts w:ascii="Times New Roman" w:hAnsi="Times New Roman" w:cs="Times New Roman"/>
          <w:b/>
          <w:bCs/>
          <w:color w:val="002060"/>
          <w:sz w:val="24"/>
          <w:szCs w:val="24"/>
          <w:lang w:val="sq-AL"/>
        </w:rPr>
      </w:pPr>
      <w:r w:rsidRPr="00CD2D40">
        <w:rPr>
          <w:rFonts w:ascii="Times New Roman" w:hAnsi="Times New Roman" w:cs="Times New Roman"/>
          <w:b/>
          <w:bCs/>
          <w:color w:val="002060"/>
          <w:sz w:val="24"/>
          <w:szCs w:val="24"/>
          <w:lang w:val="sq-AL"/>
        </w:rPr>
        <w:t>Shembuj të pretendimeve për sekret tregtar: si të jepen arsyet dhe përmbledhjet jo-</w:t>
      </w:r>
      <w:proofErr w:type="spellStart"/>
      <w:r w:rsidRPr="00CD2D40">
        <w:rPr>
          <w:rFonts w:ascii="Times New Roman" w:hAnsi="Times New Roman" w:cs="Times New Roman"/>
          <w:b/>
          <w:bCs/>
          <w:color w:val="002060"/>
          <w:sz w:val="24"/>
          <w:szCs w:val="24"/>
          <w:lang w:val="sq-AL"/>
        </w:rPr>
        <w:t>konfidenciale</w:t>
      </w:r>
      <w:proofErr w:type="spellEnd"/>
    </w:p>
    <w:p w:rsidR="00A46E55" w:rsidRPr="00CD2D40" w:rsidRDefault="00A46E55" w:rsidP="00A46E55">
      <w:pPr>
        <w:autoSpaceDE w:val="0"/>
        <w:autoSpaceDN w:val="0"/>
        <w:adjustRightInd w:val="0"/>
        <w:spacing w:after="0" w:line="240" w:lineRule="auto"/>
        <w:jc w:val="both"/>
        <w:rPr>
          <w:rFonts w:ascii="Times New Roman" w:hAnsi="Times New Roman" w:cs="Times New Roman"/>
          <w:color w:val="000000"/>
          <w:sz w:val="24"/>
          <w:szCs w:val="24"/>
          <w:lang w:val="sq-AL"/>
        </w:rPr>
      </w:pPr>
    </w:p>
    <w:p w:rsidR="00A46E55" w:rsidRPr="00CD2D40" w:rsidRDefault="00A46E55" w:rsidP="00A46E55">
      <w:pPr>
        <w:pStyle w:val="Default"/>
        <w:jc w:val="both"/>
        <w:rPr>
          <w:lang w:val="sq-AL"/>
        </w:rPr>
      </w:pPr>
      <w:r w:rsidRPr="00CD2D40">
        <w:rPr>
          <w:lang w:val="sq-AL"/>
        </w:rPr>
        <w:t xml:space="preserve">Kjo tabelë jep shembuj të arsyetimit të kërkesës për </w:t>
      </w:r>
      <w:proofErr w:type="spellStart"/>
      <w:r w:rsidRPr="00CD2D40">
        <w:rPr>
          <w:lang w:val="sq-AL"/>
        </w:rPr>
        <w:t>konfidencialitet</w:t>
      </w:r>
      <w:proofErr w:type="spellEnd"/>
      <w:r w:rsidRPr="00CD2D40">
        <w:rPr>
          <w:lang w:val="sq-AL"/>
        </w:rPr>
        <w:t xml:space="preserve"> të sekreteve tregtare dhe të përmbledhjeve jo-</w:t>
      </w:r>
      <w:proofErr w:type="spellStart"/>
      <w:r w:rsidRPr="00CD2D40">
        <w:rPr>
          <w:lang w:val="sq-AL"/>
        </w:rPr>
        <w:t>konfidenciale</w:t>
      </w:r>
      <w:proofErr w:type="spellEnd"/>
      <w:r w:rsidRPr="00CD2D40">
        <w:rPr>
          <w:lang w:val="sq-AL"/>
        </w:rPr>
        <w:t>. Kjo tabelë është dhënë si shembull dhe nuk është shteruese.</w:t>
      </w:r>
    </w:p>
    <w:bookmarkEnd w:id="4"/>
    <w:p w:rsidR="00A46E55" w:rsidRPr="00CD2D40" w:rsidRDefault="00A46E55" w:rsidP="00A46E55">
      <w:pPr>
        <w:pStyle w:val="Default"/>
        <w:rPr>
          <w:lang w:val="sq-AL"/>
        </w:rPr>
      </w:pPr>
    </w:p>
    <w:tbl>
      <w:tblPr>
        <w:tblStyle w:val="TableGrid"/>
        <w:tblW w:w="0" w:type="auto"/>
        <w:tblLook w:val="04A0" w:firstRow="1" w:lastRow="0" w:firstColumn="1" w:lastColumn="0" w:noHBand="0" w:noVBand="1"/>
      </w:tblPr>
      <w:tblGrid>
        <w:gridCol w:w="1510"/>
        <w:gridCol w:w="2523"/>
        <w:gridCol w:w="2784"/>
        <w:gridCol w:w="2533"/>
      </w:tblGrid>
      <w:tr w:rsidR="00A46E55" w:rsidRPr="00CD2D40" w:rsidTr="00876170">
        <w:trPr>
          <w:trHeight w:val="1997"/>
        </w:trPr>
        <w:tc>
          <w:tcPr>
            <w:tcW w:w="1413" w:type="dxa"/>
          </w:tcPr>
          <w:p w:rsidR="00A46E55" w:rsidRPr="00CD2D40" w:rsidRDefault="00A46E55" w:rsidP="00876170">
            <w:pPr>
              <w:pStyle w:val="Default"/>
              <w:rPr>
                <w:lang w:val="sq-AL"/>
              </w:rPr>
            </w:pPr>
            <w:r w:rsidRPr="00CD2D40">
              <w:rPr>
                <w:b/>
                <w:bCs/>
                <w:lang w:val="sq-AL"/>
              </w:rPr>
              <w:t xml:space="preserve">ID # (nëse në dispozicion)/ </w:t>
            </w:r>
          </w:p>
          <w:p w:rsidR="00A46E55" w:rsidRPr="00CD2D40" w:rsidRDefault="00A46E55" w:rsidP="00876170">
            <w:pPr>
              <w:pStyle w:val="Default"/>
              <w:spacing w:after="240" w:line="288" w:lineRule="atLeast"/>
              <w:rPr>
                <w:lang w:val="sq-AL"/>
              </w:rPr>
            </w:pPr>
          </w:p>
        </w:tc>
        <w:tc>
          <w:tcPr>
            <w:tcW w:w="2268" w:type="dxa"/>
          </w:tcPr>
          <w:p w:rsidR="00A46E55" w:rsidRPr="00CD2D40" w:rsidRDefault="00A46E55" w:rsidP="00876170">
            <w:pPr>
              <w:pStyle w:val="Default"/>
              <w:rPr>
                <w:b/>
                <w:bCs/>
                <w:lang w:val="sq-AL"/>
              </w:rPr>
            </w:pPr>
            <w:r w:rsidRPr="00CD2D40">
              <w:rPr>
                <w:b/>
                <w:bCs/>
                <w:lang w:val="sq-AL"/>
              </w:rPr>
              <w:t xml:space="preserve">Fshirjet në faqen # të versionit origjinal </w:t>
            </w:r>
            <w:proofErr w:type="spellStart"/>
            <w:r w:rsidRPr="00CD2D40">
              <w:rPr>
                <w:b/>
                <w:bCs/>
                <w:lang w:val="sq-AL"/>
              </w:rPr>
              <w:t>konfidencial</w:t>
            </w:r>
            <w:proofErr w:type="spellEnd"/>
            <w:r w:rsidRPr="00CD2D40">
              <w:rPr>
                <w:b/>
                <w:bCs/>
                <w:lang w:val="sq-AL"/>
              </w:rPr>
              <w:t>/paragrafi #</w:t>
            </w:r>
          </w:p>
          <w:p w:rsidR="00A46E55" w:rsidRPr="00CD2D40" w:rsidRDefault="00A46E55" w:rsidP="00876170">
            <w:pPr>
              <w:pStyle w:val="Default"/>
              <w:spacing w:after="240" w:line="288" w:lineRule="atLeast"/>
              <w:rPr>
                <w:lang w:val="sq-AL"/>
              </w:rPr>
            </w:pPr>
            <w:r w:rsidRPr="00CD2D40">
              <w:rPr>
                <w:b/>
                <w:bCs/>
                <w:lang w:val="sq-AL"/>
              </w:rPr>
              <w:t>(tregoni shtojcën # aty ku është e rëndësishme)</w:t>
            </w:r>
          </w:p>
        </w:tc>
        <w:tc>
          <w:tcPr>
            <w:tcW w:w="3327" w:type="dxa"/>
          </w:tcPr>
          <w:p w:rsidR="00A46E55" w:rsidRPr="00CD2D40" w:rsidRDefault="00A46E55" w:rsidP="00876170">
            <w:pPr>
              <w:pStyle w:val="Default"/>
              <w:spacing w:after="240" w:line="288" w:lineRule="atLeast"/>
              <w:rPr>
                <w:lang w:val="sq-AL"/>
              </w:rPr>
            </w:pPr>
            <w:r w:rsidRPr="00CD2D40">
              <w:rPr>
                <w:b/>
                <w:bCs/>
                <w:lang w:val="sq-AL"/>
              </w:rPr>
              <w:t xml:space="preserve">Arsyet e kërkesës për </w:t>
            </w:r>
            <w:proofErr w:type="spellStart"/>
            <w:r w:rsidRPr="00CD2D40">
              <w:rPr>
                <w:b/>
                <w:bCs/>
                <w:lang w:val="sq-AL"/>
              </w:rPr>
              <w:t>konfidencialitet</w:t>
            </w:r>
            <w:proofErr w:type="spellEnd"/>
          </w:p>
        </w:tc>
        <w:tc>
          <w:tcPr>
            <w:tcW w:w="2874" w:type="dxa"/>
          </w:tcPr>
          <w:p w:rsidR="00A46E55" w:rsidRPr="00CD2D40" w:rsidRDefault="00A46E55" w:rsidP="00876170">
            <w:pPr>
              <w:pStyle w:val="Default"/>
              <w:spacing w:after="240" w:line="288" w:lineRule="atLeast"/>
              <w:rPr>
                <w:lang w:val="sq-AL"/>
              </w:rPr>
            </w:pPr>
            <w:r w:rsidRPr="00CD2D40">
              <w:rPr>
                <w:b/>
                <w:bCs/>
                <w:lang w:val="sq-AL"/>
              </w:rPr>
              <w:t xml:space="preserve">Përmbledhje jo </w:t>
            </w:r>
            <w:proofErr w:type="spellStart"/>
            <w:r w:rsidRPr="00CD2D40">
              <w:rPr>
                <w:b/>
                <w:bCs/>
                <w:lang w:val="sq-AL"/>
              </w:rPr>
              <w:t>konfidenciale</w:t>
            </w:r>
            <w:proofErr w:type="spellEnd"/>
          </w:p>
        </w:tc>
      </w:tr>
      <w:tr w:rsidR="00A46E55" w:rsidRPr="00CD2D40" w:rsidTr="00AC2127">
        <w:tc>
          <w:tcPr>
            <w:tcW w:w="1413" w:type="dxa"/>
          </w:tcPr>
          <w:p w:rsidR="00A46E55" w:rsidRPr="00CD2D40" w:rsidRDefault="00A46E55" w:rsidP="00876170">
            <w:pPr>
              <w:pStyle w:val="Default"/>
              <w:spacing w:after="240" w:line="288" w:lineRule="atLeast"/>
              <w:rPr>
                <w:lang w:val="sq-AL"/>
              </w:rPr>
            </w:pPr>
          </w:p>
        </w:tc>
        <w:tc>
          <w:tcPr>
            <w:tcW w:w="2268" w:type="dxa"/>
          </w:tcPr>
          <w:p w:rsidR="00A46E55" w:rsidRPr="00CD2D40" w:rsidRDefault="00A46E55" w:rsidP="00876170">
            <w:pPr>
              <w:pStyle w:val="Default"/>
              <w:rPr>
                <w:lang w:val="sq-AL"/>
              </w:rPr>
            </w:pPr>
            <w:r w:rsidRPr="00CD2D40">
              <w:rPr>
                <w:lang w:val="sq-AL"/>
              </w:rPr>
              <w:t xml:space="preserve">Faqet 1-3 </w:t>
            </w:r>
          </w:p>
          <w:p w:rsidR="00A46E55" w:rsidRPr="00CD2D40" w:rsidRDefault="00A46E55" w:rsidP="00876170">
            <w:pPr>
              <w:pStyle w:val="Default"/>
              <w:spacing w:after="240" w:line="288" w:lineRule="atLeast"/>
              <w:rPr>
                <w:lang w:val="sq-AL"/>
              </w:rPr>
            </w:pPr>
          </w:p>
        </w:tc>
        <w:tc>
          <w:tcPr>
            <w:tcW w:w="3327" w:type="dxa"/>
          </w:tcPr>
          <w:p w:rsidR="00A46E55" w:rsidRPr="00CD2D40" w:rsidRDefault="00A46E55" w:rsidP="00876170">
            <w:pPr>
              <w:pStyle w:val="Default"/>
              <w:rPr>
                <w:lang w:val="sq-AL"/>
              </w:rPr>
            </w:pPr>
            <w:r w:rsidRPr="00CD2D40">
              <w:rPr>
                <w:lang w:val="sq-AL"/>
              </w:rPr>
              <w:t xml:space="preserve">Kompania A ka negociata të vazhdueshme për çmimin me kompaninë B. Njohja e strategjisë së saj të çmimeve nga kompania </w:t>
            </w:r>
            <w:r w:rsidRPr="00CD2D40">
              <w:rPr>
                <w:lang w:val="sq-AL"/>
              </w:rPr>
              <w:lastRenderedPageBreak/>
              <w:t xml:space="preserve">B do të minonte seriozisht pozicionet </w:t>
            </w:r>
            <w:proofErr w:type="spellStart"/>
            <w:r w:rsidRPr="00CD2D40">
              <w:rPr>
                <w:lang w:val="sq-AL"/>
              </w:rPr>
              <w:t>negociuese</w:t>
            </w:r>
            <w:proofErr w:type="spellEnd"/>
            <w:r w:rsidRPr="00CD2D40">
              <w:rPr>
                <w:lang w:val="sq-AL"/>
              </w:rPr>
              <w:t xml:space="preserve"> të kompanisë A në negociatat në vazhdim dhe për kontratat e ardhshme të furnizimit. </w:t>
            </w:r>
          </w:p>
        </w:tc>
        <w:tc>
          <w:tcPr>
            <w:tcW w:w="2874" w:type="dxa"/>
          </w:tcPr>
          <w:p w:rsidR="00A46E55" w:rsidRPr="00CD2D40" w:rsidRDefault="00A46E55" w:rsidP="00876170">
            <w:pPr>
              <w:pStyle w:val="Default"/>
              <w:rPr>
                <w:lang w:val="sq-AL"/>
              </w:rPr>
            </w:pPr>
            <w:r w:rsidRPr="00CD2D40">
              <w:rPr>
                <w:lang w:val="sq-AL"/>
              </w:rPr>
              <w:lastRenderedPageBreak/>
              <w:t xml:space="preserve">Mbledhja e bordit të [DATE] në lidhje me strategjinë e çmimeve ndaj Kompanisë B </w:t>
            </w:r>
          </w:p>
          <w:p w:rsidR="00A46E55" w:rsidRPr="00CD2D40" w:rsidRDefault="00A46E55" w:rsidP="00876170">
            <w:pPr>
              <w:pStyle w:val="Default"/>
              <w:spacing w:after="240" w:line="288" w:lineRule="atLeast"/>
              <w:rPr>
                <w:lang w:val="sq-AL"/>
              </w:rPr>
            </w:pPr>
          </w:p>
        </w:tc>
      </w:tr>
      <w:tr w:rsidR="00A46E55" w:rsidRPr="00CD2D40" w:rsidTr="00AC2127">
        <w:tc>
          <w:tcPr>
            <w:tcW w:w="1413" w:type="dxa"/>
          </w:tcPr>
          <w:p w:rsidR="00A46E55" w:rsidRPr="00CD2D40" w:rsidRDefault="00A46E55" w:rsidP="00876170">
            <w:pPr>
              <w:pStyle w:val="Default"/>
              <w:spacing w:after="240" w:line="288" w:lineRule="atLeast"/>
              <w:rPr>
                <w:lang w:val="sq-AL"/>
              </w:rPr>
            </w:pPr>
          </w:p>
        </w:tc>
        <w:tc>
          <w:tcPr>
            <w:tcW w:w="2268" w:type="dxa"/>
          </w:tcPr>
          <w:p w:rsidR="00A46E55" w:rsidRPr="00CD2D40" w:rsidRDefault="00A46E55" w:rsidP="00876170">
            <w:pPr>
              <w:pStyle w:val="Default"/>
              <w:rPr>
                <w:lang w:val="sq-AL"/>
              </w:rPr>
            </w:pPr>
            <w:r w:rsidRPr="00CD2D40">
              <w:rPr>
                <w:lang w:val="sq-AL"/>
              </w:rPr>
              <w:t xml:space="preserve">Faqe 6 </w:t>
            </w:r>
          </w:p>
          <w:p w:rsidR="00A46E55" w:rsidRPr="00CD2D40" w:rsidRDefault="00A46E55" w:rsidP="00876170">
            <w:pPr>
              <w:pStyle w:val="Default"/>
              <w:spacing w:after="240" w:line="288" w:lineRule="atLeast"/>
              <w:rPr>
                <w:lang w:val="sq-AL"/>
              </w:rPr>
            </w:pPr>
          </w:p>
        </w:tc>
        <w:tc>
          <w:tcPr>
            <w:tcW w:w="3327" w:type="dxa"/>
          </w:tcPr>
          <w:p w:rsidR="00A46E55" w:rsidRPr="00CD2D40" w:rsidRDefault="00A46E55" w:rsidP="00876170">
            <w:pPr>
              <w:pStyle w:val="Default"/>
              <w:rPr>
                <w:lang w:val="sq-AL"/>
              </w:rPr>
            </w:pPr>
            <w:r w:rsidRPr="00CD2D40">
              <w:rPr>
                <w:lang w:val="sq-AL"/>
              </w:rPr>
              <w:t xml:space="preserve">Projekti i mundshëm me konkurrentin e kompanisë B. Projekti është ende i zbatueshëm. Njohja e detajeve të këtyre diskutimeve do të dëmtonte mundësitë aktuale dhe të ardhshme të biznesit të Kompanisë A. </w:t>
            </w:r>
          </w:p>
        </w:tc>
        <w:tc>
          <w:tcPr>
            <w:tcW w:w="2874" w:type="dxa"/>
          </w:tcPr>
          <w:p w:rsidR="00A46E55" w:rsidRPr="00CD2D40" w:rsidRDefault="00A46E55" w:rsidP="00876170">
            <w:pPr>
              <w:pStyle w:val="Default"/>
              <w:spacing w:after="240" w:line="288" w:lineRule="atLeast"/>
              <w:rPr>
                <w:lang w:val="sq-AL"/>
              </w:rPr>
            </w:pPr>
            <w:r w:rsidRPr="00CD2D40">
              <w:rPr>
                <w:lang w:val="sq-AL"/>
              </w:rPr>
              <w:t>Korrespondencë e brendshme e-</w:t>
            </w:r>
            <w:proofErr w:type="spellStart"/>
            <w:r w:rsidRPr="00CD2D40">
              <w:rPr>
                <w:lang w:val="sq-AL"/>
              </w:rPr>
              <w:t>mail</w:t>
            </w:r>
            <w:proofErr w:type="spellEnd"/>
            <w:r w:rsidRPr="00CD2D40">
              <w:rPr>
                <w:lang w:val="sq-AL"/>
              </w:rPr>
              <w:t xml:space="preserve"> e [DAT</w:t>
            </w:r>
            <w:r w:rsidR="00331A9F">
              <w:rPr>
                <w:lang w:val="sq-AL"/>
              </w:rPr>
              <w:t>Ë</w:t>
            </w:r>
            <w:r w:rsidRPr="00CD2D40">
              <w:rPr>
                <w:lang w:val="sq-AL"/>
              </w:rPr>
              <w:t>] në lidhje me furnizimin në [EMRI I NJË VENDI/ZON</w:t>
            </w:r>
            <w:r w:rsidR="00EF6A85">
              <w:rPr>
                <w:lang w:val="sq-AL"/>
              </w:rPr>
              <w:t>Ë</w:t>
            </w:r>
            <w:r w:rsidRPr="00CD2D40">
              <w:rPr>
                <w:lang w:val="sq-AL"/>
              </w:rPr>
              <w:t xml:space="preserve"> GJEOGRAFIKE]</w:t>
            </w:r>
          </w:p>
        </w:tc>
      </w:tr>
      <w:tr w:rsidR="00A46E55" w:rsidRPr="00CD2D40" w:rsidTr="00AC2127">
        <w:tc>
          <w:tcPr>
            <w:tcW w:w="1413" w:type="dxa"/>
          </w:tcPr>
          <w:p w:rsidR="00A46E55" w:rsidRPr="00CD2D40" w:rsidRDefault="00A46E55" w:rsidP="00876170">
            <w:pPr>
              <w:pStyle w:val="Default"/>
              <w:spacing w:after="240" w:line="288" w:lineRule="atLeast"/>
              <w:rPr>
                <w:lang w:val="sq-AL"/>
              </w:rPr>
            </w:pPr>
          </w:p>
        </w:tc>
        <w:tc>
          <w:tcPr>
            <w:tcW w:w="2268" w:type="dxa"/>
          </w:tcPr>
          <w:p w:rsidR="00A46E55" w:rsidRPr="00CD2D40" w:rsidRDefault="00A46E55" w:rsidP="00876170">
            <w:pPr>
              <w:pStyle w:val="Default"/>
              <w:rPr>
                <w:lang w:val="sq-AL"/>
              </w:rPr>
            </w:pPr>
            <w:r w:rsidRPr="00CD2D40">
              <w:rPr>
                <w:lang w:val="sq-AL"/>
              </w:rPr>
              <w:t xml:space="preserve">Faqe 18 </w:t>
            </w:r>
          </w:p>
          <w:p w:rsidR="00A46E55" w:rsidRPr="00CD2D40" w:rsidRDefault="00A46E55" w:rsidP="00876170">
            <w:pPr>
              <w:pStyle w:val="Default"/>
              <w:spacing w:after="240" w:line="288" w:lineRule="atLeast"/>
              <w:rPr>
                <w:lang w:val="sq-AL"/>
              </w:rPr>
            </w:pPr>
          </w:p>
        </w:tc>
        <w:tc>
          <w:tcPr>
            <w:tcW w:w="3327" w:type="dxa"/>
          </w:tcPr>
          <w:p w:rsidR="00A46E55" w:rsidRPr="00CD2D40" w:rsidRDefault="00A46E55" w:rsidP="00876170">
            <w:pPr>
              <w:pStyle w:val="Default"/>
              <w:rPr>
                <w:lang w:val="sq-AL"/>
              </w:rPr>
            </w:pPr>
            <w:r w:rsidRPr="00CD2D40">
              <w:rPr>
                <w:lang w:val="sq-AL"/>
              </w:rPr>
              <w:t xml:space="preserve">Informacione të fundit për kostot e prodhimit, fitimet ose informacione të tjera financiare që janë të rëndësishme për strategjinë aktuale të biznesit dhe marrëdhëniet tregtare. </w:t>
            </w:r>
          </w:p>
        </w:tc>
        <w:tc>
          <w:tcPr>
            <w:tcW w:w="2874" w:type="dxa"/>
          </w:tcPr>
          <w:p w:rsidR="00A46E55" w:rsidRPr="00CD2D40" w:rsidRDefault="00A46E55" w:rsidP="00876170">
            <w:pPr>
              <w:pStyle w:val="Default"/>
              <w:rPr>
                <w:lang w:val="sq-AL"/>
              </w:rPr>
            </w:pPr>
            <w:r w:rsidRPr="00CD2D40">
              <w:rPr>
                <w:lang w:val="sq-AL"/>
              </w:rPr>
              <w:t xml:space="preserve">Informacion strategjik dhe tregtar për operacionet e Kompanisë A, që përfshin informacion mbi kostot e prodhimit, fitimet dhe informacione të tjera financiare </w:t>
            </w:r>
          </w:p>
        </w:tc>
      </w:tr>
      <w:tr w:rsidR="00A46E55" w:rsidRPr="00CD2D40" w:rsidTr="00AC2127">
        <w:tc>
          <w:tcPr>
            <w:tcW w:w="1413" w:type="dxa"/>
          </w:tcPr>
          <w:p w:rsidR="00A46E55" w:rsidRPr="00CD2D40" w:rsidRDefault="00A46E55" w:rsidP="00876170">
            <w:pPr>
              <w:pStyle w:val="Default"/>
              <w:spacing w:after="240" w:line="288" w:lineRule="atLeast"/>
              <w:rPr>
                <w:lang w:val="sq-AL"/>
              </w:rPr>
            </w:pPr>
          </w:p>
        </w:tc>
        <w:tc>
          <w:tcPr>
            <w:tcW w:w="2268" w:type="dxa"/>
          </w:tcPr>
          <w:p w:rsidR="00A46E55" w:rsidRPr="00CD2D40" w:rsidRDefault="00A46E55" w:rsidP="00876170">
            <w:pPr>
              <w:pStyle w:val="Default"/>
              <w:rPr>
                <w:lang w:val="sq-AL"/>
              </w:rPr>
            </w:pPr>
            <w:r w:rsidRPr="00CD2D40">
              <w:rPr>
                <w:lang w:val="sq-AL"/>
              </w:rPr>
              <w:t xml:space="preserve">Faqet 54-57 </w:t>
            </w:r>
          </w:p>
          <w:p w:rsidR="00A46E55" w:rsidRPr="00CD2D40" w:rsidRDefault="00A46E55" w:rsidP="00876170">
            <w:pPr>
              <w:pStyle w:val="Default"/>
              <w:spacing w:after="240" w:line="288" w:lineRule="atLeast"/>
              <w:rPr>
                <w:lang w:val="sq-AL"/>
              </w:rPr>
            </w:pPr>
          </w:p>
        </w:tc>
        <w:tc>
          <w:tcPr>
            <w:tcW w:w="3327" w:type="dxa"/>
          </w:tcPr>
          <w:p w:rsidR="00A46E55" w:rsidRPr="00CD2D40" w:rsidRDefault="00A46E55" w:rsidP="00876170">
            <w:pPr>
              <w:pStyle w:val="Default"/>
              <w:rPr>
                <w:lang w:val="sq-AL"/>
              </w:rPr>
            </w:pPr>
            <w:r w:rsidRPr="00CD2D40">
              <w:rPr>
                <w:lang w:val="sq-AL"/>
              </w:rPr>
              <w:t xml:space="preserve">Dokumenti përmban detaje të strategjisë së biznesit të kompanisë A dhe informacione të ndjeshme mbi të dhënat kryesore tregtare të cilat nuk janë të njohura publikisht dhe njohuria e të cilave nga furnizuesi Kompania B, do të dëmtonte seriozisht interesat e biznesit të kompanisë A dhe do të zbulonte strategjinë e saj për kompaninë B, e cila do të ndikonte në pozicionin e kompanisë A në diskutimet në të ardhmen për furnizimin me kompaninë B. </w:t>
            </w:r>
          </w:p>
        </w:tc>
        <w:tc>
          <w:tcPr>
            <w:tcW w:w="2874" w:type="dxa"/>
          </w:tcPr>
          <w:p w:rsidR="00A46E55" w:rsidRPr="00CD2D40" w:rsidRDefault="00A46E55" w:rsidP="00876170">
            <w:pPr>
              <w:pStyle w:val="Default"/>
              <w:rPr>
                <w:lang w:val="sq-AL"/>
              </w:rPr>
            </w:pPr>
            <w:r w:rsidRPr="00CD2D40">
              <w:rPr>
                <w:lang w:val="sq-AL"/>
              </w:rPr>
              <w:t>Përmbledhja e Menaxhimit të Brendshëm - Grafiku i [DATA] për vëllimet, çmimet,</w:t>
            </w:r>
          </w:p>
          <w:p w:rsidR="00A46E55" w:rsidRPr="00CD2D40" w:rsidRDefault="00A46E55" w:rsidP="00876170">
            <w:pPr>
              <w:pStyle w:val="Default"/>
              <w:rPr>
                <w:lang w:val="sq-AL"/>
              </w:rPr>
            </w:pPr>
            <w:r w:rsidRPr="00CD2D40">
              <w:rPr>
                <w:lang w:val="sq-AL"/>
              </w:rPr>
              <w:t xml:space="preserve">struktura e kontratës dhe strategjia e biznesit në [PRODUKTI DHE ZONA GJEOGRAFIKE NË FJALË] </w:t>
            </w:r>
          </w:p>
          <w:p w:rsidR="00A46E55" w:rsidRPr="00CD2D40" w:rsidRDefault="00A46E55" w:rsidP="00876170">
            <w:pPr>
              <w:pStyle w:val="Default"/>
              <w:rPr>
                <w:lang w:val="sq-AL"/>
              </w:rPr>
            </w:pPr>
          </w:p>
          <w:p w:rsidR="00A46E55" w:rsidRPr="00CD2D40" w:rsidRDefault="00A46E55" w:rsidP="00876170">
            <w:pPr>
              <w:pStyle w:val="Default"/>
              <w:spacing w:after="240" w:line="288" w:lineRule="atLeast"/>
              <w:rPr>
                <w:lang w:val="sq-AL"/>
              </w:rPr>
            </w:pPr>
          </w:p>
        </w:tc>
      </w:tr>
      <w:tr w:rsidR="00A46E55" w:rsidRPr="00CD2D40" w:rsidTr="00AC2127">
        <w:tc>
          <w:tcPr>
            <w:tcW w:w="1413" w:type="dxa"/>
          </w:tcPr>
          <w:p w:rsidR="00A46E55" w:rsidRPr="00CD2D40" w:rsidRDefault="00A46E55" w:rsidP="00876170">
            <w:pPr>
              <w:pStyle w:val="Default"/>
              <w:spacing w:after="240" w:line="288" w:lineRule="atLeast"/>
              <w:rPr>
                <w:lang w:val="sq-AL"/>
              </w:rPr>
            </w:pPr>
          </w:p>
        </w:tc>
        <w:tc>
          <w:tcPr>
            <w:tcW w:w="2268" w:type="dxa"/>
          </w:tcPr>
          <w:p w:rsidR="00A46E55" w:rsidRPr="00CD2D40" w:rsidRDefault="00A46E55" w:rsidP="00876170">
            <w:pPr>
              <w:pStyle w:val="Default"/>
              <w:rPr>
                <w:lang w:val="sq-AL"/>
              </w:rPr>
            </w:pPr>
            <w:r w:rsidRPr="00CD2D40">
              <w:rPr>
                <w:lang w:val="sq-AL"/>
              </w:rPr>
              <w:t xml:space="preserve">Faqet 2, 5 dhe 8 </w:t>
            </w:r>
          </w:p>
          <w:p w:rsidR="00A46E55" w:rsidRPr="00CD2D40" w:rsidRDefault="00A46E55" w:rsidP="00876170">
            <w:pPr>
              <w:pStyle w:val="Default"/>
              <w:spacing w:after="240" w:line="288" w:lineRule="atLeast"/>
              <w:rPr>
                <w:lang w:val="sq-AL"/>
              </w:rPr>
            </w:pPr>
          </w:p>
        </w:tc>
        <w:tc>
          <w:tcPr>
            <w:tcW w:w="3327" w:type="dxa"/>
          </w:tcPr>
          <w:p w:rsidR="00A46E55" w:rsidRPr="00CD2D40" w:rsidRDefault="00A46E55" w:rsidP="00876170">
            <w:pPr>
              <w:pStyle w:val="Default"/>
              <w:rPr>
                <w:lang w:val="sq-AL"/>
              </w:rPr>
            </w:pPr>
            <w:r w:rsidRPr="00CD2D40">
              <w:rPr>
                <w:lang w:val="sq-AL"/>
              </w:rPr>
              <w:lastRenderedPageBreak/>
              <w:t xml:space="preserve">Fshirjet kanë të bëjnë me një vlerësim të brendshëm </w:t>
            </w:r>
            <w:r w:rsidRPr="00CD2D40">
              <w:rPr>
                <w:lang w:val="sq-AL"/>
              </w:rPr>
              <w:lastRenderedPageBreak/>
              <w:t xml:space="preserve">të procesverbaleve të takimeve me kompaninë B. Kompania A ka marrëdhënie biznesi të vazhdueshme me kompaninë B. Nëse zbulohet, informacioni do t'i japë kompanisë B njohuri mbi strategjitë e negociatave të kompanisë A, supozimet e brendshme dhe do të dëmtojë seriozisht pozicionin e kompanisë A në diskutimet e ardhshme të furnizimit me Kompaninë B. </w:t>
            </w:r>
          </w:p>
        </w:tc>
        <w:tc>
          <w:tcPr>
            <w:tcW w:w="2874" w:type="dxa"/>
          </w:tcPr>
          <w:p w:rsidR="00A46E55" w:rsidRPr="00CD2D40" w:rsidRDefault="00A46E55" w:rsidP="00876170">
            <w:pPr>
              <w:pStyle w:val="Default"/>
              <w:rPr>
                <w:lang w:val="sq-AL"/>
              </w:rPr>
            </w:pPr>
            <w:r w:rsidRPr="00CD2D40">
              <w:rPr>
                <w:lang w:val="sq-AL"/>
              </w:rPr>
              <w:lastRenderedPageBreak/>
              <w:t xml:space="preserve">Procesverbalet e takimeve me </w:t>
            </w:r>
            <w:r w:rsidRPr="00CD2D40">
              <w:rPr>
                <w:lang w:val="sq-AL"/>
              </w:rPr>
              <w:lastRenderedPageBreak/>
              <w:t>kompaninë B të [DAT</w:t>
            </w:r>
            <w:r w:rsidR="009A2466">
              <w:rPr>
                <w:lang w:val="sq-AL"/>
              </w:rPr>
              <w:t>Ë</w:t>
            </w:r>
            <w:r w:rsidRPr="00CD2D40">
              <w:rPr>
                <w:lang w:val="sq-AL"/>
              </w:rPr>
              <w:t xml:space="preserve">] </w:t>
            </w:r>
          </w:p>
          <w:p w:rsidR="00A46E55" w:rsidRPr="00CD2D40" w:rsidRDefault="00A46E55" w:rsidP="00876170">
            <w:pPr>
              <w:pStyle w:val="Default"/>
              <w:rPr>
                <w:lang w:val="sq-AL"/>
              </w:rPr>
            </w:pPr>
            <w:bookmarkStart w:id="5" w:name="_GoBack"/>
            <w:bookmarkEnd w:id="5"/>
          </w:p>
        </w:tc>
      </w:tr>
      <w:tr w:rsidR="00A46E55" w:rsidRPr="00CD2D40" w:rsidTr="00AC2127">
        <w:tc>
          <w:tcPr>
            <w:tcW w:w="1413" w:type="dxa"/>
          </w:tcPr>
          <w:p w:rsidR="00A46E55" w:rsidRPr="00CD2D40" w:rsidRDefault="00A46E55" w:rsidP="00876170">
            <w:pPr>
              <w:pStyle w:val="Default"/>
              <w:spacing w:after="240" w:line="288" w:lineRule="atLeast"/>
              <w:rPr>
                <w:lang w:val="sq-AL"/>
              </w:rPr>
            </w:pPr>
          </w:p>
        </w:tc>
        <w:tc>
          <w:tcPr>
            <w:tcW w:w="2268" w:type="dxa"/>
          </w:tcPr>
          <w:p w:rsidR="00A46E55" w:rsidRPr="00CD2D40" w:rsidRDefault="00A46E55" w:rsidP="00876170">
            <w:pPr>
              <w:pStyle w:val="Default"/>
              <w:rPr>
                <w:lang w:val="sq-AL"/>
              </w:rPr>
            </w:pPr>
            <w:r w:rsidRPr="00CD2D40">
              <w:rPr>
                <w:lang w:val="sq-AL"/>
              </w:rPr>
              <w:t xml:space="preserve">Faqe 12 </w:t>
            </w:r>
          </w:p>
          <w:p w:rsidR="00A46E55" w:rsidRPr="00CD2D40" w:rsidRDefault="00A46E55" w:rsidP="00876170">
            <w:pPr>
              <w:pStyle w:val="Default"/>
              <w:spacing w:after="240" w:line="288" w:lineRule="atLeast"/>
              <w:rPr>
                <w:lang w:val="sq-AL"/>
              </w:rPr>
            </w:pPr>
          </w:p>
        </w:tc>
        <w:tc>
          <w:tcPr>
            <w:tcW w:w="3327" w:type="dxa"/>
          </w:tcPr>
          <w:p w:rsidR="00A46E55" w:rsidRPr="00CD2D40" w:rsidRDefault="00A46E55" w:rsidP="00876170">
            <w:pPr>
              <w:pStyle w:val="Default"/>
              <w:rPr>
                <w:lang w:val="sq-AL"/>
              </w:rPr>
            </w:pPr>
            <w:r w:rsidRPr="00CD2D40">
              <w:rPr>
                <w:lang w:val="sq-AL"/>
              </w:rPr>
              <w:t xml:space="preserve">Informacioni i planifikimit të brendshëm strategjik mbi sasinë dhe kostot e lëndëve të para, detyrimet </w:t>
            </w:r>
            <w:proofErr w:type="spellStart"/>
            <w:r w:rsidRPr="00CD2D40">
              <w:rPr>
                <w:lang w:val="sq-AL"/>
              </w:rPr>
              <w:t>kontraktuale</w:t>
            </w:r>
            <w:proofErr w:type="spellEnd"/>
            <w:r w:rsidRPr="00CD2D40">
              <w:rPr>
                <w:lang w:val="sq-AL"/>
              </w:rPr>
              <w:t>, proceset teknike, patentat etj.</w:t>
            </w:r>
          </w:p>
        </w:tc>
        <w:tc>
          <w:tcPr>
            <w:tcW w:w="2874" w:type="dxa"/>
          </w:tcPr>
          <w:p w:rsidR="00A46E55" w:rsidRPr="00CD2D40" w:rsidRDefault="00A46E55" w:rsidP="00876170">
            <w:pPr>
              <w:pStyle w:val="Default"/>
              <w:rPr>
                <w:lang w:val="sq-AL"/>
              </w:rPr>
            </w:pPr>
            <w:r w:rsidRPr="00CD2D40">
              <w:rPr>
                <w:lang w:val="sq-AL"/>
              </w:rPr>
              <w:t>Informacioni i planifikimit të brendshëm strategjik</w:t>
            </w:r>
          </w:p>
        </w:tc>
      </w:tr>
      <w:tr w:rsidR="00A46E55" w:rsidRPr="00CD2D40" w:rsidTr="00AC2127">
        <w:tc>
          <w:tcPr>
            <w:tcW w:w="1413" w:type="dxa"/>
          </w:tcPr>
          <w:p w:rsidR="00A46E55" w:rsidRPr="00CD2D40" w:rsidRDefault="00A46E55" w:rsidP="00876170">
            <w:pPr>
              <w:pStyle w:val="Default"/>
              <w:spacing w:after="240" w:line="288" w:lineRule="atLeast"/>
              <w:rPr>
                <w:lang w:val="sq-AL"/>
              </w:rPr>
            </w:pPr>
          </w:p>
        </w:tc>
        <w:tc>
          <w:tcPr>
            <w:tcW w:w="2268" w:type="dxa"/>
          </w:tcPr>
          <w:p w:rsidR="00A46E55" w:rsidRPr="00CD2D40" w:rsidRDefault="00A46E55" w:rsidP="00876170">
            <w:pPr>
              <w:pStyle w:val="Default"/>
              <w:rPr>
                <w:lang w:val="sq-AL"/>
              </w:rPr>
            </w:pPr>
            <w:r w:rsidRPr="00CD2D40">
              <w:rPr>
                <w:lang w:val="sq-AL"/>
              </w:rPr>
              <w:t xml:space="preserve">Faqe 1 </w:t>
            </w:r>
          </w:p>
          <w:p w:rsidR="00A46E55" w:rsidRPr="00CD2D40" w:rsidRDefault="00A46E55" w:rsidP="00876170">
            <w:pPr>
              <w:pStyle w:val="Default"/>
              <w:spacing w:after="240" w:line="288" w:lineRule="atLeast"/>
              <w:rPr>
                <w:lang w:val="sq-AL"/>
              </w:rPr>
            </w:pPr>
          </w:p>
        </w:tc>
        <w:tc>
          <w:tcPr>
            <w:tcW w:w="3327" w:type="dxa"/>
          </w:tcPr>
          <w:p w:rsidR="00A46E55" w:rsidRPr="00CD2D40" w:rsidRDefault="00A46E55" w:rsidP="00876170">
            <w:pPr>
              <w:pStyle w:val="Default"/>
              <w:rPr>
                <w:lang w:val="sq-AL"/>
              </w:rPr>
            </w:pPr>
            <w:r w:rsidRPr="00CD2D40">
              <w:rPr>
                <w:lang w:val="sq-AL"/>
              </w:rPr>
              <w:t>Diskutim i brendshëm mbi situatën financiare të kompanisë (kushtet e politikave të borxhit/</w:t>
            </w:r>
            <w:proofErr w:type="spellStart"/>
            <w:r w:rsidRPr="00CD2D40">
              <w:rPr>
                <w:lang w:val="sq-AL"/>
              </w:rPr>
              <w:t>aseteve</w:t>
            </w:r>
            <w:proofErr w:type="spellEnd"/>
            <w:r w:rsidRPr="00CD2D40">
              <w:rPr>
                <w:lang w:val="sq-AL"/>
              </w:rPr>
              <w:t xml:space="preserve"> financiare, politikat e pagave, etj.). </w:t>
            </w:r>
          </w:p>
        </w:tc>
        <w:tc>
          <w:tcPr>
            <w:tcW w:w="2874" w:type="dxa"/>
          </w:tcPr>
          <w:p w:rsidR="00A46E55" w:rsidRPr="00CD2D40" w:rsidRDefault="00A46E55" w:rsidP="00876170">
            <w:pPr>
              <w:pStyle w:val="Default"/>
              <w:spacing w:after="240" w:line="288" w:lineRule="atLeast"/>
              <w:rPr>
                <w:lang w:val="sq-AL"/>
              </w:rPr>
            </w:pPr>
            <w:r w:rsidRPr="00CD2D40">
              <w:rPr>
                <w:lang w:val="sq-AL"/>
              </w:rPr>
              <w:t>Diskutim i brendshëm mbi gjendjen financiare të kompanisë</w:t>
            </w:r>
          </w:p>
        </w:tc>
      </w:tr>
      <w:tr w:rsidR="00A46E55" w:rsidRPr="00CD2D40" w:rsidTr="00AC2127">
        <w:tc>
          <w:tcPr>
            <w:tcW w:w="1413" w:type="dxa"/>
          </w:tcPr>
          <w:p w:rsidR="00A46E55" w:rsidRPr="00CD2D40" w:rsidRDefault="00A46E55" w:rsidP="00876170">
            <w:pPr>
              <w:pStyle w:val="Default"/>
              <w:spacing w:after="240" w:line="288" w:lineRule="atLeast"/>
              <w:rPr>
                <w:lang w:val="sq-AL"/>
              </w:rPr>
            </w:pPr>
          </w:p>
        </w:tc>
        <w:tc>
          <w:tcPr>
            <w:tcW w:w="2268" w:type="dxa"/>
          </w:tcPr>
          <w:p w:rsidR="00A46E55" w:rsidRPr="00CD2D40" w:rsidRDefault="00A46E55" w:rsidP="00876170">
            <w:pPr>
              <w:pStyle w:val="Default"/>
              <w:rPr>
                <w:lang w:val="sq-AL"/>
              </w:rPr>
            </w:pPr>
            <w:r w:rsidRPr="00CD2D40">
              <w:rPr>
                <w:lang w:val="sq-AL"/>
              </w:rPr>
              <w:t xml:space="preserve">Faqe 18 </w:t>
            </w:r>
          </w:p>
          <w:p w:rsidR="00A46E55" w:rsidRPr="00CD2D40" w:rsidRDefault="00A46E55" w:rsidP="00876170">
            <w:pPr>
              <w:pStyle w:val="Default"/>
              <w:spacing w:after="240" w:line="288" w:lineRule="atLeast"/>
              <w:rPr>
                <w:lang w:val="sq-AL"/>
              </w:rPr>
            </w:pPr>
          </w:p>
        </w:tc>
        <w:tc>
          <w:tcPr>
            <w:tcW w:w="3327" w:type="dxa"/>
          </w:tcPr>
          <w:p w:rsidR="00A46E55" w:rsidRPr="00CD2D40" w:rsidRDefault="00A46E55" w:rsidP="00876170">
            <w:pPr>
              <w:pStyle w:val="Default"/>
              <w:rPr>
                <w:lang w:val="sq-AL"/>
              </w:rPr>
            </w:pPr>
            <w:r w:rsidRPr="00CD2D40">
              <w:rPr>
                <w:lang w:val="sq-AL"/>
              </w:rPr>
              <w:t xml:space="preserve">Informacion në lidhje me marrëdhëniet tregtare dypalëshe me një klient (një raport takimi), që nuk i është zbuluar konkurrentëve të tjerë. </w:t>
            </w:r>
          </w:p>
        </w:tc>
        <w:tc>
          <w:tcPr>
            <w:tcW w:w="2874" w:type="dxa"/>
          </w:tcPr>
          <w:p w:rsidR="00A46E55" w:rsidRPr="00CD2D40" w:rsidRDefault="00A46E55" w:rsidP="00876170">
            <w:pPr>
              <w:pStyle w:val="Default"/>
              <w:spacing w:after="240" w:line="288" w:lineRule="atLeast"/>
              <w:rPr>
                <w:lang w:val="sq-AL"/>
              </w:rPr>
            </w:pPr>
            <w:r w:rsidRPr="00CD2D40">
              <w:rPr>
                <w:lang w:val="sq-AL"/>
              </w:rPr>
              <w:t>Informacion në lidhje me marrëdhëniet tregtare dypalëshe me një klient</w:t>
            </w:r>
          </w:p>
        </w:tc>
      </w:tr>
    </w:tbl>
    <w:p w:rsidR="0062715F" w:rsidRPr="00CD2D40" w:rsidRDefault="0062715F" w:rsidP="00876170">
      <w:pPr>
        <w:rPr>
          <w:rFonts w:ascii="Times New Roman" w:hAnsi="Times New Roman" w:cs="Times New Roman"/>
          <w:sz w:val="24"/>
          <w:szCs w:val="24"/>
        </w:rPr>
      </w:pPr>
    </w:p>
    <w:sectPr w:rsidR="0062715F" w:rsidRPr="00CD2D40" w:rsidSect="006D26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89A" w:rsidRDefault="00B1089A" w:rsidP="008B62DC">
      <w:pPr>
        <w:spacing w:after="0" w:line="240" w:lineRule="auto"/>
      </w:pPr>
      <w:r>
        <w:separator/>
      </w:r>
    </w:p>
  </w:endnote>
  <w:endnote w:type="continuationSeparator" w:id="0">
    <w:p w:rsidR="00B1089A" w:rsidRDefault="00B1089A" w:rsidP="008B6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30262"/>
      <w:docPartObj>
        <w:docPartGallery w:val="Page Numbers (Bottom of Page)"/>
        <w:docPartUnique/>
      </w:docPartObj>
    </w:sdtPr>
    <w:sdtEndPr>
      <w:rPr>
        <w:noProof/>
      </w:rPr>
    </w:sdtEndPr>
    <w:sdtContent>
      <w:p w:rsidR="009A010D" w:rsidRDefault="006C0E16">
        <w:pPr>
          <w:pStyle w:val="Footer"/>
          <w:jc w:val="right"/>
        </w:pPr>
        <w:r>
          <w:fldChar w:fldCharType="begin"/>
        </w:r>
        <w:r w:rsidR="009A010D">
          <w:instrText xml:space="preserve"> PAGE   \* MERGEFORMAT </w:instrText>
        </w:r>
        <w:r>
          <w:fldChar w:fldCharType="separate"/>
        </w:r>
        <w:r w:rsidR="00876170">
          <w:rPr>
            <w:noProof/>
          </w:rPr>
          <w:t>4</w:t>
        </w:r>
        <w:r>
          <w:rPr>
            <w:noProof/>
          </w:rPr>
          <w:fldChar w:fldCharType="end"/>
        </w:r>
      </w:p>
    </w:sdtContent>
  </w:sdt>
  <w:p w:rsidR="008B62DC" w:rsidRDefault="008B6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89A" w:rsidRDefault="00B1089A" w:rsidP="008B62DC">
      <w:pPr>
        <w:spacing w:after="0" w:line="240" w:lineRule="auto"/>
      </w:pPr>
      <w:r>
        <w:separator/>
      </w:r>
    </w:p>
  </w:footnote>
  <w:footnote w:type="continuationSeparator" w:id="0">
    <w:p w:rsidR="00B1089A" w:rsidRDefault="00B1089A" w:rsidP="008B62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2716"/>
    <w:multiLevelType w:val="multilevel"/>
    <w:tmpl w:val="74F65AE6"/>
    <w:lvl w:ilvl="0">
      <w:start w:val="5"/>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FCF1867"/>
    <w:multiLevelType w:val="multilevel"/>
    <w:tmpl w:val="15968320"/>
    <w:lvl w:ilvl="0">
      <w:start w:val="1"/>
      <w:numFmt w:val="decimal"/>
      <w:lvlText w:val="%1."/>
      <w:lvlJc w:val="left"/>
      <w:pPr>
        <w:ind w:left="720" w:hanging="360"/>
      </w:p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24E47A9"/>
    <w:multiLevelType w:val="multilevel"/>
    <w:tmpl w:val="1138EEAC"/>
    <w:lvl w:ilvl="0">
      <w:start w:val="1"/>
      <w:numFmt w:val="decimal"/>
      <w:lvlText w:val="%1."/>
      <w:lvlJc w:val="left"/>
      <w:pPr>
        <w:ind w:left="72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B14938"/>
    <w:multiLevelType w:val="multilevel"/>
    <w:tmpl w:val="4B2EAB20"/>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3B6F5E05"/>
    <w:multiLevelType w:val="multilevel"/>
    <w:tmpl w:val="D5C69E04"/>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5" w15:restartNumberingAfterBreak="0">
    <w:nsid w:val="54587DD6"/>
    <w:multiLevelType w:val="multilevel"/>
    <w:tmpl w:val="86BEBF2A"/>
    <w:lvl w:ilvl="0">
      <w:start w:val="1"/>
      <w:numFmt w:val="decimal"/>
      <w:lvlText w:val="%1."/>
      <w:lvlJc w:val="left"/>
      <w:pPr>
        <w:ind w:left="108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5EA522DA"/>
    <w:multiLevelType w:val="hybridMultilevel"/>
    <w:tmpl w:val="46C4527A"/>
    <w:lvl w:ilvl="0" w:tplc="D2C4440E">
      <w:start w:val="1"/>
      <w:numFmt w:val="bullet"/>
      <w:lvlText w:val="-"/>
      <w:lvlJc w:val="left"/>
      <w:pPr>
        <w:ind w:left="1080" w:hanging="360"/>
      </w:pPr>
      <w:rPr>
        <w:rFonts w:ascii="Calibri" w:eastAsiaTheme="minorHAnsi" w:hAnsi="Calibri" w:cs="Calibr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6492799F"/>
    <w:multiLevelType w:val="multilevel"/>
    <w:tmpl w:val="15968320"/>
    <w:lvl w:ilvl="0">
      <w:start w:val="1"/>
      <w:numFmt w:val="decimal"/>
      <w:lvlText w:val="%1."/>
      <w:lvlJc w:val="left"/>
      <w:pPr>
        <w:ind w:left="720" w:hanging="360"/>
      </w:p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74D31B21"/>
    <w:multiLevelType w:val="multilevel"/>
    <w:tmpl w:val="ED462D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59947C6"/>
    <w:multiLevelType w:val="multilevel"/>
    <w:tmpl w:val="4F04A026"/>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60D1829"/>
    <w:multiLevelType w:val="multilevel"/>
    <w:tmpl w:val="15968320"/>
    <w:lvl w:ilvl="0">
      <w:start w:val="1"/>
      <w:numFmt w:val="decimal"/>
      <w:lvlText w:val="%1."/>
      <w:lvlJc w:val="left"/>
      <w:pPr>
        <w:ind w:left="720" w:hanging="360"/>
      </w:p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6"/>
  </w:num>
  <w:num w:numId="3">
    <w:abstractNumId w:val="7"/>
  </w:num>
  <w:num w:numId="4">
    <w:abstractNumId w:val="10"/>
  </w:num>
  <w:num w:numId="5">
    <w:abstractNumId w:val="2"/>
  </w:num>
  <w:num w:numId="6">
    <w:abstractNumId w:val="5"/>
  </w:num>
  <w:num w:numId="7">
    <w:abstractNumId w:val="3"/>
  </w:num>
  <w:num w:numId="8">
    <w:abstractNumId w:val="0"/>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15F"/>
    <w:rsid w:val="00032AFA"/>
    <w:rsid w:val="00046FB4"/>
    <w:rsid w:val="000E60C6"/>
    <w:rsid w:val="001D7762"/>
    <w:rsid w:val="002117ED"/>
    <w:rsid w:val="00256150"/>
    <w:rsid w:val="0026727D"/>
    <w:rsid w:val="002F1DD5"/>
    <w:rsid w:val="002F7514"/>
    <w:rsid w:val="00331A9F"/>
    <w:rsid w:val="00332E8E"/>
    <w:rsid w:val="00350118"/>
    <w:rsid w:val="00360B59"/>
    <w:rsid w:val="003A31A9"/>
    <w:rsid w:val="003E187C"/>
    <w:rsid w:val="00410BC1"/>
    <w:rsid w:val="00476120"/>
    <w:rsid w:val="00477BB4"/>
    <w:rsid w:val="004E7631"/>
    <w:rsid w:val="0050081D"/>
    <w:rsid w:val="0062715F"/>
    <w:rsid w:val="006C0E16"/>
    <w:rsid w:val="006D26E7"/>
    <w:rsid w:val="006F22C7"/>
    <w:rsid w:val="0079297F"/>
    <w:rsid w:val="007C2AC0"/>
    <w:rsid w:val="00801F99"/>
    <w:rsid w:val="008046EF"/>
    <w:rsid w:val="008345F7"/>
    <w:rsid w:val="00876170"/>
    <w:rsid w:val="008A46FF"/>
    <w:rsid w:val="008B62DC"/>
    <w:rsid w:val="0095139F"/>
    <w:rsid w:val="009519C4"/>
    <w:rsid w:val="009A010D"/>
    <w:rsid w:val="009A2466"/>
    <w:rsid w:val="00A46E55"/>
    <w:rsid w:val="00A921D5"/>
    <w:rsid w:val="00AF7C05"/>
    <w:rsid w:val="00B07CBC"/>
    <w:rsid w:val="00B1089A"/>
    <w:rsid w:val="00B6109E"/>
    <w:rsid w:val="00B61B9F"/>
    <w:rsid w:val="00BF4FA6"/>
    <w:rsid w:val="00C92A48"/>
    <w:rsid w:val="00CA2F5C"/>
    <w:rsid w:val="00CB1431"/>
    <w:rsid w:val="00CD2D40"/>
    <w:rsid w:val="00D64592"/>
    <w:rsid w:val="00D85CA3"/>
    <w:rsid w:val="00DA1000"/>
    <w:rsid w:val="00DB7F70"/>
    <w:rsid w:val="00E16F61"/>
    <w:rsid w:val="00EF6A85"/>
    <w:rsid w:val="00F42B73"/>
    <w:rsid w:val="00F42DCE"/>
    <w:rsid w:val="00F76742"/>
    <w:rsid w:val="00F97836"/>
    <w:rsid w:val="00FC4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812C0"/>
  <w15:docId w15:val="{7A257625-AB7A-4C36-9C58-386C6204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715F"/>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15F"/>
    <w:pPr>
      <w:ind w:left="720"/>
      <w:contextualSpacing/>
    </w:pPr>
  </w:style>
  <w:style w:type="paragraph" w:customStyle="1" w:styleId="Default">
    <w:name w:val="Default"/>
    <w:rsid w:val="0062715F"/>
    <w:pPr>
      <w:autoSpaceDE w:val="0"/>
      <w:autoSpaceDN w:val="0"/>
      <w:adjustRightInd w:val="0"/>
      <w:spacing w:after="0" w:line="240" w:lineRule="auto"/>
    </w:pPr>
    <w:rPr>
      <w:rFonts w:ascii="Times New Roman" w:hAnsi="Times New Roman" w:cs="Times New Roman"/>
      <w:color w:val="000000"/>
      <w:sz w:val="24"/>
      <w:szCs w:val="24"/>
      <w:lang w:val="lt-LT"/>
    </w:rPr>
  </w:style>
  <w:style w:type="paragraph" w:styleId="CommentText">
    <w:name w:val="annotation text"/>
    <w:basedOn w:val="Normal"/>
    <w:link w:val="CommentTextChar"/>
    <w:uiPriority w:val="99"/>
    <w:unhideWhenUsed/>
    <w:rsid w:val="0062715F"/>
    <w:pPr>
      <w:spacing w:line="240" w:lineRule="auto"/>
    </w:pPr>
    <w:rPr>
      <w:sz w:val="20"/>
      <w:szCs w:val="20"/>
    </w:rPr>
  </w:style>
  <w:style w:type="character" w:customStyle="1" w:styleId="CommentTextChar">
    <w:name w:val="Comment Text Char"/>
    <w:basedOn w:val="DefaultParagraphFont"/>
    <w:link w:val="CommentText"/>
    <w:uiPriority w:val="99"/>
    <w:rsid w:val="0062715F"/>
    <w:rPr>
      <w:sz w:val="20"/>
      <w:szCs w:val="20"/>
      <w:lang w:val="lt-LT"/>
    </w:rPr>
  </w:style>
  <w:style w:type="table" w:styleId="TableGrid">
    <w:name w:val="Table Grid"/>
    <w:basedOn w:val="TableNormal"/>
    <w:uiPriority w:val="39"/>
    <w:rsid w:val="0062715F"/>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6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2DC"/>
    <w:rPr>
      <w:lang w:val="lt-LT"/>
    </w:rPr>
  </w:style>
  <w:style w:type="paragraph" w:styleId="Footer">
    <w:name w:val="footer"/>
    <w:basedOn w:val="Normal"/>
    <w:link w:val="FooterChar"/>
    <w:uiPriority w:val="99"/>
    <w:unhideWhenUsed/>
    <w:rsid w:val="008B6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2DC"/>
    <w:rPr>
      <w:lang w:val="lt-LT"/>
    </w:rPr>
  </w:style>
  <w:style w:type="paragraph" w:styleId="BalloonText">
    <w:name w:val="Balloon Text"/>
    <w:basedOn w:val="Normal"/>
    <w:link w:val="BalloonTextChar"/>
    <w:uiPriority w:val="99"/>
    <w:semiHidden/>
    <w:unhideWhenUsed/>
    <w:rsid w:val="006F2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2C7"/>
    <w:rPr>
      <w:rFonts w:ascii="Tahoma"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8</Pages>
  <Words>2299</Words>
  <Characters>13109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Enis Shatri</dc:creator>
  <cp:keywords/>
  <dc:description/>
  <cp:lastModifiedBy>Iliriana Hysa Bela</cp:lastModifiedBy>
  <cp:revision>10</cp:revision>
  <dcterms:created xsi:type="dcterms:W3CDTF">2023-11-29T08:50:00Z</dcterms:created>
  <dcterms:modified xsi:type="dcterms:W3CDTF">2023-11-29T09:41:00Z</dcterms:modified>
</cp:coreProperties>
</file>