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42C" w:rsidRDefault="00C7542C" w:rsidP="00C7542C">
      <w:pPr>
        <w:outlineLvl w:val="0"/>
        <w:rPr>
          <w:b/>
          <w:bCs/>
          <w:noProof/>
          <w:sz w:val="30"/>
          <w:szCs w:val="3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390</wp:posOffset>
            </wp:positionV>
            <wp:extent cx="990600" cy="990600"/>
            <wp:effectExtent l="0" t="0" r="0" b="0"/>
            <wp:wrapSquare wrapText="bothSides"/>
            <wp:docPr id="4" name="Picture 4" descr="AKK logo e 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K logo e 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501D"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056C1BF5" wp14:editId="1F794ACA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866140" cy="925195"/>
            <wp:effectExtent l="0" t="0" r="0" b="8255"/>
            <wp:wrapSquare wrapText="bothSides"/>
            <wp:docPr id="2" name="Picture 2" descr="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925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42C" w:rsidRDefault="00C7542C" w:rsidP="00C7542C">
      <w:pPr>
        <w:spacing w:line="276" w:lineRule="auto"/>
        <w:jc w:val="center"/>
        <w:outlineLvl w:val="0"/>
        <w:rPr>
          <w:b/>
          <w:bCs/>
          <w:sz w:val="30"/>
          <w:szCs w:val="30"/>
        </w:rPr>
      </w:pPr>
    </w:p>
    <w:p w:rsidR="00C7542C" w:rsidRPr="0049501D" w:rsidRDefault="00C7542C" w:rsidP="00C7542C">
      <w:pPr>
        <w:spacing w:line="276" w:lineRule="auto"/>
        <w:jc w:val="center"/>
        <w:outlineLvl w:val="0"/>
        <w:rPr>
          <w:b/>
          <w:bCs/>
          <w:sz w:val="30"/>
          <w:szCs w:val="30"/>
        </w:rPr>
      </w:pPr>
      <w:r w:rsidRPr="0049501D">
        <w:rPr>
          <w:b/>
          <w:bCs/>
          <w:sz w:val="30"/>
          <w:szCs w:val="30"/>
        </w:rPr>
        <w:t>Republika e Kosovës</w:t>
      </w:r>
    </w:p>
    <w:p w:rsidR="00C7542C" w:rsidRPr="0049501D" w:rsidRDefault="00C7542C" w:rsidP="00C7542C">
      <w:pPr>
        <w:spacing w:line="276" w:lineRule="auto"/>
        <w:jc w:val="center"/>
        <w:outlineLvl w:val="0"/>
        <w:rPr>
          <w:b/>
          <w:bCs/>
          <w:sz w:val="26"/>
          <w:szCs w:val="26"/>
        </w:rPr>
      </w:pPr>
      <w:r w:rsidRPr="0049501D">
        <w:rPr>
          <w:rFonts w:eastAsia="Batang"/>
          <w:b/>
          <w:bCs/>
          <w:sz w:val="26"/>
          <w:szCs w:val="26"/>
        </w:rPr>
        <w:t xml:space="preserve">Republika Kosova - </w:t>
      </w:r>
      <w:r w:rsidRPr="0049501D">
        <w:rPr>
          <w:b/>
          <w:bCs/>
          <w:sz w:val="26"/>
          <w:szCs w:val="26"/>
        </w:rPr>
        <w:t>Republic of Kosovo</w:t>
      </w:r>
    </w:p>
    <w:p w:rsidR="00C7542C" w:rsidRPr="0049501D" w:rsidRDefault="00C7542C" w:rsidP="00C7542C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6"/>
          <w:szCs w:val="26"/>
        </w:rPr>
      </w:pPr>
      <w:r w:rsidRPr="0049501D">
        <w:rPr>
          <w:b/>
          <w:sz w:val="26"/>
          <w:szCs w:val="26"/>
        </w:rPr>
        <w:t>Autoriteti Kosovar i Konkurrencës</w:t>
      </w:r>
    </w:p>
    <w:p w:rsidR="00B51687" w:rsidRPr="00C7542C" w:rsidRDefault="00C7542C" w:rsidP="00C7542C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outlineLvl w:val="0"/>
      </w:pPr>
      <w:r w:rsidRPr="0049501D">
        <w:t>Autoritet Kosova za Konkurenciju - Kosovo Competition Authority</w:t>
      </w:r>
    </w:p>
    <w:p w:rsidR="00C7542C" w:rsidRDefault="00C7542C" w:rsidP="00EF2CDF">
      <w:pPr>
        <w:pStyle w:val="Default"/>
        <w:jc w:val="right"/>
        <w:rPr>
          <w:b/>
          <w:color w:val="auto"/>
          <w:sz w:val="20"/>
          <w:szCs w:val="20"/>
          <w:lang w:val="sq-AL"/>
        </w:rPr>
      </w:pPr>
    </w:p>
    <w:p w:rsidR="00175DA9" w:rsidRPr="005510E3" w:rsidRDefault="00175DA9" w:rsidP="00EF2CDF">
      <w:pPr>
        <w:pStyle w:val="Default"/>
        <w:jc w:val="right"/>
        <w:rPr>
          <w:b/>
          <w:color w:val="auto"/>
          <w:lang w:val="sq-AL"/>
        </w:rPr>
      </w:pPr>
      <w:r w:rsidRPr="005510E3">
        <w:rPr>
          <w:b/>
          <w:color w:val="auto"/>
          <w:lang w:val="sq-AL"/>
        </w:rPr>
        <w:t>Nr.</w:t>
      </w:r>
      <w:r w:rsidR="005510E3">
        <w:rPr>
          <w:b/>
          <w:color w:val="auto"/>
          <w:lang w:val="sq-AL"/>
        </w:rPr>
        <w:t xml:space="preserve"> 60/20</w:t>
      </w:r>
      <w:r w:rsidRPr="005510E3">
        <w:rPr>
          <w:b/>
          <w:bCs/>
          <w:color w:val="auto"/>
          <w:lang w:val="sq-AL"/>
        </w:rPr>
        <w:t xml:space="preserve"> </w:t>
      </w:r>
      <w:r w:rsidRPr="005510E3">
        <w:rPr>
          <w:b/>
          <w:color w:val="auto"/>
          <w:lang w:val="sq-AL"/>
        </w:rPr>
        <w:t xml:space="preserve"> </w:t>
      </w:r>
    </w:p>
    <w:p w:rsidR="00175DA9" w:rsidRPr="005510E3" w:rsidRDefault="001D1003" w:rsidP="00EF2CDF">
      <w:pPr>
        <w:jc w:val="right"/>
        <w:rPr>
          <w:b/>
        </w:rPr>
      </w:pPr>
      <w:r w:rsidRPr="005510E3">
        <w:rPr>
          <w:b/>
        </w:rPr>
        <w:t xml:space="preserve">Datë: </w:t>
      </w:r>
      <w:r w:rsidR="00EF2CDF" w:rsidRPr="005510E3">
        <w:rPr>
          <w:b/>
        </w:rPr>
        <w:t>15.10.2020</w:t>
      </w:r>
    </w:p>
    <w:p w:rsidR="00EF2CDF" w:rsidRPr="00051378" w:rsidRDefault="00EF2CDF" w:rsidP="00EF2CDF">
      <w:pPr>
        <w:jc w:val="right"/>
        <w:rPr>
          <w:b/>
          <w:sz w:val="20"/>
        </w:rPr>
      </w:pPr>
    </w:p>
    <w:p w:rsidR="00E05DB6" w:rsidRPr="005510E3" w:rsidRDefault="006D2C2E" w:rsidP="00EF2CDF">
      <w:pPr>
        <w:pStyle w:val="NormalWeb"/>
        <w:spacing w:before="0" w:beforeAutospacing="0" w:after="0" w:afterAutospacing="0" w:line="276" w:lineRule="auto"/>
        <w:jc w:val="both"/>
        <w:rPr>
          <w:lang w:val="sq-AL"/>
        </w:rPr>
      </w:pPr>
      <w:r w:rsidRPr="005510E3">
        <w:rPr>
          <w:lang w:val="sq-AL"/>
        </w:rPr>
        <w:t>Komisioni i Autoritetit Kosovar të</w:t>
      </w:r>
      <w:r w:rsidR="00E05DB6" w:rsidRPr="005510E3">
        <w:rPr>
          <w:lang w:val="sq-AL"/>
        </w:rPr>
        <w:t xml:space="preserve"> Konkurr</w:t>
      </w:r>
      <w:r w:rsidR="006A59F1" w:rsidRPr="005510E3">
        <w:rPr>
          <w:lang w:val="sq-AL"/>
        </w:rPr>
        <w:t>enc</w:t>
      </w:r>
      <w:r w:rsidR="009B7486" w:rsidRPr="005510E3">
        <w:rPr>
          <w:lang w:val="sq-AL"/>
        </w:rPr>
        <w:t>ës</w:t>
      </w:r>
      <w:r w:rsidR="004736D5" w:rsidRPr="005510E3">
        <w:rPr>
          <w:lang w:val="sq-AL"/>
        </w:rPr>
        <w:t xml:space="preserve"> mbështetur në nenin 28,</w:t>
      </w:r>
      <w:r w:rsidR="006A59F1" w:rsidRPr="005510E3">
        <w:rPr>
          <w:lang w:val="sq-AL"/>
        </w:rPr>
        <w:t xml:space="preserve"> nenin 29 paragrafi (1</w:t>
      </w:r>
      <w:r w:rsidR="00E05DB6" w:rsidRPr="005510E3">
        <w:rPr>
          <w:lang w:val="sq-AL"/>
        </w:rPr>
        <w:t>), nenin 54</w:t>
      </w:r>
      <w:r w:rsidR="006A59F1" w:rsidRPr="005510E3">
        <w:rPr>
          <w:lang w:val="sq-AL"/>
        </w:rPr>
        <w:t>,</w:t>
      </w:r>
      <w:r w:rsidR="00E05DB6" w:rsidRPr="005510E3">
        <w:rPr>
          <w:lang w:val="sq-AL"/>
        </w:rPr>
        <w:t xml:space="preserve"> para</w:t>
      </w:r>
      <w:r w:rsidR="00CE260C" w:rsidRPr="005510E3">
        <w:rPr>
          <w:lang w:val="sq-AL"/>
        </w:rPr>
        <w:t>grafi (2</w:t>
      </w:r>
      <w:r w:rsidR="006A59F1" w:rsidRPr="005510E3">
        <w:rPr>
          <w:lang w:val="sq-AL"/>
        </w:rPr>
        <w:t>)</w:t>
      </w:r>
      <w:r w:rsidR="00CE260C" w:rsidRPr="005510E3">
        <w:rPr>
          <w:lang w:val="sq-AL"/>
        </w:rPr>
        <w:t xml:space="preserve"> me në</w:t>
      </w:r>
      <w:r w:rsidR="004D50C6" w:rsidRPr="005510E3">
        <w:rPr>
          <w:lang w:val="sq-AL"/>
        </w:rPr>
        <w:t xml:space="preserve">n </w:t>
      </w:r>
      <w:r w:rsidR="00CE260C" w:rsidRPr="005510E3">
        <w:rPr>
          <w:lang w:val="sq-AL"/>
        </w:rPr>
        <w:t>paragrafin 2.3,</w:t>
      </w:r>
      <w:r w:rsidRPr="005510E3">
        <w:rPr>
          <w:lang w:val="sq-AL"/>
        </w:rPr>
        <w:t xml:space="preserve"> neni</w:t>
      </w:r>
      <w:r w:rsidR="006A59F1" w:rsidRPr="005510E3">
        <w:rPr>
          <w:lang w:val="sq-AL"/>
        </w:rPr>
        <w:t xml:space="preserve"> 3 paragrafi (1.8</w:t>
      </w:r>
      <w:r w:rsidR="00E05DB6" w:rsidRPr="005510E3">
        <w:rPr>
          <w:lang w:val="sq-AL"/>
        </w:rPr>
        <w:t>)</w:t>
      </w:r>
      <w:r w:rsidRPr="005510E3">
        <w:rPr>
          <w:lang w:val="sq-AL"/>
        </w:rPr>
        <w:t>, neni</w:t>
      </w:r>
      <w:r w:rsidR="00CE260C" w:rsidRPr="005510E3">
        <w:rPr>
          <w:lang w:val="sq-AL"/>
        </w:rPr>
        <w:t xml:space="preserve"> 34</w:t>
      </w:r>
      <w:r w:rsidRPr="005510E3">
        <w:rPr>
          <w:lang w:val="sq-AL"/>
        </w:rPr>
        <w:t>,</w:t>
      </w:r>
      <w:r w:rsidR="00CE260C" w:rsidRPr="005510E3">
        <w:rPr>
          <w:lang w:val="sq-AL"/>
        </w:rPr>
        <w:t xml:space="preserve"> nenin 35 paragrafi (5</w:t>
      </w:r>
      <w:r w:rsidR="00E44F2A" w:rsidRPr="005510E3">
        <w:rPr>
          <w:lang w:val="sq-AL"/>
        </w:rPr>
        <w:t>) i Ligjit p</w:t>
      </w:r>
      <w:r w:rsidR="009B7486" w:rsidRPr="005510E3">
        <w:rPr>
          <w:lang w:val="sq-AL"/>
        </w:rPr>
        <w:t xml:space="preserve">ër Mbrojtjen e Konkurrencës Nr. </w:t>
      </w:r>
      <w:r w:rsidR="00E05DB6" w:rsidRPr="005510E3">
        <w:rPr>
          <w:lang w:val="sq-AL"/>
        </w:rPr>
        <w:t>03/</w:t>
      </w:r>
      <w:r w:rsidR="009B7486" w:rsidRPr="005510E3">
        <w:rPr>
          <w:lang w:val="sq-AL"/>
        </w:rPr>
        <w:t>L-229 (Gazeta zyrtare N</w:t>
      </w:r>
      <w:r w:rsidR="0052042E" w:rsidRPr="005510E3">
        <w:rPr>
          <w:lang w:val="sq-AL"/>
        </w:rPr>
        <w:t>r. 88/25</w:t>
      </w:r>
      <w:r w:rsidR="00E05DB6" w:rsidRPr="005510E3">
        <w:rPr>
          <w:lang w:val="sq-AL"/>
        </w:rPr>
        <w:t>),</w:t>
      </w:r>
      <w:r w:rsidRPr="005510E3">
        <w:rPr>
          <w:lang w:val="sq-AL"/>
        </w:rPr>
        <w:t xml:space="preserve"> dhe Ligji Nr. 04/L-226 për ndryshimin dhe plotësimin e Ligjit Nr. 03/L-2</w:t>
      </w:r>
      <w:r w:rsidR="00B33A92" w:rsidRPr="005510E3">
        <w:rPr>
          <w:lang w:val="sq-AL"/>
        </w:rPr>
        <w:t>29 për Mbrojtjen e Kon</w:t>
      </w:r>
      <w:r w:rsidR="009B7486" w:rsidRPr="005510E3">
        <w:rPr>
          <w:lang w:val="sq-AL"/>
        </w:rPr>
        <w:t>kurrencës si dhe Ligji Nr. 05/L-</w:t>
      </w:r>
      <w:r w:rsidR="00B33A92" w:rsidRPr="005510E3">
        <w:rPr>
          <w:lang w:val="sq-AL"/>
        </w:rPr>
        <w:t>031 për Procedurën e Përgjithshme Administrative</w:t>
      </w:r>
      <w:r w:rsidR="00E05DB6" w:rsidRPr="005510E3">
        <w:rPr>
          <w:lang w:val="sq-AL"/>
        </w:rPr>
        <w:t xml:space="preserve"> </w:t>
      </w:r>
      <w:r w:rsidR="0053079F" w:rsidRPr="005510E3">
        <w:rPr>
          <w:lang w:val="sq-AL"/>
        </w:rPr>
        <w:t>sipas</w:t>
      </w:r>
      <w:r w:rsidR="004D0364" w:rsidRPr="005510E3">
        <w:rPr>
          <w:lang w:val="sq-AL"/>
        </w:rPr>
        <w:t xml:space="preserve"> kërkesës s</w:t>
      </w:r>
      <w:r w:rsidR="00B33A92" w:rsidRPr="005510E3">
        <w:rPr>
          <w:lang w:val="sq-AL"/>
        </w:rPr>
        <w:t>ë</w:t>
      </w:r>
      <w:r w:rsidR="000D4F55" w:rsidRPr="005510E3">
        <w:rPr>
          <w:lang w:val="sq-AL"/>
        </w:rPr>
        <w:t xml:space="preserve"> </w:t>
      </w:r>
      <w:r w:rsidR="00242FB8" w:rsidRPr="005510E3">
        <w:rPr>
          <w:lang w:val="sq-AL"/>
        </w:rPr>
        <w:t xml:space="preserve">Z. Kemajl Ademaj Avokat me pretendimin e tij </w:t>
      </w:r>
      <w:r w:rsidR="004D0364" w:rsidRPr="005510E3">
        <w:rPr>
          <w:lang w:val="sq-AL"/>
        </w:rPr>
        <w:t xml:space="preserve">për </w:t>
      </w:r>
      <w:r w:rsidR="00242FB8" w:rsidRPr="005510E3">
        <w:rPr>
          <w:lang w:val="sq-AL"/>
        </w:rPr>
        <w:t>çrregullim të konkurrencës</w:t>
      </w:r>
      <w:r w:rsidR="004D0364" w:rsidRPr="005510E3">
        <w:rPr>
          <w:lang w:val="sq-AL"/>
        </w:rPr>
        <w:t xml:space="preserve"> në tregun </w:t>
      </w:r>
      <w:r w:rsidR="00242FB8" w:rsidRPr="005510E3">
        <w:rPr>
          <w:lang w:val="sq-AL"/>
        </w:rPr>
        <w:t xml:space="preserve">përkatës, </w:t>
      </w:r>
      <w:r w:rsidR="00444543" w:rsidRPr="005510E3">
        <w:rPr>
          <w:lang w:val="sq-AL"/>
        </w:rPr>
        <w:t>në</w:t>
      </w:r>
      <w:r w:rsidR="00CE260C" w:rsidRPr="005510E3">
        <w:rPr>
          <w:lang w:val="sq-AL"/>
        </w:rPr>
        <w:t xml:space="preserve"> mb</w:t>
      </w:r>
      <w:r w:rsidR="009B7486" w:rsidRPr="005510E3">
        <w:rPr>
          <w:lang w:val="sq-AL"/>
        </w:rPr>
        <w:t>ledhjen e mbajtur me</w:t>
      </w:r>
      <w:r w:rsidR="004D0364" w:rsidRPr="005510E3">
        <w:rPr>
          <w:lang w:val="sq-AL"/>
        </w:rPr>
        <w:t xml:space="preserve"> datën</w:t>
      </w:r>
      <w:r w:rsidR="00242FB8" w:rsidRPr="005510E3">
        <w:rPr>
          <w:lang w:val="sq-AL"/>
        </w:rPr>
        <w:t xml:space="preserve"> </w:t>
      </w:r>
      <w:r w:rsidR="00EF2CDF" w:rsidRPr="005510E3">
        <w:rPr>
          <w:lang w:val="sq-AL"/>
        </w:rPr>
        <w:t>15.10</w:t>
      </w:r>
      <w:r w:rsidR="00242FB8" w:rsidRPr="005510E3">
        <w:rPr>
          <w:lang w:val="sq-AL"/>
        </w:rPr>
        <w:t>.2020</w:t>
      </w:r>
      <w:r w:rsidR="00CE260C" w:rsidRPr="005510E3">
        <w:rPr>
          <w:lang w:val="sq-AL"/>
        </w:rPr>
        <w:t xml:space="preserve"> merr</w:t>
      </w:r>
      <w:r w:rsidR="00444543" w:rsidRPr="005510E3">
        <w:rPr>
          <w:lang w:val="sq-AL"/>
        </w:rPr>
        <w:t xml:space="preserve"> </w:t>
      </w:r>
      <w:r w:rsidR="00CE260C" w:rsidRPr="005510E3">
        <w:rPr>
          <w:lang w:val="sq-AL"/>
        </w:rPr>
        <w:t>kë</w:t>
      </w:r>
      <w:r w:rsidR="00A328BF" w:rsidRPr="005510E3">
        <w:rPr>
          <w:lang w:val="sq-AL"/>
        </w:rPr>
        <w:t>të</w:t>
      </w:r>
      <w:r w:rsidR="00CE260C" w:rsidRPr="005510E3">
        <w:rPr>
          <w:lang w:val="sq-AL"/>
        </w:rPr>
        <w:t>:</w:t>
      </w:r>
    </w:p>
    <w:p w:rsidR="009B7486" w:rsidRPr="005510E3" w:rsidRDefault="00766045" w:rsidP="00B51687">
      <w:pPr>
        <w:tabs>
          <w:tab w:val="left" w:pos="3840"/>
        </w:tabs>
        <w:spacing w:line="276" w:lineRule="auto"/>
        <w:jc w:val="both"/>
        <w:rPr>
          <w:color w:val="FF0000"/>
        </w:rPr>
      </w:pPr>
      <w:r w:rsidRPr="005510E3">
        <w:rPr>
          <w:color w:val="FF0000"/>
        </w:rPr>
        <w:tab/>
      </w:r>
    </w:p>
    <w:p w:rsidR="00E05DB6" w:rsidRPr="005510E3" w:rsidRDefault="00E05DB6" w:rsidP="00E05DB6">
      <w:pPr>
        <w:jc w:val="center"/>
        <w:rPr>
          <w:b/>
        </w:rPr>
      </w:pPr>
      <w:r w:rsidRPr="005510E3">
        <w:rPr>
          <w:b/>
        </w:rPr>
        <w:t>K O N K L U Z I O N</w:t>
      </w:r>
    </w:p>
    <w:p w:rsidR="00A328BF" w:rsidRPr="005510E3" w:rsidRDefault="00A328BF" w:rsidP="00E05DB6">
      <w:pPr>
        <w:jc w:val="center"/>
        <w:rPr>
          <w:b/>
        </w:rPr>
      </w:pPr>
    </w:p>
    <w:p w:rsidR="002061F9" w:rsidRPr="005510E3" w:rsidRDefault="00B252AA" w:rsidP="002061F9">
      <w:pPr>
        <w:pStyle w:val="ListParagraph"/>
        <w:numPr>
          <w:ilvl w:val="0"/>
          <w:numId w:val="2"/>
        </w:numPr>
        <w:jc w:val="both"/>
        <w:rPr>
          <w:i/>
          <w:u w:val="single"/>
        </w:rPr>
      </w:pPr>
      <w:r w:rsidRPr="005510E3">
        <w:t>G</w:t>
      </w:r>
      <w:r w:rsidR="004D0364" w:rsidRPr="005510E3">
        <w:rPr>
          <w:rFonts w:eastAsia="MS Mincho"/>
          <w:lang w:eastAsia="en-US"/>
        </w:rPr>
        <w:t xml:space="preserve">jatë shqyrtimit paraprak të hetimit të situatës në tregun relevant, </w:t>
      </w:r>
      <w:r w:rsidRPr="005510E3">
        <w:t>bazuar në dispozitat e Ligjit për Mbrojtjen e Konkurrencës,</w:t>
      </w:r>
      <w:r w:rsidRPr="005510E3">
        <w:rPr>
          <w:rFonts w:eastAsia="MS Mincho"/>
          <w:lang w:eastAsia="en-US"/>
        </w:rPr>
        <w:t xml:space="preserve"> </w:t>
      </w:r>
      <w:r w:rsidR="004D0364" w:rsidRPr="005510E3">
        <w:rPr>
          <w:rFonts w:eastAsia="MS Mincho"/>
          <w:lang w:eastAsia="en-US"/>
        </w:rPr>
        <w:t>konst</w:t>
      </w:r>
      <w:r w:rsidR="0000642A">
        <w:rPr>
          <w:rFonts w:eastAsia="MS Mincho"/>
          <w:lang w:eastAsia="en-US"/>
        </w:rPr>
        <w:t>atojmë se nuk ka argumente për fillimin e procedurës h</w:t>
      </w:r>
      <w:r w:rsidR="004D0364" w:rsidRPr="005510E3">
        <w:rPr>
          <w:rFonts w:eastAsia="MS Mincho"/>
          <w:lang w:eastAsia="en-US"/>
        </w:rPr>
        <w:t xml:space="preserve">etimore ndaj </w:t>
      </w:r>
      <w:r w:rsidRPr="005510E3">
        <w:rPr>
          <w:rFonts w:eastAsia="MS Mincho"/>
          <w:lang w:eastAsia="en-US"/>
        </w:rPr>
        <w:t xml:space="preserve">Ministrisë së </w:t>
      </w:r>
      <w:r w:rsidR="00242FB8" w:rsidRPr="005510E3">
        <w:rPr>
          <w:rFonts w:eastAsia="MS Mincho"/>
          <w:lang w:eastAsia="en-US"/>
        </w:rPr>
        <w:t xml:space="preserve">Drejtësisë </w:t>
      </w:r>
      <w:r w:rsidR="004D0364" w:rsidRPr="005510E3">
        <w:rPr>
          <w:rFonts w:eastAsia="MS Mincho"/>
          <w:lang w:eastAsia="en-US"/>
        </w:rPr>
        <w:t>në</w:t>
      </w:r>
      <w:r w:rsidR="00242FB8" w:rsidRPr="005510E3">
        <w:rPr>
          <w:rFonts w:eastAsia="MS Mincho"/>
          <w:lang w:eastAsia="en-US"/>
        </w:rPr>
        <w:t xml:space="preserve"> çështjen e procesit të përzgjedhjes së Noterëve.</w:t>
      </w:r>
      <w:r w:rsidR="004D0364" w:rsidRPr="005510E3">
        <w:rPr>
          <w:rFonts w:eastAsia="MS Mincho"/>
          <w:lang w:eastAsia="en-US"/>
        </w:rPr>
        <w:t xml:space="preserve"> </w:t>
      </w:r>
    </w:p>
    <w:p w:rsidR="002061F9" w:rsidRPr="005510E3" w:rsidRDefault="002061F9" w:rsidP="002061F9">
      <w:pPr>
        <w:pStyle w:val="ListParagraph"/>
        <w:jc w:val="both"/>
        <w:rPr>
          <w:i/>
          <w:u w:val="single"/>
        </w:rPr>
      </w:pPr>
    </w:p>
    <w:p w:rsidR="00A40174" w:rsidRPr="005510E3" w:rsidRDefault="007D3DE4" w:rsidP="002061F9">
      <w:pPr>
        <w:pStyle w:val="ListParagraph"/>
        <w:numPr>
          <w:ilvl w:val="0"/>
          <w:numId w:val="2"/>
        </w:numPr>
        <w:jc w:val="both"/>
        <w:rPr>
          <w:i/>
          <w:u w:val="single"/>
        </w:rPr>
      </w:pPr>
      <w:r w:rsidRPr="005510E3">
        <w:rPr>
          <w:bCs/>
        </w:rPr>
        <w:t>Ky konkluzion hyn në fuqi ditën e në</w:t>
      </w:r>
      <w:r w:rsidR="009B7486" w:rsidRPr="005510E3">
        <w:rPr>
          <w:bCs/>
        </w:rPr>
        <w:t>nshkrimit nga ana e</w:t>
      </w:r>
      <w:r w:rsidR="002061F9" w:rsidRPr="005510E3">
        <w:rPr>
          <w:bCs/>
        </w:rPr>
        <w:t xml:space="preserve"> Komisionit</w:t>
      </w:r>
      <w:r w:rsidRPr="005510E3">
        <w:rPr>
          <w:bCs/>
        </w:rPr>
        <w:t>.</w:t>
      </w:r>
      <w:r w:rsidR="00175DA9" w:rsidRPr="005510E3">
        <w:tab/>
      </w:r>
    </w:p>
    <w:p w:rsidR="00CE260C" w:rsidRPr="005510E3" w:rsidRDefault="00CE260C" w:rsidP="00A40174">
      <w:pPr>
        <w:jc w:val="center"/>
      </w:pPr>
    </w:p>
    <w:p w:rsidR="004A1E1B" w:rsidRPr="005510E3" w:rsidRDefault="004A1E1B" w:rsidP="007050A4"/>
    <w:p w:rsidR="000B2C99" w:rsidRPr="005510E3" w:rsidRDefault="002061F9" w:rsidP="00EF2CDF">
      <w:pPr>
        <w:pBdr>
          <w:bottom w:val="single" w:sz="4" w:space="1" w:color="auto"/>
        </w:pBdr>
        <w:jc w:val="center"/>
        <w:rPr>
          <w:b/>
        </w:rPr>
      </w:pPr>
      <w:r w:rsidRPr="005510E3">
        <w:rPr>
          <w:b/>
        </w:rPr>
        <w:t>A R S Y E T I M</w:t>
      </w:r>
    </w:p>
    <w:p w:rsidR="00AB26B2" w:rsidRPr="005510E3" w:rsidRDefault="00AB26B2" w:rsidP="004A1E1B">
      <w:pPr>
        <w:spacing w:line="276" w:lineRule="auto"/>
        <w:jc w:val="both"/>
        <w:rPr>
          <w:b/>
          <w:lang w:eastAsia="en-US"/>
        </w:rPr>
      </w:pPr>
    </w:p>
    <w:p w:rsidR="00EF2CDF" w:rsidRPr="005510E3" w:rsidRDefault="004A1E1B" w:rsidP="004A1E1B">
      <w:pPr>
        <w:pStyle w:val="ListParagraph"/>
        <w:numPr>
          <w:ilvl w:val="0"/>
          <w:numId w:val="13"/>
        </w:numPr>
        <w:tabs>
          <w:tab w:val="left" w:pos="1686"/>
        </w:tabs>
        <w:jc w:val="both"/>
      </w:pPr>
      <w:r w:rsidRPr="005510E3">
        <w:t xml:space="preserve">Autoriteti me dt.13.07.2020 ka pranuar kërkesën me nr prot.220/20-01/H nga z. Shqipërim Ademaj me pretendimet se Vendimi me nr. 15/2020 nga Ministria e Drejtësisë për anulimin e procesit për Noter i shpallur me dt.19 Prill 2019 nga Ministria e Drejtësisë ka shkelur nenin 119 të Kushtetutës së Kosovës sipas të cilit ekonomia e tregut me konkurrencë të lirë është bazë e rregullimit ekonomik të Republikës së Kosovës, dhe  me këtë veprim ka cenuar qasjen e lirë në treg për konsumatorët dhe konkurrencën e lirë. </w:t>
      </w:r>
    </w:p>
    <w:p w:rsidR="00EF2CDF" w:rsidRPr="005510E3" w:rsidRDefault="00EF2CDF" w:rsidP="00EF2CDF">
      <w:pPr>
        <w:pStyle w:val="ListParagraph"/>
        <w:tabs>
          <w:tab w:val="left" w:pos="1686"/>
        </w:tabs>
        <w:ind w:left="360"/>
        <w:jc w:val="both"/>
      </w:pPr>
    </w:p>
    <w:p w:rsidR="004A1E1B" w:rsidRPr="005510E3" w:rsidRDefault="004A1E1B" w:rsidP="004A1E1B">
      <w:pPr>
        <w:pStyle w:val="ListParagraph"/>
        <w:numPr>
          <w:ilvl w:val="0"/>
          <w:numId w:val="13"/>
        </w:numPr>
        <w:tabs>
          <w:tab w:val="left" w:pos="1686"/>
        </w:tabs>
        <w:jc w:val="both"/>
      </w:pPr>
      <w:r w:rsidRPr="005510E3">
        <w:t xml:space="preserve">Bazuar në Ligjin Nr. 03/L- 229  për Mbrojtjen e Konkurrencës  neni 2, neni 75 i Ligjit nr. 05/L-31 për Procedurën e Përgjithshme Administrative pas shqyrtimit të kërkesës me nr. Prot. 220/20-01/H nga z. Shqipërim Ademaj kundër Ministrisë së Drejtësisë ju njoftojmë si më poshtë: </w:t>
      </w:r>
    </w:p>
    <w:p w:rsidR="00EF2CDF" w:rsidRDefault="004A1E1B" w:rsidP="004A1E1B">
      <w:pPr>
        <w:tabs>
          <w:tab w:val="left" w:pos="1686"/>
        </w:tabs>
      </w:pPr>
      <w:r w:rsidRPr="005510E3">
        <w:t xml:space="preserve"> </w:t>
      </w:r>
    </w:p>
    <w:p w:rsidR="00711D83" w:rsidRPr="005510E3" w:rsidRDefault="00711D83" w:rsidP="004A1E1B">
      <w:pPr>
        <w:tabs>
          <w:tab w:val="left" w:pos="1686"/>
        </w:tabs>
      </w:pPr>
    </w:p>
    <w:p w:rsidR="00EF2CDF" w:rsidRPr="005510E3" w:rsidRDefault="004A1E1B" w:rsidP="004A1E1B">
      <w:pPr>
        <w:tabs>
          <w:tab w:val="left" w:pos="1686"/>
        </w:tabs>
        <w:rPr>
          <w:b/>
        </w:rPr>
      </w:pPr>
      <w:r w:rsidRPr="005510E3">
        <w:rPr>
          <w:b/>
        </w:rPr>
        <w:lastRenderedPageBreak/>
        <w:t>PËRSHKRIMI I RASTIT</w:t>
      </w:r>
    </w:p>
    <w:p w:rsidR="00EF2CDF" w:rsidRPr="005510E3" w:rsidRDefault="00EF2CDF" w:rsidP="004A1E1B">
      <w:pPr>
        <w:tabs>
          <w:tab w:val="left" w:pos="1686"/>
        </w:tabs>
        <w:rPr>
          <w:b/>
        </w:rPr>
      </w:pPr>
    </w:p>
    <w:p w:rsidR="004A1E1B" w:rsidRPr="005510E3" w:rsidRDefault="004A1E1B" w:rsidP="00EF2CDF">
      <w:pPr>
        <w:pStyle w:val="ListParagraph"/>
        <w:numPr>
          <w:ilvl w:val="0"/>
          <w:numId w:val="15"/>
        </w:numPr>
        <w:tabs>
          <w:tab w:val="left" w:pos="1686"/>
        </w:tabs>
        <w:jc w:val="both"/>
      </w:pPr>
      <w:r w:rsidRPr="005510E3">
        <w:t xml:space="preserve">Ministria e Drejtësisë me dt. 19 Prill 2019 ka publikuar konkursin sipas të cilit ka njoftuar personat e interesuar për mundësinë e aplikimit/pjesëmarrjes në provimin për noter. Paraqitësi i kësaj kërkese ka plotësuar gjitha kushtet e parapara për çertifikim dhe ka paraqitur kërkesën për emërimin në pozitën e noterit për komunën e Ferizajit dhe dy komunave tjera alternative. I </w:t>
      </w:r>
      <w:r w:rsidR="00C92869" w:rsidRPr="005510E3">
        <w:t>njëjti</w:t>
      </w:r>
      <w:r w:rsidRPr="005510E3">
        <w:t xml:space="preserve"> deri sa priste </w:t>
      </w:r>
      <w:r w:rsidR="00C92869" w:rsidRPr="005510E3">
        <w:t>emërimin</w:t>
      </w:r>
      <w:r w:rsidRPr="005510E3">
        <w:t xml:space="preserve"> eventual, Ministria e Drejtësisë me vendim  nr.15/2020 të dt. 15/2020 me nr. Prot. 01-173 ka anuluar procesin e provimit për Noterinë të shpallur me dt. 19 Prill 2019.</w:t>
      </w:r>
    </w:p>
    <w:p w:rsidR="004A1E1B" w:rsidRPr="005510E3" w:rsidRDefault="004A1E1B" w:rsidP="004A1E1B">
      <w:pPr>
        <w:tabs>
          <w:tab w:val="left" w:pos="1686"/>
        </w:tabs>
        <w:rPr>
          <w:b/>
        </w:rPr>
      </w:pPr>
      <w:r w:rsidRPr="005510E3">
        <w:rPr>
          <w:b/>
        </w:rPr>
        <w:tab/>
      </w:r>
    </w:p>
    <w:p w:rsidR="00EF2CDF" w:rsidRPr="005510E3" w:rsidRDefault="004A1E1B" w:rsidP="00EF2CDF">
      <w:pPr>
        <w:tabs>
          <w:tab w:val="left" w:pos="1686"/>
        </w:tabs>
        <w:rPr>
          <w:b/>
        </w:rPr>
      </w:pPr>
      <w:r w:rsidRPr="005510E3">
        <w:rPr>
          <w:b/>
        </w:rPr>
        <w:t>PRETENDIMET E PALËS</w:t>
      </w:r>
    </w:p>
    <w:p w:rsidR="00EF2CDF" w:rsidRPr="005510E3" w:rsidRDefault="00EF2CDF" w:rsidP="00EF2CDF">
      <w:pPr>
        <w:tabs>
          <w:tab w:val="left" w:pos="1686"/>
        </w:tabs>
        <w:rPr>
          <w:b/>
        </w:rPr>
      </w:pPr>
    </w:p>
    <w:p w:rsidR="004A1E1B" w:rsidRPr="005510E3" w:rsidRDefault="004A1E1B" w:rsidP="00EF2CDF">
      <w:pPr>
        <w:pStyle w:val="ListParagraph"/>
        <w:numPr>
          <w:ilvl w:val="0"/>
          <w:numId w:val="16"/>
        </w:numPr>
        <w:tabs>
          <w:tab w:val="left" w:pos="1686"/>
        </w:tabs>
        <w:jc w:val="both"/>
        <w:rPr>
          <w:b/>
        </w:rPr>
      </w:pPr>
      <w:r w:rsidRPr="005510E3">
        <w:t xml:space="preserve">Vendimi me nr. 15/2020 të dt. 21.02.2020, me nr. Prot.01-173 me të cilin në </w:t>
      </w:r>
      <w:r w:rsidR="00B252AA" w:rsidRPr="005510E3">
        <w:t>tërësi</w:t>
      </w:r>
      <w:r w:rsidRPr="005510E3">
        <w:t xml:space="preserve"> ka anuluar procesin e Provimit për Noterinë të shpallur me dt. 19 Prill 2019 nga Ministria e  Drejtësisë, bie në desh me nenin 10 të Kushtetutës së Republikës së Kosovës, sipas të cilit bazë për rregullimin ekonomik është ekonomia e tregut me konkurrencë të lirë që paraqet kusht të domosdoshëm për krijimin e kësaj forme të aktivitetit ekonomik.  Me një veprim të </w:t>
      </w:r>
      <w:r w:rsidR="00B252AA" w:rsidRPr="005510E3">
        <w:t>tillë</w:t>
      </w:r>
      <w:r w:rsidRPr="005510E3">
        <w:t xml:space="preserve">, Ministria e Drejtësisë ka shkelur </w:t>
      </w:r>
      <w:r w:rsidR="00B252AA" w:rsidRPr="005510E3">
        <w:t>ndërmarrësin</w:t>
      </w:r>
      <w:r w:rsidRPr="005510E3">
        <w:t xml:space="preserve">, duke ju mohuar personave të cilët kanë kaluar provimin e noterisë për të zhvilluar </w:t>
      </w:r>
      <w:r w:rsidR="00B252AA" w:rsidRPr="005510E3">
        <w:t>ndërmarrësin</w:t>
      </w:r>
      <w:r w:rsidRPr="005510E3">
        <w:t xml:space="preserve"> për interesin e tyre si familjar ashtu edhe të publikut në përgjithësi, lirinë e konsumatorëve duke ju pamundësuar konsumatorëve ofrimin e një tregu më të gjerë të shërbimeve të noterisë me qëllim të krijimit të mundësive që shërbimet e noterisë të ofrohen me çmime konkurrente dhe kualitet të lartë, lirinë e ofrimit të shërbimeve për personat të cilët kanë kaluar provimin e noterisë, lirinë e pronës private, ashtu që personat e kualifikuar në këtë proces legal dhe të ligjshëm, do të ofronin shërbimet për të cilat janë kualifikuar në këtë proces do të krijonin të ardhura për vetën e tyre dhe familjet e tyre dhe gjithashtu do të gjeneronin mjete edhe për shtetin, lirinë e formimit të çmimeve të shërbimeve në favor të konsumatorëve, ofrimin e shërbimeve sipas kërkesës dhe ofertës normale duke ofruar një ofertë më të gjerë për konsumatorët me çmime konkurrente dhe kualitet më të lartë. Ministria e Drejtësisë me këtë vendim ka cenuar qasjen e lirë në treg për konsumatorët dhe konkurrencën e lirë. Ligji për Noterinë thotë se numri i noterëve duhet të jetë një noter në çdo 10.000 banor, kurse aktualisht në Kosovë punojnë rreth 70/75 noter, e që 10 apo 15 nga ta duhet të pensionohen deri në fund vit. Sipas palës është për tu analizuar fakti se në interes të kujt shkon ky monopolizëm i këtij shërbimi aq të nevojshëm për qytetarët e Republikës së Kosovës. Kjo situatë dhe ky monopol i krijuar tani e 8 vite qytetarëve dhe bizneseve nuk ju shkon në interes. Me këtë vendim Ministria e Drejtësisë ka shkelur nenin 119 të Kushtetutës sipas të cilit ekonomia e tregut me konkurrencë të lirë është bazë e rregullimit ekonomik. Ministria ka promovuar politika me të cilat haptazi kufizohet konkurrenca e lirë dhe mundëson krijimin apo mbajtjen dhe keqpërdorimin e pozitës monopolistike ose dominuese të krijuar gati një dekadë. Ministria ka bërë që konsumi i shërbimeve të noterisë të mos jetë i kontrolluar dhe mungesa e konkurrencës mes ofruesve të shërbimeve të noterisë gjithashtu të përcillet negativisht në kuptimin e përmirësimit të cilësisë dhe uljes së çmimit. </w:t>
      </w:r>
    </w:p>
    <w:p w:rsidR="004A1E1B" w:rsidRPr="005510E3" w:rsidRDefault="004A1E1B" w:rsidP="004A1E1B">
      <w:pPr>
        <w:tabs>
          <w:tab w:val="left" w:pos="1686"/>
        </w:tabs>
      </w:pPr>
    </w:p>
    <w:p w:rsidR="004A1E1B" w:rsidRPr="005510E3" w:rsidRDefault="004A1E1B" w:rsidP="004A1E1B">
      <w:pPr>
        <w:tabs>
          <w:tab w:val="left" w:pos="1686"/>
        </w:tabs>
        <w:rPr>
          <w:b/>
        </w:rPr>
      </w:pPr>
      <w:r w:rsidRPr="005510E3">
        <w:rPr>
          <w:b/>
        </w:rPr>
        <w:t>PROVAT DOKUMENTET E OFRUARA</w:t>
      </w:r>
    </w:p>
    <w:p w:rsidR="00EF2CDF" w:rsidRPr="005510E3" w:rsidRDefault="00EF2CDF" w:rsidP="004A1E1B">
      <w:pPr>
        <w:tabs>
          <w:tab w:val="left" w:pos="1686"/>
        </w:tabs>
      </w:pPr>
    </w:p>
    <w:p w:rsidR="00EF2CDF" w:rsidRPr="005510E3" w:rsidRDefault="004A1E1B" w:rsidP="004A1E1B">
      <w:pPr>
        <w:pStyle w:val="ListParagraph"/>
        <w:numPr>
          <w:ilvl w:val="0"/>
          <w:numId w:val="17"/>
        </w:numPr>
        <w:tabs>
          <w:tab w:val="left" w:pos="1686"/>
        </w:tabs>
      </w:pPr>
      <w:r w:rsidRPr="005510E3">
        <w:t>Ligji nr. 06/L-010 për Noterinë,</w:t>
      </w:r>
    </w:p>
    <w:p w:rsidR="00EF2CDF" w:rsidRPr="005510E3" w:rsidRDefault="004A1E1B" w:rsidP="004A1E1B">
      <w:pPr>
        <w:pStyle w:val="ListParagraph"/>
        <w:numPr>
          <w:ilvl w:val="0"/>
          <w:numId w:val="17"/>
        </w:numPr>
        <w:tabs>
          <w:tab w:val="left" w:pos="1686"/>
        </w:tabs>
      </w:pPr>
      <w:r w:rsidRPr="005510E3">
        <w:lastRenderedPageBreak/>
        <w:t>Lista përfundimtare për dhënien e provit të Noterisë,</w:t>
      </w:r>
    </w:p>
    <w:p w:rsidR="00EF2CDF" w:rsidRPr="005510E3" w:rsidRDefault="004A1E1B" w:rsidP="004A1E1B">
      <w:pPr>
        <w:pStyle w:val="ListParagraph"/>
        <w:numPr>
          <w:ilvl w:val="0"/>
          <w:numId w:val="17"/>
        </w:numPr>
        <w:tabs>
          <w:tab w:val="left" w:pos="1686"/>
        </w:tabs>
      </w:pPr>
      <w:r w:rsidRPr="005510E3">
        <w:t>Njoftimi për tërheqjen e qertifikatave,</w:t>
      </w:r>
    </w:p>
    <w:p w:rsidR="00EF2CDF" w:rsidRPr="005510E3" w:rsidRDefault="004A1E1B" w:rsidP="004A1E1B">
      <w:pPr>
        <w:pStyle w:val="ListParagraph"/>
        <w:numPr>
          <w:ilvl w:val="0"/>
          <w:numId w:val="17"/>
        </w:numPr>
        <w:tabs>
          <w:tab w:val="left" w:pos="1686"/>
        </w:tabs>
      </w:pPr>
      <w:r w:rsidRPr="005510E3">
        <w:t>Konkursi për Noter,</w:t>
      </w:r>
    </w:p>
    <w:p w:rsidR="00EF2CDF" w:rsidRPr="005510E3" w:rsidRDefault="004A1E1B" w:rsidP="004A1E1B">
      <w:pPr>
        <w:pStyle w:val="ListParagraph"/>
        <w:numPr>
          <w:ilvl w:val="0"/>
          <w:numId w:val="17"/>
        </w:numPr>
        <w:tabs>
          <w:tab w:val="left" w:pos="1686"/>
        </w:tabs>
      </w:pPr>
      <w:r w:rsidRPr="005510E3">
        <w:t>Kërkesa për emrimin në pozitën e Noterit,</w:t>
      </w:r>
    </w:p>
    <w:p w:rsidR="00EF2CDF" w:rsidRPr="005510E3" w:rsidRDefault="004A1E1B" w:rsidP="004A1E1B">
      <w:pPr>
        <w:pStyle w:val="ListParagraph"/>
        <w:numPr>
          <w:ilvl w:val="0"/>
          <w:numId w:val="17"/>
        </w:numPr>
        <w:tabs>
          <w:tab w:val="left" w:pos="1686"/>
        </w:tabs>
      </w:pPr>
      <w:r w:rsidRPr="005510E3">
        <w:t>Deklaratë për integritetin personal dhe profesional,</w:t>
      </w:r>
    </w:p>
    <w:p w:rsidR="00EF2CDF" w:rsidRPr="005510E3" w:rsidRDefault="004A1E1B" w:rsidP="004A1E1B">
      <w:pPr>
        <w:pStyle w:val="ListParagraph"/>
        <w:numPr>
          <w:ilvl w:val="0"/>
          <w:numId w:val="17"/>
        </w:numPr>
        <w:tabs>
          <w:tab w:val="left" w:pos="1686"/>
        </w:tabs>
      </w:pPr>
      <w:r w:rsidRPr="005510E3">
        <w:t>Vendimi nr. 15/2020 për anulimin e konkursit.</w:t>
      </w:r>
    </w:p>
    <w:p w:rsidR="00EF2CDF" w:rsidRPr="005510E3" w:rsidRDefault="004A1E1B" w:rsidP="004A1E1B">
      <w:pPr>
        <w:pStyle w:val="ListParagraph"/>
        <w:numPr>
          <w:ilvl w:val="0"/>
          <w:numId w:val="17"/>
        </w:numPr>
        <w:tabs>
          <w:tab w:val="left" w:pos="1686"/>
        </w:tabs>
      </w:pPr>
      <w:r w:rsidRPr="005510E3">
        <w:t>Certifikata për dhënien e provimit për noter dhe</w:t>
      </w:r>
    </w:p>
    <w:p w:rsidR="004A1E1B" w:rsidRPr="005510E3" w:rsidRDefault="004A1E1B" w:rsidP="004A1E1B">
      <w:pPr>
        <w:pStyle w:val="ListParagraph"/>
        <w:numPr>
          <w:ilvl w:val="0"/>
          <w:numId w:val="17"/>
        </w:numPr>
        <w:tabs>
          <w:tab w:val="left" w:pos="1686"/>
        </w:tabs>
      </w:pPr>
      <w:r w:rsidRPr="005510E3">
        <w:t>Autorizimi për përfaqësim.</w:t>
      </w:r>
    </w:p>
    <w:p w:rsidR="004A1E1B" w:rsidRPr="005510E3" w:rsidRDefault="004A1E1B" w:rsidP="004A1E1B">
      <w:pPr>
        <w:tabs>
          <w:tab w:val="left" w:pos="1686"/>
        </w:tabs>
        <w:rPr>
          <w:b/>
        </w:rPr>
      </w:pPr>
    </w:p>
    <w:p w:rsidR="00EF2CDF" w:rsidRPr="005510E3" w:rsidRDefault="004A1E1B" w:rsidP="004A1E1B">
      <w:pPr>
        <w:tabs>
          <w:tab w:val="left" w:pos="1686"/>
        </w:tabs>
        <w:rPr>
          <w:b/>
        </w:rPr>
      </w:pPr>
      <w:r w:rsidRPr="005510E3">
        <w:rPr>
          <w:b/>
        </w:rPr>
        <w:t>HAPAT E NDËRRMARRURA NGA PALA</w:t>
      </w:r>
    </w:p>
    <w:p w:rsidR="00EF2CDF" w:rsidRPr="005510E3" w:rsidRDefault="00EF2CDF" w:rsidP="004A1E1B">
      <w:pPr>
        <w:tabs>
          <w:tab w:val="left" w:pos="1686"/>
        </w:tabs>
        <w:rPr>
          <w:b/>
        </w:rPr>
      </w:pPr>
    </w:p>
    <w:p w:rsidR="00EF2CDF" w:rsidRPr="005510E3" w:rsidRDefault="004A1E1B" w:rsidP="004A1E1B">
      <w:pPr>
        <w:pStyle w:val="ListParagraph"/>
        <w:numPr>
          <w:ilvl w:val="0"/>
          <w:numId w:val="18"/>
        </w:numPr>
        <w:tabs>
          <w:tab w:val="left" w:pos="1686"/>
        </w:tabs>
      </w:pPr>
      <w:r w:rsidRPr="005510E3">
        <w:t xml:space="preserve">Kërkesë në Ministrinë e Drejtësisë për anulimin e vendimit, rikthimin e të drejtave të fituara dhe kthimin e sigurisë juridike, rikthimi i </w:t>
      </w:r>
      <w:r w:rsidR="00C92869" w:rsidRPr="005510E3">
        <w:t>gjendjes</w:t>
      </w:r>
      <w:r w:rsidRPr="005510E3">
        <w:t xml:space="preserve"> normale në lëmin e noterisë,</w:t>
      </w:r>
    </w:p>
    <w:p w:rsidR="00EF2CDF" w:rsidRPr="005510E3" w:rsidRDefault="004A1E1B" w:rsidP="004A1E1B">
      <w:pPr>
        <w:pStyle w:val="ListParagraph"/>
        <w:numPr>
          <w:ilvl w:val="0"/>
          <w:numId w:val="18"/>
        </w:numPr>
        <w:tabs>
          <w:tab w:val="left" w:pos="1686"/>
        </w:tabs>
      </w:pPr>
      <w:r w:rsidRPr="005510E3">
        <w:t xml:space="preserve">Padi-konflikt administrativ në Gjykatën Themelore </w:t>
      </w:r>
      <w:r w:rsidR="00C92869" w:rsidRPr="005510E3">
        <w:t>në Prishtinë - Departamenti për çështje</w:t>
      </w:r>
      <w:r w:rsidRPr="005510E3">
        <w:t xml:space="preserve"> Administrative,</w:t>
      </w:r>
    </w:p>
    <w:p w:rsidR="00EF2CDF" w:rsidRPr="005510E3" w:rsidRDefault="004A1E1B" w:rsidP="004A1E1B">
      <w:pPr>
        <w:pStyle w:val="ListParagraph"/>
        <w:numPr>
          <w:ilvl w:val="0"/>
          <w:numId w:val="18"/>
        </w:numPr>
        <w:tabs>
          <w:tab w:val="left" w:pos="1686"/>
        </w:tabs>
      </w:pPr>
      <w:r w:rsidRPr="005510E3">
        <w:t>Kërkesë në Gjykatën Kushtetuese,</w:t>
      </w:r>
    </w:p>
    <w:p w:rsidR="00EF2CDF" w:rsidRPr="005510E3" w:rsidRDefault="004A1E1B" w:rsidP="004A1E1B">
      <w:pPr>
        <w:pStyle w:val="ListParagraph"/>
        <w:numPr>
          <w:ilvl w:val="0"/>
          <w:numId w:val="18"/>
        </w:numPr>
        <w:tabs>
          <w:tab w:val="left" w:pos="1686"/>
        </w:tabs>
      </w:pPr>
      <w:r w:rsidRPr="005510E3">
        <w:t xml:space="preserve">Kërkesë Institucionit të Avokatit të Popullit dhe </w:t>
      </w:r>
    </w:p>
    <w:p w:rsidR="004A1E1B" w:rsidRPr="005510E3" w:rsidRDefault="004A1E1B" w:rsidP="004A1E1B">
      <w:pPr>
        <w:pStyle w:val="ListParagraph"/>
        <w:numPr>
          <w:ilvl w:val="0"/>
          <w:numId w:val="18"/>
        </w:numPr>
        <w:tabs>
          <w:tab w:val="left" w:pos="1686"/>
        </w:tabs>
      </w:pPr>
      <w:r w:rsidRPr="005510E3">
        <w:t>Kërkesë në Këshillin për Mbrojtjen e Konsumatorit.</w:t>
      </w:r>
    </w:p>
    <w:p w:rsidR="004A1E1B" w:rsidRPr="005510E3" w:rsidRDefault="004A1E1B" w:rsidP="004A1E1B">
      <w:pPr>
        <w:tabs>
          <w:tab w:val="left" w:pos="1686"/>
        </w:tabs>
      </w:pPr>
    </w:p>
    <w:p w:rsidR="004A1E1B" w:rsidRPr="005510E3" w:rsidRDefault="00EF2CDF" w:rsidP="004A1E1B">
      <w:pPr>
        <w:tabs>
          <w:tab w:val="left" w:pos="1686"/>
        </w:tabs>
        <w:rPr>
          <w:b/>
        </w:rPr>
      </w:pPr>
      <w:r w:rsidRPr="005510E3">
        <w:rPr>
          <w:b/>
        </w:rPr>
        <w:t>ANALIZA E KONKURRENCËS</w:t>
      </w:r>
    </w:p>
    <w:p w:rsidR="00EF2CDF" w:rsidRPr="005510E3" w:rsidRDefault="00EF2CDF" w:rsidP="004A1E1B">
      <w:pPr>
        <w:tabs>
          <w:tab w:val="left" w:pos="1686"/>
        </w:tabs>
        <w:jc w:val="both"/>
      </w:pPr>
    </w:p>
    <w:p w:rsidR="00EF2CDF" w:rsidRPr="005510E3" w:rsidRDefault="004A1E1B" w:rsidP="004A1E1B">
      <w:pPr>
        <w:pStyle w:val="ListParagraph"/>
        <w:numPr>
          <w:ilvl w:val="0"/>
          <w:numId w:val="19"/>
        </w:numPr>
        <w:tabs>
          <w:tab w:val="left" w:pos="1686"/>
        </w:tabs>
        <w:jc w:val="both"/>
      </w:pPr>
      <w:r w:rsidRPr="005510E3">
        <w:t xml:space="preserve">Autoriteti Kosovar i Konkurrencës në ushtrimin e funksionit të tij zbaton dispozitat e Ligjit për Procedurën e Përgjithshme Administrative, </w:t>
      </w:r>
      <w:r w:rsidR="00C92869" w:rsidRPr="005510E3">
        <w:t>përveç</w:t>
      </w:r>
      <w:r w:rsidRPr="005510E3">
        <w:t xml:space="preserve"> në rastet kur me Ligjin nr.</w:t>
      </w:r>
      <w:r w:rsidR="00C92869" w:rsidRPr="005510E3">
        <w:t xml:space="preserve"> </w:t>
      </w:r>
      <w:r w:rsidRPr="005510E3">
        <w:t xml:space="preserve">03/L-229 Për Mbrojtjen e Konkurrencës si dhe plotësim ndryshimin e tij përcakton ndryshe. Parimi themelor i ligjit dhe politikës së konkurrencës dhe misioni i AKK-së është të nxitë siguroje qasje në treg të lirë për çdo </w:t>
      </w:r>
      <w:r w:rsidR="00C92869" w:rsidRPr="005510E3">
        <w:t>ndërmarrje</w:t>
      </w:r>
      <w:r w:rsidRPr="005510E3">
        <w:t xml:space="preserve"> e cila i plotëson kushtet për të konkurruar në atë treg në interes të përdoruesve të produkteve/shërbimeve dhe të mund të konkurrojë me çmim dhe cilësi.</w:t>
      </w:r>
    </w:p>
    <w:p w:rsidR="00EF2CDF" w:rsidRPr="005510E3" w:rsidRDefault="00EF2CDF" w:rsidP="00EF2CDF">
      <w:pPr>
        <w:pStyle w:val="ListParagraph"/>
        <w:tabs>
          <w:tab w:val="left" w:pos="1686"/>
        </w:tabs>
        <w:jc w:val="both"/>
      </w:pPr>
    </w:p>
    <w:p w:rsidR="00EF2CDF" w:rsidRPr="005510E3" w:rsidRDefault="004A1E1B" w:rsidP="00EF2CDF">
      <w:pPr>
        <w:pStyle w:val="ListParagraph"/>
        <w:numPr>
          <w:ilvl w:val="0"/>
          <w:numId w:val="19"/>
        </w:numPr>
        <w:tabs>
          <w:tab w:val="left" w:pos="1686"/>
        </w:tabs>
        <w:jc w:val="both"/>
      </w:pPr>
      <w:r w:rsidRPr="005510E3">
        <w:t xml:space="preserve">Autoriteti Kosovar i Konkurrencës është në zbatim të Ligjit nr. 03/L-229 dhe  angazhohet për të gjitha format e parandalimit, kufizimit ose keqpërdorimit të konkurrencës( Abuzimi me Pozitën Dominuese, Marrëveshjeve të Ndaluara, Praktikat e Bashkërenduara dhe Realizimit të Përqendrimeve të Paligjshme ) nga </w:t>
      </w:r>
      <w:r w:rsidR="00C92869" w:rsidRPr="005510E3">
        <w:t>ndërmarrjet</w:t>
      </w:r>
      <w:r w:rsidRPr="005510E3">
        <w:t xml:space="preserve"> private apo publike në </w:t>
      </w:r>
      <w:r w:rsidR="00C92869" w:rsidRPr="005510E3">
        <w:t>territorin</w:t>
      </w:r>
      <w:r w:rsidRPr="005510E3">
        <w:t xml:space="preserve"> e Republikës së Kosovës ose jashtë saj nëse këto veprime kanë efekt në Kosovë andaj;</w:t>
      </w:r>
    </w:p>
    <w:p w:rsidR="00EF2CDF" w:rsidRPr="005510E3" w:rsidRDefault="00EF2CDF" w:rsidP="00EF2CDF">
      <w:pPr>
        <w:pStyle w:val="ListParagraph"/>
      </w:pPr>
    </w:p>
    <w:p w:rsidR="00EF2CDF" w:rsidRPr="005510E3" w:rsidRDefault="004A1E1B" w:rsidP="004A1E1B">
      <w:pPr>
        <w:pStyle w:val="ListParagraph"/>
        <w:numPr>
          <w:ilvl w:val="0"/>
          <w:numId w:val="19"/>
        </w:numPr>
        <w:tabs>
          <w:tab w:val="left" w:pos="1686"/>
        </w:tabs>
        <w:jc w:val="both"/>
      </w:pPr>
      <w:r w:rsidRPr="005510E3">
        <w:t xml:space="preserve">Neni 119 i Kushtetutës së Republikës së Kosovës për mbrojtjen e tregut të lirë, kushtetuta përcakton parimet e përgjithshme lidhur me marrëdhëniet ekonomike. Në përputhje me këtë, Republika e Kosovës siguron një mjedis të favorshëm ligjor për ekonominë e tregut dhe lirinë e aktivitetit ekonomik, duke shtuar se “veprimet që kufizojnë konkurrencën e lirë përmes vendosjes ose abuzimit të pozitës dominuese, ose praktikave që e kufizojnë konkurrencën, janë të ndaluara, me përjashtim kur këto lejohen në mënyrë eksplicite me ligj”. </w:t>
      </w:r>
    </w:p>
    <w:p w:rsidR="00EF2CDF" w:rsidRPr="005510E3" w:rsidRDefault="00EF2CDF" w:rsidP="00EF2CDF">
      <w:pPr>
        <w:pStyle w:val="ListParagraph"/>
      </w:pPr>
    </w:p>
    <w:p w:rsidR="00EF2CDF" w:rsidRPr="005510E3" w:rsidRDefault="004A1E1B" w:rsidP="004A1E1B">
      <w:pPr>
        <w:pStyle w:val="ListParagraph"/>
        <w:numPr>
          <w:ilvl w:val="0"/>
          <w:numId w:val="19"/>
        </w:numPr>
        <w:tabs>
          <w:tab w:val="left" w:pos="1686"/>
        </w:tabs>
        <w:jc w:val="both"/>
      </w:pPr>
      <w:r w:rsidRPr="005510E3">
        <w:t xml:space="preserve">Prandaj, shihet se Kushtetuta ofron hapësirë ligjore, që në disa situata, përmes ligjeve të veçanta të sektorëve specifik, të ndërmerren veprime të cilat nuk cilësohen si ndërhyrje në </w:t>
      </w:r>
      <w:r w:rsidRPr="005510E3">
        <w:lastRenderedPageBreak/>
        <w:t>aktivitetin ekonomik, dhe si të tilla lejohen dhe janë të ligjshme për shkak të mbrojtjes së interesit publik.</w:t>
      </w:r>
    </w:p>
    <w:p w:rsidR="00EF2CDF" w:rsidRPr="005510E3" w:rsidRDefault="00EF2CDF" w:rsidP="00EF2CDF">
      <w:pPr>
        <w:pStyle w:val="ListParagraph"/>
      </w:pPr>
    </w:p>
    <w:p w:rsidR="00EF2CDF" w:rsidRPr="005510E3" w:rsidRDefault="004A1E1B" w:rsidP="00C92869">
      <w:pPr>
        <w:pStyle w:val="ListParagraph"/>
        <w:numPr>
          <w:ilvl w:val="0"/>
          <w:numId w:val="19"/>
        </w:numPr>
        <w:tabs>
          <w:tab w:val="left" w:pos="1686"/>
        </w:tabs>
        <w:jc w:val="both"/>
      </w:pPr>
      <w:r w:rsidRPr="005510E3">
        <w:t xml:space="preserve">Autoriteti Kosovar i Konkurrencës në ushtrimin e funksionit të tij zbaton dispozitat e Ligjit për Procedurën e Përgjithshme Administrative, përveç në rastet kur me Ligjin nr. 03/L-229 Për Mbrojtjen e Konkurrencës si dhe plotësim ndryshimin e tij përcakton ndryshe. </w:t>
      </w:r>
    </w:p>
    <w:p w:rsidR="00EF2CDF" w:rsidRPr="005510E3" w:rsidRDefault="00EF2CDF" w:rsidP="00EF2CDF">
      <w:pPr>
        <w:pStyle w:val="ListParagraph"/>
      </w:pPr>
    </w:p>
    <w:p w:rsidR="00EF2CDF" w:rsidRPr="005510E3" w:rsidRDefault="004A1E1B" w:rsidP="004A1E1B">
      <w:pPr>
        <w:pStyle w:val="ListParagraph"/>
        <w:numPr>
          <w:ilvl w:val="0"/>
          <w:numId w:val="19"/>
        </w:numPr>
        <w:tabs>
          <w:tab w:val="left" w:pos="1686"/>
        </w:tabs>
        <w:jc w:val="both"/>
      </w:pPr>
      <w:r w:rsidRPr="005510E3">
        <w:t xml:space="preserve">Ligji nr. 06/L-010 për Noterinë, neni 8 paragrafi 3,4 dhe 5  rregullon numrin dhe kompetencat territoriale të noterëve të certifikuar nga Ministria e Drejtësisë ku thuhet </w:t>
      </w:r>
      <w:r w:rsidRPr="005510E3">
        <w:rPr>
          <w:i/>
        </w:rPr>
        <w:t xml:space="preserve">se </w:t>
      </w:r>
      <w:r w:rsidRPr="005510E3">
        <w:rPr>
          <w:i/>
          <w:color w:val="000000" w:themeColor="text1"/>
          <w:shd w:val="clear" w:color="auto" w:fill="FFFFFF"/>
        </w:rPr>
        <w:t>Numrin e noterëve dhe selive të noterëve e përcakton Ministri, me vendim ashtu që për</w:t>
      </w:r>
      <w:r w:rsidRPr="005510E3">
        <w:rPr>
          <w:i/>
          <w:color w:val="000000" w:themeColor="text1"/>
        </w:rPr>
        <w:br/>
      </w:r>
      <w:r w:rsidRPr="005510E3">
        <w:rPr>
          <w:i/>
          <w:color w:val="000000" w:themeColor="text1"/>
          <w:shd w:val="clear" w:color="auto" w:fill="FFFFFF"/>
        </w:rPr>
        <w:t>territorin e një komune përcaktohet së paku një (1) noter. Përjashtimisht nga paragrafi 3. i këtij neni numri i vendeve të noterëve mund të rritet me</w:t>
      </w:r>
      <w:r w:rsidRPr="005510E3">
        <w:rPr>
          <w:i/>
          <w:color w:val="000000" w:themeColor="text1"/>
        </w:rPr>
        <w:br/>
      </w:r>
      <w:r w:rsidRPr="005510E3">
        <w:rPr>
          <w:i/>
          <w:color w:val="000000" w:themeColor="text1"/>
          <w:shd w:val="clear" w:color="auto" w:fill="FFFFFF"/>
        </w:rPr>
        <w:t>vendim të Ministrit, ashtu që për çdo dhjetëmijë (10,000) banor përcaktohet nga një(1) vend i</w:t>
      </w:r>
      <w:r w:rsidR="005510E3">
        <w:rPr>
          <w:i/>
          <w:color w:val="000000" w:themeColor="text1"/>
        </w:rPr>
        <w:t xml:space="preserve"> </w:t>
      </w:r>
      <w:r w:rsidRPr="005510E3">
        <w:rPr>
          <w:i/>
          <w:color w:val="000000" w:themeColor="text1"/>
          <w:shd w:val="clear" w:color="auto" w:fill="FFFFFF"/>
        </w:rPr>
        <w:t>noterit, duke marr parasysh numrin e dokumenteve që procedohen nga zyrat e noterëve gjatë</w:t>
      </w:r>
      <w:r w:rsidR="005510E3">
        <w:rPr>
          <w:i/>
          <w:color w:val="000000" w:themeColor="text1"/>
        </w:rPr>
        <w:t xml:space="preserve"> </w:t>
      </w:r>
      <w:r w:rsidRPr="005510E3">
        <w:rPr>
          <w:i/>
          <w:color w:val="000000" w:themeColor="text1"/>
          <w:shd w:val="clear" w:color="auto" w:fill="FFFFFF"/>
        </w:rPr>
        <w:t>tërë vitit. Përjashtimisht nga paragrafi 3. i këtij neni në dy (2) apo më shumë komuna të cilat kanë</w:t>
      </w:r>
      <w:r w:rsidR="005510E3">
        <w:rPr>
          <w:i/>
          <w:color w:val="000000" w:themeColor="text1"/>
        </w:rPr>
        <w:t xml:space="preserve"> </w:t>
      </w:r>
      <w:r w:rsidRPr="005510E3">
        <w:rPr>
          <w:i/>
          <w:color w:val="000000" w:themeColor="text1"/>
          <w:shd w:val="clear" w:color="auto" w:fill="FFFFFF"/>
        </w:rPr>
        <w:t>numrin më të vogël të banorëve se sa numri që është përcaktuar në paragrafin 4. të këtij neni</w:t>
      </w:r>
      <w:r w:rsidR="005510E3">
        <w:rPr>
          <w:i/>
          <w:color w:val="000000" w:themeColor="text1"/>
        </w:rPr>
        <w:t xml:space="preserve"> </w:t>
      </w:r>
      <w:r w:rsidRPr="005510E3">
        <w:rPr>
          <w:i/>
          <w:color w:val="000000" w:themeColor="text1"/>
          <w:shd w:val="clear" w:color="auto" w:fill="FFFFFF"/>
        </w:rPr>
        <w:t xml:space="preserve">mund të kenë një(1) noter </w:t>
      </w:r>
    </w:p>
    <w:p w:rsidR="00EF2CDF" w:rsidRPr="005510E3" w:rsidRDefault="00EF2CDF" w:rsidP="00EF2CDF">
      <w:pPr>
        <w:pStyle w:val="ListParagraph"/>
        <w:rPr>
          <w:color w:val="000000" w:themeColor="text1"/>
          <w:shd w:val="clear" w:color="auto" w:fill="FFFFFF"/>
        </w:rPr>
      </w:pPr>
    </w:p>
    <w:p w:rsidR="00EF2CDF" w:rsidRPr="005510E3" w:rsidRDefault="004A1E1B" w:rsidP="00EF2CDF">
      <w:pPr>
        <w:pStyle w:val="ListParagraph"/>
        <w:numPr>
          <w:ilvl w:val="0"/>
          <w:numId w:val="19"/>
        </w:numPr>
        <w:tabs>
          <w:tab w:val="left" w:pos="1686"/>
        </w:tabs>
        <w:jc w:val="both"/>
      </w:pPr>
      <w:r w:rsidRPr="005510E3">
        <w:rPr>
          <w:color w:val="000000" w:themeColor="text1"/>
          <w:shd w:val="clear" w:color="auto" w:fill="FFFFFF"/>
        </w:rPr>
        <w:t>Pas shqyrtimit të kërkesës me nr.</w:t>
      </w:r>
      <w:r w:rsidR="00C92869" w:rsidRPr="005510E3">
        <w:rPr>
          <w:color w:val="000000" w:themeColor="text1"/>
          <w:shd w:val="clear" w:color="auto" w:fill="FFFFFF"/>
        </w:rPr>
        <w:t xml:space="preserve"> </w:t>
      </w:r>
      <w:r w:rsidRPr="005510E3">
        <w:rPr>
          <w:color w:val="000000" w:themeColor="text1"/>
          <w:shd w:val="clear" w:color="auto" w:fill="FFFFFF"/>
        </w:rPr>
        <w:t xml:space="preserve">prot.220/20-01/H dhe pas analizimit të lëndës nga të dhënat dhe dokumentacioni në dispozicion dhe bazuar në listën e noterëve të cilët veprojnë në territorin e Kosovës, aktualisht në Komunën  e Lipjanit ushtrojnë veprimtarinë e tyre 3 noter dhe në Komunën e Ferizajt ushtrojnë veprimtarin e tyre 4 noter. </w:t>
      </w:r>
    </w:p>
    <w:p w:rsidR="00EF2CDF" w:rsidRPr="005510E3" w:rsidRDefault="00EF2CDF" w:rsidP="00EF2CDF">
      <w:pPr>
        <w:pStyle w:val="ListParagraph"/>
      </w:pPr>
    </w:p>
    <w:p w:rsidR="000B2C99" w:rsidRPr="005510E3" w:rsidRDefault="001F7911" w:rsidP="00EF2CDF">
      <w:pPr>
        <w:pStyle w:val="ListParagraph"/>
        <w:numPr>
          <w:ilvl w:val="0"/>
          <w:numId w:val="19"/>
        </w:numPr>
        <w:tabs>
          <w:tab w:val="left" w:pos="1686"/>
        </w:tabs>
        <w:jc w:val="both"/>
      </w:pPr>
      <w:r w:rsidRPr="005510E3">
        <w:t xml:space="preserve">Sipas evidencës </w:t>
      </w:r>
      <w:r w:rsidRPr="005510E3">
        <w:rPr>
          <w:color w:val="000000" w:themeColor="text1"/>
          <w:shd w:val="clear" w:color="auto" w:fill="FFFFFF"/>
        </w:rPr>
        <w:t>v</w:t>
      </w:r>
      <w:r w:rsidR="004A1E1B" w:rsidRPr="005510E3">
        <w:rPr>
          <w:color w:val="000000" w:themeColor="text1"/>
          <w:shd w:val="clear" w:color="auto" w:fill="FFFFFF"/>
        </w:rPr>
        <w:t>lerësojmë se pretendimet e parashtruesit të kërkesës, me nr. Prot. 220/20-01/H për anuli</w:t>
      </w:r>
      <w:r w:rsidR="00711D83">
        <w:rPr>
          <w:color w:val="000000" w:themeColor="text1"/>
          <w:shd w:val="clear" w:color="auto" w:fill="FFFFFF"/>
        </w:rPr>
        <w:t>min e ko</w:t>
      </w:r>
      <w:r w:rsidR="0000642A">
        <w:rPr>
          <w:color w:val="000000" w:themeColor="text1"/>
          <w:shd w:val="clear" w:color="auto" w:fill="FFFFFF"/>
        </w:rPr>
        <w:t xml:space="preserve">nkursit nga Ministria </w:t>
      </w:r>
      <w:bookmarkStart w:id="0" w:name="_GoBack"/>
      <w:bookmarkEnd w:id="0"/>
      <w:r w:rsidR="00711D83">
        <w:rPr>
          <w:color w:val="000000" w:themeColor="text1"/>
          <w:shd w:val="clear" w:color="auto" w:fill="FFFFFF"/>
        </w:rPr>
        <w:t>e s</w:t>
      </w:r>
      <w:r w:rsidRPr="005510E3">
        <w:rPr>
          <w:color w:val="000000" w:themeColor="text1"/>
          <w:shd w:val="clear" w:color="auto" w:fill="FFFFFF"/>
        </w:rPr>
        <w:t>ipas</w:t>
      </w:r>
      <w:r w:rsidR="000B2C99" w:rsidRPr="005510E3">
        <w:t xml:space="preserve"> të dhënave dh</w:t>
      </w:r>
      <w:r w:rsidR="0000642A">
        <w:t>e</w:t>
      </w:r>
      <w:r w:rsidR="00B252AA" w:rsidRPr="005510E3">
        <w:t xml:space="preserve"> cilësimit të kësaj sjellje</w:t>
      </w:r>
      <w:r w:rsidR="00750995" w:rsidRPr="005510E3">
        <w:t xml:space="preserve"> </w:t>
      </w:r>
      <w:r w:rsidR="000B2C99" w:rsidRPr="005510E3">
        <w:t xml:space="preserve">në treg, </w:t>
      </w:r>
      <w:r w:rsidR="00750995" w:rsidRPr="005510E3">
        <w:t>Komisioni i Autoritetit Kosovar të Konkurrencës duk</w:t>
      </w:r>
      <w:r w:rsidR="0052042E" w:rsidRPr="005510E3">
        <w:t>e u bazuar në</w:t>
      </w:r>
      <w:r w:rsidR="00750995" w:rsidRPr="005510E3">
        <w:t xml:space="preserve"> nenin 35 paragrafi 5 i Ligjit </w:t>
      </w:r>
      <w:r w:rsidR="00B51687" w:rsidRPr="005510E3">
        <w:t>për</w:t>
      </w:r>
      <w:r w:rsidR="00750995" w:rsidRPr="005510E3">
        <w:t xml:space="preserve"> Mbrojtjen e Konkurrencës </w:t>
      </w:r>
      <w:r w:rsidR="00051378" w:rsidRPr="005510E3">
        <w:t>vlerëson</w:t>
      </w:r>
      <w:r w:rsidR="00750995" w:rsidRPr="005510E3">
        <w:t xml:space="preserve"> se nuk ka argumente për fillimin e procedurës </w:t>
      </w:r>
      <w:r w:rsidR="00051378" w:rsidRPr="005510E3">
        <w:t>hetimore dhe u vendos si në</w:t>
      </w:r>
      <w:r w:rsidR="00B51687" w:rsidRPr="005510E3">
        <w:t xml:space="preserve"> dispozitiv të</w:t>
      </w:r>
      <w:r w:rsidR="00750995" w:rsidRPr="005510E3">
        <w:t xml:space="preserve"> këtij konkluzioni. </w:t>
      </w:r>
    </w:p>
    <w:p w:rsidR="005510E3" w:rsidRDefault="005510E3" w:rsidP="00247606"/>
    <w:p w:rsidR="002061F9" w:rsidRPr="007D3DE4" w:rsidRDefault="002061F9" w:rsidP="002061F9">
      <w:pPr>
        <w:autoSpaceDE w:val="0"/>
        <w:autoSpaceDN w:val="0"/>
        <w:adjustRightInd w:val="0"/>
        <w:jc w:val="both"/>
        <w:outlineLvl w:val="0"/>
        <w:rPr>
          <w:b/>
          <w:sz w:val="20"/>
          <w:szCs w:val="20"/>
        </w:rPr>
      </w:pPr>
      <w:r w:rsidRPr="007D3DE4">
        <w:rPr>
          <w:b/>
          <w:sz w:val="20"/>
          <w:szCs w:val="20"/>
        </w:rPr>
        <w:t xml:space="preserve">Këshilla juridike: </w:t>
      </w:r>
      <w:r w:rsidRPr="007D3DE4">
        <w:rPr>
          <w:i/>
          <w:sz w:val="20"/>
          <w:szCs w:val="20"/>
        </w:rPr>
        <w:t xml:space="preserve">Kundër këtij </w:t>
      </w:r>
      <w:r w:rsidR="00772F42">
        <w:rPr>
          <w:i/>
          <w:sz w:val="20"/>
          <w:szCs w:val="20"/>
        </w:rPr>
        <w:t>konkluzioni</w:t>
      </w:r>
      <w:r w:rsidRPr="007D3DE4">
        <w:rPr>
          <w:i/>
          <w:sz w:val="20"/>
          <w:szCs w:val="20"/>
        </w:rPr>
        <w:t xml:space="preserve"> nuk është e lejuar ankesa por pala me pa</w:t>
      </w:r>
      <w:r w:rsidR="004B705D">
        <w:rPr>
          <w:i/>
          <w:sz w:val="20"/>
          <w:szCs w:val="20"/>
        </w:rPr>
        <w:t>di mund të inicioj konflikt</w:t>
      </w:r>
      <w:r w:rsidRPr="007D3DE4">
        <w:rPr>
          <w:i/>
          <w:sz w:val="20"/>
          <w:szCs w:val="20"/>
        </w:rPr>
        <w:t xml:space="preserve"> administrativ pranë Gjykatës kompet</w:t>
      </w:r>
      <w:r w:rsidR="00B21CA1">
        <w:rPr>
          <w:i/>
          <w:sz w:val="20"/>
          <w:szCs w:val="20"/>
        </w:rPr>
        <w:t>ente për çështje administrative</w:t>
      </w:r>
      <w:r w:rsidRPr="007D3DE4">
        <w:rPr>
          <w:i/>
          <w:sz w:val="20"/>
          <w:szCs w:val="20"/>
        </w:rPr>
        <w:t>.</w:t>
      </w:r>
    </w:p>
    <w:p w:rsidR="00B57542" w:rsidRDefault="00B57542" w:rsidP="002061F9">
      <w:pPr>
        <w:pStyle w:val="NormalWeb"/>
        <w:tabs>
          <w:tab w:val="center" w:pos="5040"/>
          <w:tab w:val="left" w:pos="6860"/>
        </w:tabs>
        <w:spacing w:before="0" w:beforeAutospacing="0" w:after="0" w:afterAutospacing="0" w:line="276" w:lineRule="auto"/>
        <w:rPr>
          <w:sz w:val="20"/>
          <w:szCs w:val="20"/>
          <w:lang w:val="sq-AL" w:eastAsia="en-CA"/>
        </w:rPr>
      </w:pPr>
    </w:p>
    <w:p w:rsidR="007D3DE4" w:rsidRPr="007D3DE4" w:rsidRDefault="007D3DE4" w:rsidP="007D3DE4">
      <w:pPr>
        <w:pStyle w:val="NormalWeb"/>
        <w:spacing w:before="0" w:beforeAutospacing="0" w:after="0" w:afterAutospacing="0" w:line="276" w:lineRule="auto"/>
        <w:jc w:val="both"/>
        <w:rPr>
          <w:sz w:val="20"/>
          <w:szCs w:val="20"/>
          <w:lang w:val="sq-AL" w:eastAsia="en-CA"/>
        </w:rPr>
      </w:pPr>
      <w:r w:rsidRPr="007D3DE4">
        <w:rPr>
          <w:sz w:val="20"/>
          <w:szCs w:val="20"/>
          <w:lang w:val="sq-AL" w:eastAsia="en-CA"/>
        </w:rPr>
        <w:t>Me këtë KONKLUZION të njoftohen:</w:t>
      </w:r>
    </w:p>
    <w:p w:rsidR="007D3DE4" w:rsidRPr="007D3DE4" w:rsidRDefault="007D3DE4" w:rsidP="007D3DE4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i/>
          <w:sz w:val="20"/>
          <w:szCs w:val="20"/>
          <w:lang w:val="sq-AL" w:eastAsia="en-CA"/>
        </w:rPr>
      </w:pPr>
      <w:r w:rsidRPr="007D3DE4">
        <w:rPr>
          <w:i/>
          <w:sz w:val="20"/>
          <w:szCs w:val="20"/>
          <w:lang w:val="sq-AL" w:eastAsia="en-CA"/>
        </w:rPr>
        <w:t xml:space="preserve">Arhiva </w:t>
      </w:r>
    </w:p>
    <w:p w:rsidR="007D3DE4" w:rsidRPr="007D3DE4" w:rsidRDefault="007D3DE4" w:rsidP="007D3DE4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i/>
          <w:sz w:val="20"/>
          <w:szCs w:val="20"/>
          <w:lang w:val="sq-AL" w:eastAsia="en-CA"/>
        </w:rPr>
      </w:pPr>
      <w:r w:rsidRPr="007D3DE4">
        <w:rPr>
          <w:i/>
          <w:sz w:val="20"/>
          <w:szCs w:val="20"/>
          <w:lang w:val="sq-AL" w:eastAsia="en-CA"/>
        </w:rPr>
        <w:t>Publikohet në web faqen e Autoritetit</w:t>
      </w:r>
    </w:p>
    <w:p w:rsidR="007D3DE4" w:rsidRPr="0000642A" w:rsidRDefault="007D3DE4" w:rsidP="00B21CA1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i/>
          <w:sz w:val="20"/>
          <w:szCs w:val="20"/>
          <w:lang w:val="sq-AL" w:eastAsia="en-CA"/>
        </w:rPr>
      </w:pPr>
      <w:r w:rsidRPr="007D3DE4">
        <w:rPr>
          <w:i/>
          <w:sz w:val="20"/>
          <w:szCs w:val="20"/>
          <w:lang w:val="sq-AL" w:eastAsia="en-CA"/>
        </w:rPr>
        <w:t xml:space="preserve">Palët </w:t>
      </w:r>
    </w:p>
    <w:p w:rsidR="007D3DE4" w:rsidRPr="005510E3" w:rsidRDefault="007D3DE4" w:rsidP="00051378">
      <w:pPr>
        <w:pStyle w:val="NormalWeb"/>
        <w:spacing w:before="0" w:beforeAutospacing="0" w:after="0" w:afterAutospacing="0" w:line="276" w:lineRule="auto"/>
        <w:ind w:firstLine="720"/>
        <w:jc w:val="center"/>
        <w:rPr>
          <w:lang w:val="sq-AL" w:eastAsia="en-CA"/>
        </w:rPr>
      </w:pPr>
    </w:p>
    <w:p w:rsidR="00EE29A5" w:rsidRPr="0000642A" w:rsidRDefault="00EE29A5" w:rsidP="00051378">
      <w:pPr>
        <w:pStyle w:val="NormalWeb"/>
        <w:spacing w:before="0" w:beforeAutospacing="0" w:after="0" w:afterAutospacing="0" w:line="276" w:lineRule="auto"/>
        <w:ind w:firstLine="720"/>
        <w:jc w:val="center"/>
        <w:rPr>
          <w:b/>
          <w:lang w:val="sq-AL" w:eastAsia="en-CA"/>
        </w:rPr>
      </w:pPr>
      <w:r w:rsidRPr="0000642A">
        <w:rPr>
          <w:b/>
          <w:lang w:val="sq-AL" w:eastAsia="en-CA"/>
        </w:rPr>
        <w:t>AUTORITETI KOSOVAR I KONKURRENCËS</w:t>
      </w:r>
    </w:p>
    <w:p w:rsidR="00051378" w:rsidRPr="0000642A" w:rsidRDefault="00051378" w:rsidP="00051378">
      <w:pPr>
        <w:pStyle w:val="NormalWeb"/>
        <w:spacing w:before="0" w:beforeAutospacing="0" w:after="0" w:afterAutospacing="0" w:line="276" w:lineRule="auto"/>
        <w:ind w:firstLine="720"/>
        <w:jc w:val="center"/>
        <w:rPr>
          <w:b/>
          <w:lang w:val="sq-AL" w:eastAsia="en-CA"/>
        </w:rPr>
      </w:pPr>
      <w:r w:rsidRPr="0000642A">
        <w:rPr>
          <w:b/>
          <w:lang w:val="sq-AL" w:eastAsia="en-CA"/>
        </w:rPr>
        <w:t>KOMISIONI</w:t>
      </w:r>
    </w:p>
    <w:p w:rsidR="00EE29A5" w:rsidRPr="007D3DE4" w:rsidRDefault="00EE29A5" w:rsidP="002061F9">
      <w:pPr>
        <w:pStyle w:val="NormalWeb"/>
        <w:tabs>
          <w:tab w:val="left" w:pos="2203"/>
        </w:tabs>
        <w:spacing w:before="0" w:beforeAutospacing="0" w:after="0" w:afterAutospacing="0" w:line="276" w:lineRule="auto"/>
        <w:rPr>
          <w:sz w:val="20"/>
          <w:szCs w:val="20"/>
          <w:lang w:val="sq-AL" w:eastAsia="en-CA"/>
        </w:rPr>
      </w:pPr>
    </w:p>
    <w:p w:rsidR="00EE29A5" w:rsidRPr="007D3DE4" w:rsidRDefault="00EE29A5" w:rsidP="00051378">
      <w:pPr>
        <w:pStyle w:val="NormalWeb"/>
        <w:spacing w:before="0" w:beforeAutospacing="0" w:after="0" w:afterAutospacing="0" w:line="276" w:lineRule="auto"/>
        <w:ind w:firstLine="720"/>
        <w:jc w:val="center"/>
        <w:rPr>
          <w:sz w:val="20"/>
          <w:szCs w:val="20"/>
          <w:lang w:val="sq-AL" w:eastAsia="en-CA"/>
        </w:rPr>
      </w:pPr>
      <w:r w:rsidRPr="007D3DE4">
        <w:rPr>
          <w:sz w:val="20"/>
          <w:szCs w:val="20"/>
          <w:lang w:val="sq-AL" w:eastAsia="en-CA"/>
        </w:rPr>
        <w:t>(________________)</w:t>
      </w:r>
    </w:p>
    <w:p w:rsidR="00EE29A5" w:rsidRPr="007D3DE4" w:rsidRDefault="00EE29A5" w:rsidP="00051378">
      <w:pPr>
        <w:pStyle w:val="NormalWeb"/>
        <w:spacing w:before="0" w:beforeAutospacing="0" w:after="0" w:afterAutospacing="0" w:line="276" w:lineRule="auto"/>
        <w:ind w:firstLine="720"/>
        <w:jc w:val="center"/>
        <w:rPr>
          <w:sz w:val="20"/>
          <w:szCs w:val="20"/>
          <w:lang w:val="sq-AL" w:eastAsia="en-CA"/>
        </w:rPr>
      </w:pPr>
      <w:r w:rsidRPr="007D3DE4">
        <w:rPr>
          <w:sz w:val="20"/>
          <w:szCs w:val="20"/>
          <w:lang w:val="sq-AL" w:eastAsia="en-CA"/>
        </w:rPr>
        <w:t>Valon PRESTRESHI</w:t>
      </w:r>
    </w:p>
    <w:p w:rsidR="00EE29A5" w:rsidRPr="007D3DE4" w:rsidRDefault="00EE29A5" w:rsidP="00051378">
      <w:pPr>
        <w:pStyle w:val="NormalWeb"/>
        <w:spacing w:before="0" w:beforeAutospacing="0" w:after="0" w:afterAutospacing="0" w:line="276" w:lineRule="auto"/>
        <w:ind w:firstLine="720"/>
        <w:jc w:val="center"/>
        <w:rPr>
          <w:sz w:val="20"/>
          <w:szCs w:val="20"/>
          <w:lang w:val="sq-AL" w:eastAsia="en-CA"/>
        </w:rPr>
      </w:pPr>
      <w:r w:rsidRPr="007D3DE4">
        <w:rPr>
          <w:sz w:val="20"/>
          <w:szCs w:val="20"/>
          <w:lang w:val="sq-AL" w:eastAsia="en-CA"/>
        </w:rPr>
        <w:t>Kryetar</w:t>
      </w:r>
    </w:p>
    <w:p w:rsidR="00EE29A5" w:rsidRPr="007D3DE4" w:rsidRDefault="00EE29A5" w:rsidP="002061F9">
      <w:pPr>
        <w:pStyle w:val="NormalWeb"/>
        <w:spacing w:before="0" w:beforeAutospacing="0" w:after="0" w:afterAutospacing="0" w:line="276" w:lineRule="auto"/>
        <w:rPr>
          <w:sz w:val="20"/>
          <w:szCs w:val="20"/>
          <w:lang w:val="sq-AL" w:eastAsia="en-CA"/>
        </w:rPr>
      </w:pPr>
    </w:p>
    <w:p w:rsidR="00EE29A5" w:rsidRPr="007D3DE4" w:rsidRDefault="00EE29A5" w:rsidP="00EE29A5">
      <w:pPr>
        <w:pStyle w:val="NormalWeb"/>
        <w:spacing w:before="0" w:beforeAutospacing="0" w:after="0" w:afterAutospacing="0" w:line="276" w:lineRule="auto"/>
        <w:ind w:firstLine="720"/>
        <w:rPr>
          <w:sz w:val="20"/>
          <w:szCs w:val="20"/>
          <w:lang w:val="sq-AL" w:eastAsia="en-CA"/>
        </w:rPr>
      </w:pPr>
      <w:r w:rsidRPr="007D3DE4">
        <w:rPr>
          <w:sz w:val="20"/>
          <w:szCs w:val="20"/>
          <w:lang w:val="sq-AL" w:eastAsia="en-CA"/>
        </w:rPr>
        <w:t xml:space="preserve">(______________)                   (____________)                 (____________)              (_________________)                  </w:t>
      </w:r>
    </w:p>
    <w:p w:rsidR="00EE29A5" w:rsidRPr="007D3DE4" w:rsidRDefault="00EE29A5" w:rsidP="00EE29A5">
      <w:pPr>
        <w:pStyle w:val="NormalWeb"/>
        <w:spacing w:before="0" w:beforeAutospacing="0" w:after="0" w:afterAutospacing="0" w:line="276" w:lineRule="auto"/>
        <w:ind w:firstLine="720"/>
        <w:rPr>
          <w:sz w:val="20"/>
          <w:szCs w:val="20"/>
          <w:lang w:val="sq-AL" w:eastAsia="en-CA"/>
        </w:rPr>
      </w:pPr>
      <w:r w:rsidRPr="007D3DE4">
        <w:rPr>
          <w:sz w:val="20"/>
          <w:szCs w:val="20"/>
          <w:lang w:val="sq-AL" w:eastAsia="en-CA"/>
        </w:rPr>
        <w:t>Ahmet KRASNIQI                   Fatime HAZIRI                  Shaqir MORINA             Muhamed KRASNIQI</w:t>
      </w:r>
    </w:p>
    <w:p w:rsidR="000413B1" w:rsidRPr="007D3DE4" w:rsidRDefault="00EE29A5" w:rsidP="0000642A">
      <w:pPr>
        <w:pStyle w:val="NormalWeb"/>
        <w:spacing w:before="0" w:beforeAutospacing="0" w:after="0" w:afterAutospacing="0" w:line="276" w:lineRule="auto"/>
        <w:ind w:firstLine="720"/>
        <w:rPr>
          <w:sz w:val="20"/>
          <w:szCs w:val="20"/>
          <w:lang w:val="sq-AL" w:eastAsia="en-CA"/>
        </w:rPr>
      </w:pPr>
      <w:r w:rsidRPr="007D3DE4">
        <w:rPr>
          <w:sz w:val="20"/>
          <w:szCs w:val="20"/>
          <w:lang w:val="sq-AL" w:eastAsia="en-CA"/>
        </w:rPr>
        <w:t xml:space="preserve">     Zv. Kryetar                                 Anëtare                                </w:t>
      </w:r>
      <w:r w:rsidR="00051378" w:rsidRPr="007D3DE4">
        <w:rPr>
          <w:sz w:val="20"/>
          <w:szCs w:val="20"/>
          <w:lang w:val="sq-AL" w:eastAsia="en-CA"/>
        </w:rPr>
        <w:t>Anëtar</w:t>
      </w:r>
      <w:r w:rsidRPr="007D3DE4">
        <w:rPr>
          <w:sz w:val="20"/>
          <w:szCs w:val="20"/>
          <w:lang w:val="sq-AL" w:eastAsia="en-CA"/>
        </w:rPr>
        <w:t xml:space="preserve">                              </w:t>
      </w:r>
      <w:r w:rsidR="00051378" w:rsidRPr="007D3DE4">
        <w:rPr>
          <w:sz w:val="20"/>
          <w:szCs w:val="20"/>
          <w:lang w:val="sq-AL" w:eastAsia="en-CA"/>
        </w:rPr>
        <w:t>Anëtar</w:t>
      </w:r>
    </w:p>
    <w:sectPr w:rsidR="000413B1" w:rsidRPr="007D3DE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000" w:rsidRDefault="002D0000" w:rsidP="00317DF5">
      <w:r>
        <w:separator/>
      </w:r>
    </w:p>
  </w:endnote>
  <w:endnote w:type="continuationSeparator" w:id="0">
    <w:p w:rsidR="002D0000" w:rsidRDefault="002D0000" w:rsidP="0031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480343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4D0364" w:rsidRPr="00031DB1" w:rsidRDefault="008F50AE" w:rsidP="00031DB1">
        <w:pPr>
          <w:pStyle w:val="Footer"/>
          <w:jc w:val="right"/>
          <w:rPr>
            <w:sz w:val="16"/>
            <w:szCs w:val="16"/>
          </w:rPr>
        </w:pPr>
        <w:r w:rsidRPr="007050A4">
          <w:rPr>
            <w:sz w:val="16"/>
            <w:szCs w:val="16"/>
          </w:rPr>
          <w:fldChar w:fldCharType="begin"/>
        </w:r>
        <w:r w:rsidRPr="007050A4">
          <w:rPr>
            <w:sz w:val="16"/>
            <w:szCs w:val="16"/>
          </w:rPr>
          <w:instrText>PAGE   \* MERGEFORMAT</w:instrText>
        </w:r>
        <w:r w:rsidRPr="007050A4">
          <w:rPr>
            <w:sz w:val="16"/>
            <w:szCs w:val="16"/>
          </w:rPr>
          <w:fldChar w:fldCharType="separate"/>
        </w:r>
        <w:r w:rsidR="0000642A">
          <w:rPr>
            <w:noProof/>
            <w:sz w:val="16"/>
            <w:szCs w:val="16"/>
          </w:rPr>
          <w:t>4</w:t>
        </w:r>
        <w:r w:rsidRPr="007050A4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000" w:rsidRDefault="002D0000" w:rsidP="00317DF5">
      <w:r>
        <w:separator/>
      </w:r>
    </w:p>
  </w:footnote>
  <w:footnote w:type="continuationSeparator" w:id="0">
    <w:p w:rsidR="002D0000" w:rsidRDefault="002D0000" w:rsidP="00317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0AE" w:rsidRDefault="008F50AE">
    <w:pPr>
      <w:pStyle w:val="Header"/>
    </w:pPr>
  </w:p>
  <w:p w:rsidR="008F50AE" w:rsidRDefault="008F50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0A16"/>
    <w:multiLevelType w:val="hybridMultilevel"/>
    <w:tmpl w:val="5AFCD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73466"/>
    <w:multiLevelType w:val="hybridMultilevel"/>
    <w:tmpl w:val="1E642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20242"/>
    <w:multiLevelType w:val="hybridMultilevel"/>
    <w:tmpl w:val="DDFC9756"/>
    <w:lvl w:ilvl="0" w:tplc="38B26D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138EA"/>
    <w:multiLevelType w:val="hybridMultilevel"/>
    <w:tmpl w:val="8014F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C5AC5"/>
    <w:multiLevelType w:val="hybridMultilevel"/>
    <w:tmpl w:val="F886DF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15042"/>
    <w:multiLevelType w:val="hybridMultilevel"/>
    <w:tmpl w:val="1A5E0580"/>
    <w:lvl w:ilvl="0" w:tplc="575CD610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53ACF"/>
    <w:multiLevelType w:val="hybridMultilevel"/>
    <w:tmpl w:val="C2BE6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44CFF"/>
    <w:multiLevelType w:val="hybridMultilevel"/>
    <w:tmpl w:val="63B462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A24337"/>
    <w:multiLevelType w:val="hybridMultilevel"/>
    <w:tmpl w:val="D292E5C0"/>
    <w:lvl w:ilvl="0" w:tplc="F216B868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415B2"/>
    <w:multiLevelType w:val="hybridMultilevel"/>
    <w:tmpl w:val="87FC31FA"/>
    <w:lvl w:ilvl="0" w:tplc="7F22DE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32779"/>
    <w:multiLevelType w:val="hybridMultilevel"/>
    <w:tmpl w:val="ACB65B64"/>
    <w:lvl w:ilvl="0" w:tplc="3878B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430E1"/>
    <w:multiLevelType w:val="hybridMultilevel"/>
    <w:tmpl w:val="A58C88D2"/>
    <w:lvl w:ilvl="0" w:tplc="AE3E17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4C6982"/>
    <w:multiLevelType w:val="hybridMultilevel"/>
    <w:tmpl w:val="B6D0D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8577D"/>
    <w:multiLevelType w:val="hybridMultilevel"/>
    <w:tmpl w:val="D18C60BA"/>
    <w:lvl w:ilvl="0" w:tplc="EA0E995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0B09AC"/>
    <w:multiLevelType w:val="hybridMultilevel"/>
    <w:tmpl w:val="CFBE5DFE"/>
    <w:lvl w:ilvl="0" w:tplc="38346F22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14D19"/>
    <w:multiLevelType w:val="hybridMultilevel"/>
    <w:tmpl w:val="631EF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82C1C"/>
    <w:multiLevelType w:val="hybridMultilevel"/>
    <w:tmpl w:val="EDAA4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D4EF6"/>
    <w:multiLevelType w:val="hybridMultilevel"/>
    <w:tmpl w:val="17046374"/>
    <w:lvl w:ilvl="0" w:tplc="DFC04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13655"/>
    <w:multiLevelType w:val="hybridMultilevel"/>
    <w:tmpl w:val="2CCE4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10"/>
  </w:num>
  <w:num w:numId="5">
    <w:abstractNumId w:val="12"/>
  </w:num>
  <w:num w:numId="6">
    <w:abstractNumId w:val="5"/>
  </w:num>
  <w:num w:numId="7">
    <w:abstractNumId w:val="8"/>
  </w:num>
  <w:num w:numId="8">
    <w:abstractNumId w:val="4"/>
  </w:num>
  <w:num w:numId="9">
    <w:abstractNumId w:val="0"/>
  </w:num>
  <w:num w:numId="10">
    <w:abstractNumId w:val="13"/>
  </w:num>
  <w:num w:numId="11">
    <w:abstractNumId w:val="11"/>
  </w:num>
  <w:num w:numId="12">
    <w:abstractNumId w:val="9"/>
  </w:num>
  <w:num w:numId="13">
    <w:abstractNumId w:val="7"/>
  </w:num>
  <w:num w:numId="14">
    <w:abstractNumId w:val="2"/>
  </w:num>
  <w:num w:numId="15">
    <w:abstractNumId w:val="3"/>
  </w:num>
  <w:num w:numId="16">
    <w:abstractNumId w:val="17"/>
  </w:num>
  <w:num w:numId="17">
    <w:abstractNumId w:val="16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B6"/>
    <w:rsid w:val="0000642A"/>
    <w:rsid w:val="00025C61"/>
    <w:rsid w:val="0002641D"/>
    <w:rsid w:val="00031DB1"/>
    <w:rsid w:val="00034114"/>
    <w:rsid w:val="0003429A"/>
    <w:rsid w:val="000413B1"/>
    <w:rsid w:val="00047427"/>
    <w:rsid w:val="00051378"/>
    <w:rsid w:val="000A7062"/>
    <w:rsid w:val="000B2C99"/>
    <w:rsid w:val="000C3F86"/>
    <w:rsid w:val="000D4F55"/>
    <w:rsid w:val="00101D1D"/>
    <w:rsid w:val="0012663E"/>
    <w:rsid w:val="00165560"/>
    <w:rsid w:val="00175DA9"/>
    <w:rsid w:val="0017676A"/>
    <w:rsid w:val="00186902"/>
    <w:rsid w:val="001D1003"/>
    <w:rsid w:val="001F574D"/>
    <w:rsid w:val="001F7911"/>
    <w:rsid w:val="002061F9"/>
    <w:rsid w:val="00240AFF"/>
    <w:rsid w:val="00242FB8"/>
    <w:rsid w:val="00247606"/>
    <w:rsid w:val="00251A5C"/>
    <w:rsid w:val="00255C7B"/>
    <w:rsid w:val="00265CE9"/>
    <w:rsid w:val="002C371B"/>
    <w:rsid w:val="002D0000"/>
    <w:rsid w:val="002D06F1"/>
    <w:rsid w:val="002D30BB"/>
    <w:rsid w:val="002D4B71"/>
    <w:rsid w:val="002F1778"/>
    <w:rsid w:val="002F2860"/>
    <w:rsid w:val="00317DF5"/>
    <w:rsid w:val="00325814"/>
    <w:rsid w:val="003E15AB"/>
    <w:rsid w:val="003F1418"/>
    <w:rsid w:val="00403705"/>
    <w:rsid w:val="00406435"/>
    <w:rsid w:val="00427E2D"/>
    <w:rsid w:val="00444543"/>
    <w:rsid w:val="00464B1A"/>
    <w:rsid w:val="004736D5"/>
    <w:rsid w:val="0048394F"/>
    <w:rsid w:val="00495825"/>
    <w:rsid w:val="004A1E1B"/>
    <w:rsid w:val="004B705D"/>
    <w:rsid w:val="004C44AF"/>
    <w:rsid w:val="004D0364"/>
    <w:rsid w:val="004D42C0"/>
    <w:rsid w:val="004D50C6"/>
    <w:rsid w:val="004F0AEB"/>
    <w:rsid w:val="0052042E"/>
    <w:rsid w:val="0053079F"/>
    <w:rsid w:val="005353AB"/>
    <w:rsid w:val="005510E3"/>
    <w:rsid w:val="005849BA"/>
    <w:rsid w:val="005A3CF6"/>
    <w:rsid w:val="005A6169"/>
    <w:rsid w:val="005B77BF"/>
    <w:rsid w:val="005F2718"/>
    <w:rsid w:val="005F630B"/>
    <w:rsid w:val="005F715E"/>
    <w:rsid w:val="00606FAC"/>
    <w:rsid w:val="00612482"/>
    <w:rsid w:val="006179DB"/>
    <w:rsid w:val="00626648"/>
    <w:rsid w:val="00632433"/>
    <w:rsid w:val="00682313"/>
    <w:rsid w:val="006A59F1"/>
    <w:rsid w:val="006D2C2E"/>
    <w:rsid w:val="006D6906"/>
    <w:rsid w:val="007050A4"/>
    <w:rsid w:val="00711D83"/>
    <w:rsid w:val="00712343"/>
    <w:rsid w:val="00712B15"/>
    <w:rsid w:val="007147DC"/>
    <w:rsid w:val="00746ED5"/>
    <w:rsid w:val="00750995"/>
    <w:rsid w:val="00760281"/>
    <w:rsid w:val="00766045"/>
    <w:rsid w:val="00772F42"/>
    <w:rsid w:val="00774F24"/>
    <w:rsid w:val="00787F08"/>
    <w:rsid w:val="007969ED"/>
    <w:rsid w:val="007A2973"/>
    <w:rsid w:val="007C023E"/>
    <w:rsid w:val="007D3DE4"/>
    <w:rsid w:val="00801357"/>
    <w:rsid w:val="0084591E"/>
    <w:rsid w:val="00852984"/>
    <w:rsid w:val="008A7954"/>
    <w:rsid w:val="008E35D3"/>
    <w:rsid w:val="008E5E1E"/>
    <w:rsid w:val="008E5FD9"/>
    <w:rsid w:val="008E676A"/>
    <w:rsid w:val="008F3DF5"/>
    <w:rsid w:val="008F50AE"/>
    <w:rsid w:val="00916D12"/>
    <w:rsid w:val="00935918"/>
    <w:rsid w:val="00942813"/>
    <w:rsid w:val="009518BA"/>
    <w:rsid w:val="00960A61"/>
    <w:rsid w:val="00982632"/>
    <w:rsid w:val="00995034"/>
    <w:rsid w:val="009B7486"/>
    <w:rsid w:val="009D2268"/>
    <w:rsid w:val="009F0797"/>
    <w:rsid w:val="00A04AB5"/>
    <w:rsid w:val="00A1719B"/>
    <w:rsid w:val="00A328BF"/>
    <w:rsid w:val="00A40174"/>
    <w:rsid w:val="00A40473"/>
    <w:rsid w:val="00A63565"/>
    <w:rsid w:val="00A8118D"/>
    <w:rsid w:val="00AA32AB"/>
    <w:rsid w:val="00AB26B2"/>
    <w:rsid w:val="00AD6AE9"/>
    <w:rsid w:val="00AF4F01"/>
    <w:rsid w:val="00B21395"/>
    <w:rsid w:val="00B21CA1"/>
    <w:rsid w:val="00B252AA"/>
    <w:rsid w:val="00B33A92"/>
    <w:rsid w:val="00B43EB8"/>
    <w:rsid w:val="00B51687"/>
    <w:rsid w:val="00B52D2A"/>
    <w:rsid w:val="00B57542"/>
    <w:rsid w:val="00B61572"/>
    <w:rsid w:val="00B72295"/>
    <w:rsid w:val="00B77754"/>
    <w:rsid w:val="00BE2188"/>
    <w:rsid w:val="00C44DD6"/>
    <w:rsid w:val="00C7542C"/>
    <w:rsid w:val="00C7781E"/>
    <w:rsid w:val="00C92869"/>
    <w:rsid w:val="00C956A2"/>
    <w:rsid w:val="00CA5815"/>
    <w:rsid w:val="00CB1D6B"/>
    <w:rsid w:val="00CE260C"/>
    <w:rsid w:val="00D12852"/>
    <w:rsid w:val="00D43457"/>
    <w:rsid w:val="00D55457"/>
    <w:rsid w:val="00D55C38"/>
    <w:rsid w:val="00D669BF"/>
    <w:rsid w:val="00DD3D3A"/>
    <w:rsid w:val="00DE5970"/>
    <w:rsid w:val="00DF4DD5"/>
    <w:rsid w:val="00E05DB6"/>
    <w:rsid w:val="00E22323"/>
    <w:rsid w:val="00E27648"/>
    <w:rsid w:val="00E44F2A"/>
    <w:rsid w:val="00E54CF7"/>
    <w:rsid w:val="00E66929"/>
    <w:rsid w:val="00E96A81"/>
    <w:rsid w:val="00EB2B7A"/>
    <w:rsid w:val="00ED0B7E"/>
    <w:rsid w:val="00EE29A5"/>
    <w:rsid w:val="00EF2CDF"/>
    <w:rsid w:val="00F23E53"/>
    <w:rsid w:val="00F27FE6"/>
    <w:rsid w:val="00F65C6A"/>
    <w:rsid w:val="00F95FA7"/>
    <w:rsid w:val="00FA16A8"/>
    <w:rsid w:val="00FC199A"/>
    <w:rsid w:val="00FD6B62"/>
    <w:rsid w:val="00FF331B"/>
    <w:rsid w:val="00FF5DBA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5F194592-A1C3-4B23-9E48-D37EB522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06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8B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7DF5"/>
    <w:pPr>
      <w:spacing w:before="100" w:beforeAutospacing="1" w:after="100" w:afterAutospacing="1"/>
    </w:pPr>
    <w:rPr>
      <w:lang w:val="en-US" w:eastAsia="en-US"/>
    </w:rPr>
  </w:style>
  <w:style w:type="paragraph" w:styleId="EndnoteText">
    <w:name w:val="endnote text"/>
    <w:basedOn w:val="Normal"/>
    <w:link w:val="EndnoteTextChar"/>
    <w:rsid w:val="00317DF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eastAsia="en-CA"/>
    </w:rPr>
  </w:style>
  <w:style w:type="character" w:customStyle="1" w:styleId="EndnoteTextChar">
    <w:name w:val="Endnote Text Char"/>
    <w:basedOn w:val="DefaultParagraphFont"/>
    <w:link w:val="EndnoteText"/>
    <w:rsid w:val="00317DF5"/>
    <w:rPr>
      <w:rFonts w:ascii="Arial" w:eastAsia="Times New Roman" w:hAnsi="Arial" w:cs="Times New Roman"/>
      <w:sz w:val="20"/>
      <w:szCs w:val="20"/>
      <w:lang w:val="sq-AL" w:eastAsia="en-CA"/>
    </w:rPr>
  </w:style>
  <w:style w:type="character" w:styleId="EndnoteReference">
    <w:name w:val="endnote reference"/>
    <w:rsid w:val="00317DF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75D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DA9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Footer">
    <w:name w:val="footer"/>
    <w:basedOn w:val="Normal"/>
    <w:link w:val="FooterChar"/>
    <w:uiPriority w:val="99"/>
    <w:unhideWhenUsed/>
    <w:rsid w:val="00175D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DA9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customStyle="1" w:styleId="Default">
    <w:name w:val="Default"/>
    <w:rsid w:val="00175DA9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D06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q-AL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0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0E3"/>
    <w:rPr>
      <w:rFonts w:ascii="Segoe UI" w:eastAsia="Times New Roman" w:hAnsi="Segoe UI" w:cs="Segoe UI"/>
      <w:sz w:val="18"/>
      <w:szCs w:val="18"/>
      <w:lang w:val="sq-AL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E63E2-31EF-4845-8A33-0A4C67FBC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Rizah Arifi</dc:creator>
  <cp:keywords/>
  <dc:description/>
  <cp:lastModifiedBy>Valon Prestreshi</cp:lastModifiedBy>
  <cp:revision>13</cp:revision>
  <cp:lastPrinted>2020-10-15T07:18:00Z</cp:lastPrinted>
  <dcterms:created xsi:type="dcterms:W3CDTF">2018-02-13T07:06:00Z</dcterms:created>
  <dcterms:modified xsi:type="dcterms:W3CDTF">2020-10-15T08:19:00Z</dcterms:modified>
</cp:coreProperties>
</file>