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D821" w14:textId="77777777" w:rsidR="00211B09" w:rsidRDefault="00211B09" w:rsidP="00211B09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3D0868" wp14:editId="23784E8E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</w:t>
      </w:r>
    </w:p>
    <w:p w14:paraId="31C137C4" w14:textId="77777777" w:rsidR="00211B09" w:rsidRDefault="00211B09" w:rsidP="00211B09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Prishtinë 11.08.2025</w:t>
      </w:r>
    </w:p>
    <w:p w14:paraId="5C852282" w14:textId="77777777" w:rsidR="00211B09" w:rsidRDefault="00211B09" w:rsidP="00211B09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14:paraId="7A89B9ED" w14:textId="77777777" w:rsidR="00211B09" w:rsidRDefault="00211B09" w:rsidP="00211B09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Udhëzimit Administrativ 02/2023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2023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 :</w:t>
      </w:r>
    </w:p>
    <w:p w14:paraId="10AEBE19" w14:textId="77777777" w:rsidR="00211B09" w:rsidRPr="00476981" w:rsidRDefault="00211B09" w:rsidP="00211B0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14:paraId="1ABF8872" w14:textId="77777777" w:rsidR="00211B09" w:rsidRDefault="00211B09" w:rsidP="00211B09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40E23C34" w14:textId="77777777" w:rsidR="00211B09" w:rsidRDefault="00211B09" w:rsidP="00211B0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14:paraId="422C78F9" w14:textId="77777777" w:rsidR="00211B09" w:rsidRDefault="00211B09" w:rsidP="00211B09">
      <w:pPr>
        <w:widowControl w:val="0"/>
        <w:spacing w:after="0" w:line="240" w:lineRule="auto"/>
        <w:jc w:val="both"/>
      </w:pPr>
    </w:p>
    <w:p w14:paraId="3F29B961" w14:textId="77777777" w:rsidR="00211B09" w:rsidRPr="009D10CA" w:rsidRDefault="00211B09" w:rsidP="00211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D10C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Autoriteti i Konkurrencës i Republikës së Kosovës me datë; 18.07.2025, me Nr. </w:t>
      </w:r>
      <w:proofErr w:type="spellStart"/>
      <w:r w:rsidRPr="009D10CA">
        <w:rPr>
          <w:rFonts w:ascii="Liberation Serif" w:eastAsia="Calibri" w:hAnsi="Liberation Serif" w:cs="Liberation Serif"/>
          <w:sz w:val="24"/>
          <w:szCs w:val="24"/>
          <w:lang w:val="sq-AL"/>
        </w:rPr>
        <w:t>Prot</w:t>
      </w:r>
      <w:proofErr w:type="spellEnd"/>
      <w:r w:rsidRPr="009D10C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. 367/25 11/H ka pranuar kërkesën për Njoftim të Përqendrimit lidhur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me blerjen e 51% të aksioneve nga ALPE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Health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družba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za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investicije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.,</w:t>
      </w:r>
      <w:r w:rsidRPr="009D10CA">
        <w:rPr>
          <w:rFonts w:ascii="Liberation Serif" w:eastAsia="Times New Roman" w:hAnsi="Liberation Serif" w:cs="Liberation Serif"/>
          <w:sz w:val="24"/>
          <w:szCs w:val="24"/>
          <w:lang w:val="sq-AL" w:bidi="sq-AL"/>
        </w:rPr>
        <w:t xml:space="preserve"> si dhe marrjen e kontrollit të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përbashkët mbi shoqërinë ORIGO ZDRAVLJE si dhe degët e Shoqërisë së synuar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Specijalna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Bolnica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Sv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Katarina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Sv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Katarina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SKIN CLINIC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., nga ALPE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Health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družba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za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investicije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., dhe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J.P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person fizik.</w:t>
      </w:r>
    </w:p>
    <w:p w14:paraId="3EB99EAC" w14:textId="77777777" w:rsidR="00211B09" w:rsidRPr="009D10CA" w:rsidRDefault="00211B09" w:rsidP="00211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val="sq-AL"/>
        </w:rPr>
      </w:pPr>
    </w:p>
    <w:p w14:paraId="7208FD8E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r w:rsidRPr="009D10CA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val="sq-AL"/>
        </w:rPr>
        <w:t>Njoftimi për Përqendrim është i bazuar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në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Kontratën e lidhur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më 24 qershor 2025, shoqëria ALPE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Health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në cilësinë e blerësit dhe znj. 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J.P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në cilësinë e shitëses, përfundoi Marrëveshjen për blerjen dhe shitjen e aksioneve të biznesit ("Marrëveshja"), në bazë të së cilës ALPE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Health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blen 51% të aksioneve në kapitalin aksionar të Shoqërisë së Synuar, nga Znj. 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J.P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</w:t>
      </w:r>
    </w:p>
    <w:p w14:paraId="5DF41EF4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</w:pP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Palët në Përqendrim:</w:t>
      </w:r>
    </w:p>
    <w:p w14:paraId="795465E8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ALPE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Health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družba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za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investicije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,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., (blerës), është shoqëri me seli në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VerovSkova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ulica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55A, Lubjanë, 1000 Slloveni, e regjistruar në regjistrin e gjykatës/biznesit me numrin e regjistrimit: 9899570000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Aplikuesi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Aplikuesi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është një shoqëri që vepron si pjesë e grupit ALFI SKLADI, i regjistruar në Slloveni si shoqëri me qëllim të veçantë (SPV) për qëllime të fitimit të pjesëmarrjes në Shoqërinë e Synuar. ALFI SKLADI</w:t>
      </w:r>
      <w:r w:rsidRPr="009D10CA">
        <w:rPr>
          <w:rFonts w:ascii="Book Antiqua" w:eastAsia="Calibri" w:hAnsi="Book Antiqua" w:cs="Times New Roman"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upravljanje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skladov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., me adresë në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VerovSkova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ulica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55A, 1000 Lubjanë, Slloveni, e regjistruar në regjistrin e gjykatës/biznesit me numër regjistrimi: 8569363000.</w:t>
      </w:r>
      <w:r w:rsidRPr="009D10CA">
        <w:rPr>
          <w:rFonts w:ascii="Book Antiqua" w:eastAsia="Calibri" w:hAnsi="Book Antiqua" w:cs="Times New Roman"/>
          <w:b/>
          <w:sz w:val="24"/>
          <w:szCs w:val="24"/>
          <w:lang w:val="sq-AL" w:bidi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ALFI SKLADI është pjesë e ALFI SKLADI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Grupa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“. Grupi ALFI SKLADI ka një natyrë specifike, pasi përbëhet nga: (i) shoqëri administruese të fondeve alternative të investimeve, secila prej të cilave administron fondet e veta të investimeve alternative me një strategji investimi të veçantë; (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ii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)</w:t>
      </w:r>
    </w:p>
    <w:p w14:paraId="35D66B5F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J</w:t>
      </w:r>
      <w:r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.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P</w:t>
      </w:r>
      <w:r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.,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(shitësi),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është person fizik me rezidencë në 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**********************************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 Për më tepër, znj. J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P</w:t>
      </w:r>
      <w:r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.,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kontrollon edhe shoqërinë e mëposhtme: </w:t>
      </w: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CONSORTIUM,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za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savjetovanje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i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upravljanje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.</w:t>
      </w:r>
      <w:r w:rsidRPr="009D10CA">
        <w:rPr>
          <w:rFonts w:ascii="Book Antiqua" w:eastAsia="Calibri" w:hAnsi="Book Antiqua" w:cs="Times New Roman"/>
          <w:sz w:val="24"/>
          <w:szCs w:val="24"/>
          <w:lang w:val="sq-AL" w:bidi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Shoqëria CONSORTIUM është aktive si ndërmjetëse në lidhjen e pacientëve dhe mjekëve me qëllim ofrimin e shërbimeve të diagnostikimit dhe trajtimit mjekësor, si dhe ofrimin e shërbimeve të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konsulencës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lidhur me biznesin dhe menaxhimin. Shoqëria e përmendur më lart nuk është subjekt i Transaksionit.</w:t>
      </w:r>
    </w:p>
    <w:p w14:paraId="7DE1D92D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lastRenderedPageBreak/>
        <w:t xml:space="preserve">ORIGO ZDRAVLJE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.,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za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savjetovanje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i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upravljanje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me seli në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Ulica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Kneza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Branimira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71E, Zagreb, Kroaci, e regjistruar në regjistrin gjyqësor të Gjykatës Tregtare në Zagreb, me numër subjekti regjistrimi: 080733400, dhe numër personal identifikimi (OIB): 35727386182. Aktiviteti i së cilës është menaxhimi dhe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konsulenca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e biznesit në territorin e Republikës së Kroacisë („Shoqëria e Synuar“), si dhe degët e Shoqërisë së synuar si më poshtë;</w:t>
      </w:r>
    </w:p>
    <w:p w14:paraId="5C557FFE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Specijalna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Bolnica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Sv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Katarina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,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me seli në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Ulice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Kneza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Branimira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71e, 10000 Zagreb, Kroaci,  regjistruar në regjistrin gjyqësor të Gjykatës Tregtare në Zagreb, me numër subjekti regjistrimi: 080741338, dhe numër personal identifikimi (OIB): 41170172944.</w:t>
      </w:r>
      <w:r w:rsidRPr="009D10CA">
        <w:rPr>
          <w:rFonts w:ascii="Liberation Serif" w:eastAsia="Calibri" w:hAnsi="Liberation Serif" w:cs="Liberation Serif"/>
          <w:color w:val="44546A"/>
          <w:sz w:val="24"/>
          <w:szCs w:val="24"/>
          <w:lang w:val="sq-AL" w:bidi="sq-AL"/>
        </w:rPr>
        <w:t xml:space="preserve"> </w:t>
      </w:r>
      <w:r w:rsidRPr="009D10CA">
        <w:rPr>
          <w:rFonts w:ascii="Liberation Serif" w:eastAsia="Calibri" w:hAnsi="Liberation Serif" w:cs="Liberation Serif"/>
          <w:sz w:val="24"/>
          <w:szCs w:val="24"/>
          <w:lang w:val="sq-AL" w:bidi="sq-AL"/>
        </w:rPr>
        <w:t xml:space="preserve">Aktiviteti i shoqërisë: Shërbime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për ortopedi, kirurgji, mjekësi të brendshme, neurologji, mjekësi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fizikale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dhe rehabilitim, gjinekologji dhe obstetrikë, biokimi mjekësore, stomatologji, otorinolaringologji, dermatologji dhe venerologji, psikiatri, oftalmologji, urologji dhe gjenetikë mjekësore me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diagnostikë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laboratorike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Sveta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Katarina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</w:t>
      </w:r>
    </w:p>
    <w:p w14:paraId="571C1BCC" w14:textId="77777777" w:rsidR="00211B09" w:rsidRPr="009D10CA" w:rsidRDefault="00211B09" w:rsidP="00211B09">
      <w:pPr>
        <w:suppressAutoHyphens/>
        <w:autoSpaceDN w:val="0"/>
        <w:spacing w:line="240" w:lineRule="auto"/>
        <w:jc w:val="both"/>
        <w:textAlignment w:val="baseline"/>
        <w:outlineLvl w:val="0"/>
        <w:rPr>
          <w:rFonts w:ascii="Calibri" w:eastAsia="Calibri" w:hAnsi="Calibri" w:cs="Times New Roman"/>
        </w:rPr>
      </w:pP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Sv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.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Katarina</w:t>
      </w:r>
      <w:proofErr w:type="spellEnd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 xml:space="preserve"> SKIN CLINIC </w:t>
      </w:r>
      <w:proofErr w:type="spellStart"/>
      <w:r w:rsidRPr="009D10CA">
        <w:rPr>
          <w:rFonts w:ascii="Liberation Serif" w:eastAsia="Calibri" w:hAnsi="Liberation Serif" w:cs="Liberation Serif"/>
          <w:b/>
          <w:bCs/>
          <w:sz w:val="24"/>
          <w:szCs w:val="24"/>
          <w:lang w:val="sq-AL" w:bidi="sq-AL"/>
        </w:rPr>
        <w:t>d.o.o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, me seli në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Ulice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Vjekoslava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Heinzela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48, 10000 Zagreb, Kroaci, regjistruar në regjistrin gjyqësor të Gjykatës Tregtare në Zagreb, me numër subjekti regjistrimi: 081615895, dhe numër personal identifikimi (OIB): 00595069640.</w:t>
      </w:r>
      <w:r w:rsidRPr="009D10CA">
        <w:rPr>
          <w:rFonts w:ascii="Book Antiqua" w:eastAsia="Calibri" w:hAnsi="Book Antiqua" w:cs="Arial"/>
          <w:kern w:val="3"/>
          <w:sz w:val="24"/>
          <w:szCs w:val="24"/>
          <w:lang w:val="sq-AL" w:bidi="sq-AL"/>
        </w:rPr>
        <w:t xml:space="preserve"> </w:t>
      </w:r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SKIN CLINIC është një institucion që u ofron pacientëve shërbime të trajtimeve estetike, dermatologjisë,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kozmetologjisë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mjekësore, kirurgjisë estetike, trajtimit të problemeve të flokëve dhe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skalpit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 xml:space="preserve"> të kokës, si dhe mjekësisë </w:t>
      </w:r>
      <w:proofErr w:type="spellStart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rigjeneruese</w:t>
      </w:r>
      <w:proofErr w:type="spellEnd"/>
      <w:r w:rsidRPr="009D10CA">
        <w:rPr>
          <w:rFonts w:ascii="Liberation Serif" w:eastAsia="Calibri" w:hAnsi="Liberation Serif" w:cs="Liberation Serif"/>
          <w:bCs/>
          <w:sz w:val="24"/>
          <w:szCs w:val="24"/>
          <w:lang w:val="sq-AL" w:bidi="sq-AL"/>
        </w:rPr>
        <w:t>.</w:t>
      </w:r>
    </w:p>
    <w:p w14:paraId="6C6349DB" w14:textId="77777777" w:rsidR="00211B09" w:rsidRDefault="00211B09" w:rsidP="00211B09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38155437" w14:textId="77777777" w:rsidR="00211B09" w:rsidRPr="00461368" w:rsidRDefault="00211B09" w:rsidP="00211B0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email adresën: </w:t>
      </w:r>
      <w:hyperlink r:id="rId5" w:history="1">
        <w:r w:rsidRPr="00461368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afatin prej 15 ditëve nga dita e publikimit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14:paraId="254C8CFC" w14:textId="77777777" w:rsidR="00211B09" w:rsidRDefault="00211B09" w:rsidP="00211B09"/>
    <w:p w14:paraId="04C97292" w14:textId="77777777" w:rsidR="00211B09" w:rsidRDefault="00211B09" w:rsidP="00211B09"/>
    <w:p w14:paraId="692F6550" w14:textId="77777777" w:rsidR="00605A4F" w:rsidRDefault="00605A4F"/>
    <w:sectPr w:rsidR="00605A4F" w:rsidSect="00225DFC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3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A7015" w14:textId="77777777" w:rsidR="00267A21" w:rsidRPr="00E8767E" w:rsidRDefault="00211B09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</w:pPr>
        <w:r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                                                                              </w:t>
        </w:r>
        <w:r w:rsidRPr="00E8767E"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Autoriteti i Konkurrencës </w:t>
        </w:r>
      </w:p>
      <w:p w14:paraId="635AAEF1" w14:textId="77777777" w:rsidR="00267A21" w:rsidRPr="00E8767E" w:rsidRDefault="00211B09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jc w:val="center"/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Adresa: Rr. Migjeni nr. 21,10000 Prishtinë.</w:t>
        </w:r>
        <w:r w:rsidRPr="00E8767E">
          <w:rPr>
            <w:rFonts w:ascii="Arial" w:eastAsia="Times New Roman" w:hAnsi="Arial" w:cs="Arial"/>
            <w:b/>
            <w:bCs/>
            <w:sz w:val="14"/>
            <w:szCs w:val="14"/>
            <w:lang w:val="sq-AL" w:eastAsia="sr-Latn-CS"/>
          </w:rPr>
          <w:t xml:space="preserve"> </w:t>
        </w: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Kati i VI, zyra Nr.1</w:t>
        </w:r>
      </w:p>
      <w:p w14:paraId="28F6412C" w14:textId="77777777" w:rsidR="00267A21" w:rsidRPr="00E8767E" w:rsidRDefault="00211B09" w:rsidP="00267A21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Tel: +383 /0/ 38 200 109 82  E-</w:t>
        </w:r>
        <w:proofErr w:type="spellStart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mail</w:t>
        </w:r>
        <w:proofErr w:type="spellEnd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: </w:t>
        </w:r>
        <w:r w:rsidRPr="00E8767E">
          <w:rPr>
            <w:rFonts w:ascii="Times New Roman" w:eastAsia="Times New Roman" w:hAnsi="Times New Roman" w:cs="Times New Roman"/>
            <w:color w:val="0070C0"/>
            <w:sz w:val="14"/>
            <w:szCs w:val="14"/>
            <w:lang w:val="sq-AL" w:eastAsia="sr-Latn-CS"/>
          </w:rPr>
          <w:t>info.konkurrenca@rks-gov.net</w:t>
        </w:r>
      </w:p>
      <w:p w14:paraId="0A2F04DD" w14:textId="77777777" w:rsidR="00267A21" w:rsidRPr="00E8767E" w:rsidRDefault="00211B09" w:rsidP="00267A21">
        <w:pPr>
          <w:tabs>
            <w:tab w:val="center" w:pos="4680"/>
            <w:tab w:val="right" w:pos="9360"/>
          </w:tabs>
          <w:spacing w:after="0" w:line="240" w:lineRule="auto"/>
        </w:pPr>
      </w:p>
      <w:p w14:paraId="48DA3786" w14:textId="77777777" w:rsidR="00267A21" w:rsidRDefault="00211B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0F415" w14:textId="77777777" w:rsidR="00267A21" w:rsidRDefault="00211B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09"/>
    <w:rsid w:val="00211B09"/>
    <w:rsid w:val="006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80DB"/>
  <w15:chartTrackingRefBased/>
  <w15:docId w15:val="{4949FD7C-6AF1-4CC8-AF98-57D317D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nfo.konkurrenca@rks-gov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Company>ASHI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 Rexhepi</dc:creator>
  <cp:keywords/>
  <dc:description/>
  <cp:lastModifiedBy>Albion Rexhepi</cp:lastModifiedBy>
  <cp:revision>1</cp:revision>
  <dcterms:created xsi:type="dcterms:W3CDTF">2025-08-12T07:27:00Z</dcterms:created>
  <dcterms:modified xsi:type="dcterms:W3CDTF">2025-08-12T07:28:00Z</dcterms:modified>
</cp:coreProperties>
</file>