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D17176">
        <w:rPr>
          <w:rFonts w:ascii="Liberation Serif" w:eastAsia="Times New Roman" w:hAnsi="Liberation Serif" w:cs="Times New Roman"/>
          <w:b/>
          <w:sz w:val="24"/>
          <w:szCs w:val="24"/>
        </w:rPr>
        <w:t>19</w:t>
      </w:r>
      <w:r w:rsidR="00D84062">
        <w:rPr>
          <w:rFonts w:ascii="Liberation Serif" w:eastAsia="Times New Roman" w:hAnsi="Liberation Serif" w:cs="Times New Roman"/>
          <w:b/>
          <w:sz w:val="24"/>
          <w:szCs w:val="24"/>
        </w:rPr>
        <w:t>.</w:t>
      </w:r>
      <w:r w:rsidR="00D17176">
        <w:rPr>
          <w:rFonts w:ascii="Liberation Serif" w:eastAsia="Times New Roman" w:hAnsi="Liberation Serif" w:cs="Times New Roman"/>
          <w:b/>
          <w:sz w:val="24"/>
          <w:szCs w:val="24"/>
        </w:rPr>
        <w:t>11</w:t>
      </w: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>.2024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17176" w:rsidRPr="00D17176" w:rsidRDefault="00A0467E" w:rsidP="00D17176">
      <w:pPr>
        <w:rPr>
          <w:rFonts w:ascii="Liberation Serif" w:hAnsi="Liberation Serif"/>
          <w:sz w:val="24"/>
          <w:szCs w:val="24"/>
        </w:rPr>
      </w:pPr>
      <w:r w:rsidRPr="00A0467E">
        <w:rPr>
          <w:rFonts w:ascii="Liberation Serif" w:hAnsi="Liberation Serif"/>
          <w:sz w:val="24"/>
          <w:szCs w:val="24"/>
        </w:rPr>
        <w:t xml:space="preserve">Autoriteti i Konkurrencës i Republikës së Kosovës me datë; </w:t>
      </w:r>
      <w:r w:rsidR="00D17176">
        <w:rPr>
          <w:rFonts w:ascii="Liberation Serif" w:hAnsi="Liberation Serif"/>
          <w:szCs w:val="24"/>
        </w:rPr>
        <w:t>29.10</w:t>
      </w:r>
      <w:r w:rsidR="00D17176" w:rsidRPr="004E4440">
        <w:rPr>
          <w:rFonts w:ascii="Liberation Serif" w:hAnsi="Liberation Serif"/>
          <w:szCs w:val="24"/>
        </w:rPr>
        <w:t xml:space="preserve">.2024, me Nr. </w:t>
      </w:r>
      <w:proofErr w:type="spellStart"/>
      <w:r w:rsidR="00D17176" w:rsidRPr="004E4440">
        <w:rPr>
          <w:rFonts w:ascii="Liberation Serif" w:hAnsi="Liberation Serif"/>
          <w:szCs w:val="24"/>
        </w:rPr>
        <w:t>Prot</w:t>
      </w:r>
      <w:proofErr w:type="spellEnd"/>
      <w:r w:rsidR="00D17176" w:rsidRPr="004E4440">
        <w:rPr>
          <w:rFonts w:ascii="Liberation Serif" w:hAnsi="Liberation Serif"/>
          <w:szCs w:val="24"/>
        </w:rPr>
        <w:t xml:space="preserve">. </w:t>
      </w:r>
      <w:r w:rsidR="00D17176">
        <w:rPr>
          <w:rFonts w:ascii="Liberation Serif" w:hAnsi="Liberation Serif"/>
          <w:szCs w:val="24"/>
        </w:rPr>
        <w:t>706</w:t>
      </w:r>
      <w:r w:rsidR="00D17176" w:rsidRPr="004E4440">
        <w:rPr>
          <w:rFonts w:ascii="Liberation Serif" w:hAnsi="Liberation Serif"/>
          <w:szCs w:val="24"/>
        </w:rPr>
        <w:t>/24-</w:t>
      </w:r>
      <w:r w:rsidR="00D17176">
        <w:rPr>
          <w:rFonts w:ascii="Liberation Serif" w:hAnsi="Liberation Serif"/>
          <w:szCs w:val="24"/>
        </w:rPr>
        <w:t>0</w:t>
      </w:r>
      <w:r w:rsidR="00D17176" w:rsidRPr="004E4440">
        <w:rPr>
          <w:rFonts w:ascii="Liberation Serif" w:hAnsi="Liberation Serif"/>
          <w:szCs w:val="24"/>
        </w:rPr>
        <w:t xml:space="preserve">1/H </w:t>
      </w:r>
      <w:r w:rsidRPr="00A0467E">
        <w:rPr>
          <w:rFonts w:ascii="Liberation Serif" w:hAnsi="Liberation Serif"/>
          <w:sz w:val="24"/>
          <w:szCs w:val="24"/>
        </w:rPr>
        <w:t xml:space="preserve">ka pranuar kërkesën për </w:t>
      </w:r>
      <w:r w:rsidR="00D17176" w:rsidRPr="00D17176">
        <w:rPr>
          <w:rFonts w:ascii="Liberation Serif" w:hAnsi="Liberation Serif"/>
          <w:sz w:val="24"/>
          <w:szCs w:val="24"/>
        </w:rPr>
        <w:t xml:space="preserve">Njoftim të Përqendrimit    lidhur 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me blerjen e aksioneve  nga Private </w:t>
      </w:r>
      <w:proofErr w:type="spellStart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Joint</w:t>
      </w:r>
      <w:proofErr w:type="spellEnd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Stock</w:t>
      </w:r>
      <w:proofErr w:type="spellEnd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Company</w:t>
      </w:r>
      <w:proofErr w:type="spellEnd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SAV92 mbi </w:t>
      </w:r>
      <w:proofErr w:type="spellStart"/>
      <w:r w:rsidR="00D17176" w:rsidRPr="00D17176">
        <w:rPr>
          <w:rFonts w:ascii="Liberation Serif" w:hAnsi="Liberation Serif"/>
          <w:sz w:val="24"/>
          <w:szCs w:val="24"/>
        </w:rPr>
        <w:t>Orbico</w:t>
      </w:r>
      <w:proofErr w:type="spellEnd"/>
      <w:r w:rsidR="00D17176" w:rsidRPr="00D17176">
        <w:rPr>
          <w:rFonts w:ascii="Liberation Serif" w:hAnsi="Liberation Serif"/>
          <w:sz w:val="24"/>
          <w:szCs w:val="24"/>
        </w:rPr>
        <w:t xml:space="preserve"> Ukraine LLC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., dhe</w:t>
      </w:r>
      <w:r w:rsidR="00D17176"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Orbico</w:t>
      </w:r>
      <w:proofErr w:type="spellEnd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d.o.o</w:t>
      </w:r>
      <w:proofErr w:type="spellEnd"/>
      <w:r w:rsidR="00CD52E6">
        <w:rPr>
          <w:rFonts w:ascii="Liberation Serif" w:eastAsia="MS Mincho" w:hAnsi="Liberation Serif" w:cs="Calibri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1" w:name="_Hlk160526057"/>
      <w:r w:rsidRPr="00D17176">
        <w:rPr>
          <w:rFonts w:ascii="Liberation Serif" w:hAnsi="Liberation Serif"/>
          <w:sz w:val="24"/>
          <w:szCs w:val="24"/>
        </w:rPr>
        <w:t xml:space="preserve">Njoftimi për Përqendrim është i bazuar në Marrëveshjen e lidhur me datë 27 Tetor 2023, ndërmjet </w:t>
      </w: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D17176">
        <w:rPr>
          <w:rFonts w:ascii="Liberation Serif" w:hAnsi="Liberation Serif"/>
          <w:sz w:val="24"/>
          <w:szCs w:val="24"/>
        </w:rPr>
        <w:t>Kompanis</w:t>
      </w:r>
      <w:proofErr w:type="spellEnd"/>
      <w:r w:rsidRPr="00D17176">
        <w:rPr>
          <w:rFonts w:ascii="Liberation Serif" w:hAnsi="Liberation Serif"/>
          <w:sz w:val="24"/>
          <w:szCs w:val="24"/>
        </w:rPr>
        <w:t xml:space="preserve"> private aksionare “</w:t>
      </w:r>
      <w:proofErr w:type="spellStart"/>
      <w:r w:rsidRPr="00D17176">
        <w:rPr>
          <w:rFonts w:ascii="Liberation Serif" w:hAnsi="Liberation Serif"/>
          <w:sz w:val="24"/>
          <w:szCs w:val="24"/>
        </w:rPr>
        <w:t>Asnova</w:t>
      </w:r>
      <w:proofErr w:type="spellEnd"/>
      <w:r w:rsidRPr="00D1717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17176">
        <w:rPr>
          <w:rFonts w:ascii="Liberation Serif" w:hAnsi="Liberation Serif"/>
          <w:sz w:val="24"/>
          <w:szCs w:val="24"/>
        </w:rPr>
        <w:t>Holding</w:t>
      </w:r>
      <w:proofErr w:type="spellEnd"/>
      <w:r w:rsidRPr="00D17176">
        <w:rPr>
          <w:rFonts w:ascii="Liberation Serif" w:hAnsi="Liberation Serif"/>
          <w:sz w:val="24"/>
          <w:szCs w:val="24"/>
        </w:rPr>
        <w:t xml:space="preserve">” dhe </w:t>
      </w:r>
      <w:proofErr w:type="spellStart"/>
      <w:r w:rsidRPr="00D17176">
        <w:rPr>
          <w:rFonts w:ascii="Liberation Serif" w:hAnsi="Liberation Serif"/>
          <w:sz w:val="24"/>
          <w:szCs w:val="24"/>
        </w:rPr>
        <w:t>Orbico</w:t>
      </w:r>
      <w:proofErr w:type="spellEnd"/>
      <w:r w:rsidRPr="00D1717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D17176">
        <w:rPr>
          <w:rFonts w:ascii="Liberation Serif" w:hAnsi="Liberation Serif"/>
          <w:sz w:val="24"/>
          <w:szCs w:val="24"/>
        </w:rPr>
        <w:t>d.o.o</w:t>
      </w:r>
      <w:proofErr w:type="spellEnd"/>
      <w:r w:rsidRPr="00D17176">
        <w:rPr>
          <w:rFonts w:ascii="Liberation Serif" w:hAnsi="Liberation Serif"/>
          <w:sz w:val="24"/>
          <w:szCs w:val="24"/>
        </w:rPr>
        <w:t xml:space="preserve"> dhe kompania private aksionare “SAV 92”</w:t>
      </w:r>
    </w:p>
    <w:p w:rsidR="00EB37CE" w:rsidRPr="00EB37CE" w:rsidRDefault="00EB37CE" w:rsidP="00EB37C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Private </w:t>
      </w: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Joint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Stock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Company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” SAV 92”, </w:t>
      </w:r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është shoqëri aksionare me numër të biznesit: 42903398,  Adresa: 27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Mykola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Krasnova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Street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03115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Kyiv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Ukraine. Aktiviteti i shoqërisë: Një shoqëri aksionare </w:t>
      </w:r>
      <w:bookmarkStart w:id="2" w:name="_Hlk181780033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e organizuar dhe ekzistuar sipas ligjeve të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Ukraines</w:t>
      </w:r>
      <w:bookmarkEnd w:id="2"/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e cila kontrollohet bashkërisht nga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Orbico.o.o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dhe Shoqëria  Aksionare Private “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Asonova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Holding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”</w:t>
      </w: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Orbico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Ukraine LLC., </w:t>
      </w:r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shoqëri me përgjegjësi të kufizuara, me numër të biznesit: 40045487, me Adresë: 2Heorhiia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Toropovskoho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Street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02100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Kyiv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, Ukraine. Aktiviteti i shoqërisë: Shitje me shumicë e parfumeve dhe kozmetikës.</w:t>
      </w: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Asonova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Holding</w:t>
      </w:r>
      <w:proofErr w:type="spellEnd"/>
      <w:r w:rsidRPr="00D17176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.,   </w:t>
      </w:r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është një shoqëri aksionare e organizuar dhe ekzistuar sipas ligjeve të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Ukraines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, me numër të biznesit32252776, me Adresë: 27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Hetmana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Kyryla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Rozumovskoho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Street</w:t>
      </w:r>
      <w:proofErr w:type="spellEnd"/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, Kiev, 03115, Ukraine.</w:t>
      </w:r>
    </w:p>
    <w:p w:rsidR="00EB37CE" w:rsidRDefault="00EB37CE" w:rsidP="00EB37CE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651535" w:rsidRPr="00651535" w:rsidRDefault="00651535" w:rsidP="00651535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  <w:bookmarkStart w:id="3" w:name="_Hlk160526093"/>
      <w:bookmarkEnd w:id="1"/>
    </w:p>
    <w:bookmarkEnd w:id="3"/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lastRenderedPageBreak/>
        <w:t xml:space="preserve">Njoftohet, Përfaqësuesi i Autorizuar se nga data </w:t>
      </w:r>
      <w:r w:rsidR="00D17176">
        <w:rPr>
          <w:rFonts w:ascii="Liberation Serif" w:eastAsia="MS Mincho" w:hAnsi="Liberation Serif" w:cs="Times New Roman"/>
          <w:sz w:val="24"/>
          <w:szCs w:val="24"/>
        </w:rPr>
        <w:t>18.11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.2024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4E" w:rsidRDefault="0011394E">
      <w:pPr>
        <w:spacing w:after="0" w:line="240" w:lineRule="auto"/>
      </w:pPr>
      <w:r>
        <w:separator/>
      </w:r>
    </w:p>
  </w:endnote>
  <w:endnote w:type="continuationSeparator" w:id="0">
    <w:p w:rsidR="0011394E" w:rsidRDefault="001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11394E">
        <w:pPr>
          <w:pStyle w:val="Footer"/>
          <w:jc w:val="right"/>
        </w:pPr>
      </w:p>
    </w:sdtContent>
  </w:sdt>
  <w:p w:rsidR="003F4615" w:rsidRDefault="0011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4E" w:rsidRDefault="0011394E">
      <w:pPr>
        <w:spacing w:after="0" w:line="240" w:lineRule="auto"/>
      </w:pPr>
      <w:r>
        <w:separator/>
      </w:r>
    </w:p>
  </w:footnote>
  <w:footnote w:type="continuationSeparator" w:id="0">
    <w:p w:rsidR="0011394E" w:rsidRDefault="00113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11394E"/>
    <w:rsid w:val="00180DD9"/>
    <w:rsid w:val="00253565"/>
    <w:rsid w:val="00277952"/>
    <w:rsid w:val="002F4261"/>
    <w:rsid w:val="00451106"/>
    <w:rsid w:val="004910F1"/>
    <w:rsid w:val="004C345B"/>
    <w:rsid w:val="004E5A69"/>
    <w:rsid w:val="0055454A"/>
    <w:rsid w:val="00651535"/>
    <w:rsid w:val="00681E2D"/>
    <w:rsid w:val="006D6F9E"/>
    <w:rsid w:val="007B7930"/>
    <w:rsid w:val="007E2FA3"/>
    <w:rsid w:val="00813F24"/>
    <w:rsid w:val="00826D7C"/>
    <w:rsid w:val="008E2055"/>
    <w:rsid w:val="008F0E2F"/>
    <w:rsid w:val="008F6E3A"/>
    <w:rsid w:val="00A0467E"/>
    <w:rsid w:val="00A67E50"/>
    <w:rsid w:val="00B847DB"/>
    <w:rsid w:val="00BA476E"/>
    <w:rsid w:val="00BC0E69"/>
    <w:rsid w:val="00C04309"/>
    <w:rsid w:val="00CD52E6"/>
    <w:rsid w:val="00D17176"/>
    <w:rsid w:val="00D45908"/>
    <w:rsid w:val="00D84062"/>
    <w:rsid w:val="00DE5346"/>
    <w:rsid w:val="00E369C2"/>
    <w:rsid w:val="00E9040E"/>
    <w:rsid w:val="00E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3E6E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21</cp:revision>
  <cp:lastPrinted>2024-11-18T14:00:00Z</cp:lastPrinted>
  <dcterms:created xsi:type="dcterms:W3CDTF">2024-03-19T08:56:00Z</dcterms:created>
  <dcterms:modified xsi:type="dcterms:W3CDTF">2024-11-18T14:19:00Z</dcterms:modified>
</cp:coreProperties>
</file>