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87" w:rsidRPr="00094187" w:rsidRDefault="00094187" w:rsidP="0009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18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2437813" wp14:editId="01624B1F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6126480" cy="9601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_agjencioni_final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187" w:rsidRPr="00094187" w:rsidRDefault="00094187" w:rsidP="00094187">
      <w:pPr>
        <w:spacing w:after="3" w:line="240" w:lineRule="auto"/>
        <w:rPr>
          <w:rFonts w:ascii="Times New Roman" w:eastAsia="Times New Roman" w:hAnsi="Times New Roman" w:cs="Times New Roman"/>
        </w:rPr>
      </w:pPr>
    </w:p>
    <w:p w:rsidR="00094187" w:rsidRPr="00094187" w:rsidRDefault="00094187" w:rsidP="00094187">
      <w:pPr>
        <w:spacing w:after="3" w:line="480" w:lineRule="auto"/>
        <w:rPr>
          <w:rFonts w:ascii="Times New Roman" w:eastAsia="Times New Roman" w:hAnsi="Times New Roman" w:cs="Times New Roman"/>
          <w:u w:val="single"/>
        </w:rPr>
      </w:pPr>
      <w:r w:rsidRPr="00094187"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_____________________________________________________________________________________</w:t>
      </w:r>
    </w:p>
    <w:p w:rsidR="00094187" w:rsidRPr="00094187" w:rsidRDefault="00094187" w:rsidP="00094187">
      <w:pPr>
        <w:spacing w:after="108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094187">
        <w:rPr>
          <w:rFonts w:ascii="Liberation Serif" w:eastAsia="Times New Roman" w:hAnsi="Liberation Serif" w:cs="Times New Roman"/>
          <w:b/>
          <w:sz w:val="24"/>
          <w:szCs w:val="24"/>
        </w:rPr>
        <w:t>Prishtinë, më 2</w:t>
      </w:r>
      <w:r w:rsidR="00A67E50">
        <w:rPr>
          <w:rFonts w:ascii="Liberation Serif" w:eastAsia="Times New Roman" w:hAnsi="Liberation Serif" w:cs="Times New Roman"/>
          <w:b/>
          <w:sz w:val="24"/>
          <w:szCs w:val="24"/>
        </w:rPr>
        <w:t>9</w:t>
      </w:r>
      <w:r w:rsidRPr="00094187">
        <w:rPr>
          <w:rFonts w:ascii="Liberation Serif" w:eastAsia="Times New Roman" w:hAnsi="Liberation Serif" w:cs="Times New Roman"/>
          <w:b/>
          <w:sz w:val="24"/>
          <w:szCs w:val="24"/>
        </w:rPr>
        <w:t>.0</w:t>
      </w:r>
      <w:r w:rsidR="00BC0E69">
        <w:rPr>
          <w:rFonts w:ascii="Liberation Serif" w:eastAsia="Times New Roman" w:hAnsi="Liberation Serif" w:cs="Times New Roman"/>
          <w:b/>
          <w:sz w:val="24"/>
          <w:szCs w:val="24"/>
        </w:rPr>
        <w:t>3</w:t>
      </w:r>
      <w:r w:rsidRPr="00094187">
        <w:rPr>
          <w:rFonts w:ascii="Liberation Serif" w:eastAsia="Times New Roman" w:hAnsi="Liberation Serif" w:cs="Times New Roman"/>
          <w:b/>
          <w:sz w:val="24"/>
          <w:szCs w:val="24"/>
        </w:rPr>
        <w:t>.2024</w:t>
      </w:r>
    </w:p>
    <w:p w:rsidR="00094187" w:rsidRPr="00094187" w:rsidRDefault="00094187" w:rsidP="00094187">
      <w:p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094187">
        <w:rPr>
          <w:rFonts w:ascii="Liberation Serif" w:eastAsia="Times New Roman" w:hAnsi="Liberation Serif" w:cs="Times New Roman"/>
          <w:iCs/>
          <w:sz w:val="24"/>
          <w:szCs w:val="24"/>
        </w:rPr>
        <w:t>Autoriteti i Konkurrencës i Republikës së Kosovës, mbështetur në nenet 11, 13, 17. të Ligjit Nr. 08/L-056 për Mbrojtjen e Konkurrencës, të Publikuar në Gazetën Zyrtare, datë, 14 Qershor 2022, Udhëzimit Administrativ 02/2023 Për Mënyrën e Paraqitjes së Kërkesës dhe Kriteret për Konstatimin e Përqendrimit të Ndërmarrjeve shpallë këtë :</w:t>
      </w:r>
    </w:p>
    <w:p w:rsidR="00094187" w:rsidRPr="00094187" w:rsidRDefault="00094187" w:rsidP="00BC0E69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p w:rsidR="00094187" w:rsidRPr="00094187" w:rsidRDefault="00094187" w:rsidP="0009418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094187">
        <w:rPr>
          <w:rFonts w:ascii="Liberation Serif" w:eastAsia="Times New Roman" w:hAnsi="Liberation Serif" w:cs="Times New Roman"/>
          <w:sz w:val="24"/>
          <w:szCs w:val="24"/>
        </w:rPr>
        <w:t>NJOFTIM I PËRQENDRIMIT</w:t>
      </w:r>
    </w:p>
    <w:p w:rsidR="00094187" w:rsidRDefault="00094187" w:rsidP="0009418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94187" w:rsidRPr="00094187" w:rsidRDefault="00094187" w:rsidP="00094187">
      <w:pPr>
        <w:spacing w:after="0" w:line="240" w:lineRule="auto"/>
        <w:jc w:val="both"/>
        <w:rPr>
          <w:rFonts w:ascii="Liberation Serif" w:eastAsia="Calibri" w:hAnsi="Liberation Serif" w:cs="Calibri"/>
          <w:color w:val="000000"/>
          <w:sz w:val="24"/>
        </w:rPr>
      </w:pPr>
      <w:r w:rsidRPr="00094187">
        <w:rPr>
          <w:rFonts w:ascii="Liberation Serif" w:hAnsi="Liberation Serif"/>
          <w:sz w:val="24"/>
          <w:szCs w:val="24"/>
        </w:rPr>
        <w:t xml:space="preserve">Autoriteti i Konkurrencës i Republikës së Kosovës me datë; 08.03.2024, me Nr. </w:t>
      </w:r>
      <w:proofErr w:type="spellStart"/>
      <w:r w:rsidRPr="00094187">
        <w:rPr>
          <w:rFonts w:ascii="Liberation Serif" w:hAnsi="Liberation Serif"/>
          <w:sz w:val="24"/>
          <w:szCs w:val="24"/>
        </w:rPr>
        <w:t>Prot</w:t>
      </w:r>
      <w:proofErr w:type="spellEnd"/>
      <w:r w:rsidRPr="00094187">
        <w:rPr>
          <w:rFonts w:ascii="Liberation Serif" w:hAnsi="Liberation Serif"/>
          <w:sz w:val="24"/>
          <w:szCs w:val="24"/>
        </w:rPr>
        <w:t xml:space="preserve">. 146/24-11/H ka pranuar kërkesën për Njoftim të Përqendrimit përmes, </w:t>
      </w:r>
      <w:r w:rsidRPr="00094187">
        <w:rPr>
          <w:rFonts w:ascii="Liberation Serif" w:hAnsi="Liberation Serif"/>
          <w:sz w:val="24"/>
          <w:szCs w:val="24"/>
          <w:lang w:val="en-US"/>
        </w:rPr>
        <w:t xml:space="preserve">z. </w:t>
      </w:r>
      <w:proofErr w:type="spellStart"/>
      <w:r w:rsidRPr="00094187">
        <w:rPr>
          <w:rFonts w:ascii="Liberation Serif" w:hAnsi="Liberation Serif"/>
          <w:sz w:val="24"/>
          <w:szCs w:val="24"/>
          <w:lang w:val="en-US"/>
        </w:rPr>
        <w:t>Urim</w:t>
      </w:r>
      <w:proofErr w:type="spellEnd"/>
      <w:r w:rsidRPr="00094187">
        <w:rPr>
          <w:rFonts w:ascii="Liberation Serif" w:hAnsi="Liberation Serif"/>
          <w:sz w:val="24"/>
          <w:szCs w:val="24"/>
          <w:lang w:val="en-US"/>
        </w:rPr>
        <w:t xml:space="preserve"> </w:t>
      </w:r>
      <w:proofErr w:type="spellStart"/>
      <w:r w:rsidRPr="00094187">
        <w:rPr>
          <w:rFonts w:ascii="Liberation Serif" w:hAnsi="Liberation Serif"/>
          <w:sz w:val="24"/>
          <w:szCs w:val="24"/>
          <w:lang w:val="en-US"/>
        </w:rPr>
        <w:t>Vokshi</w:t>
      </w:r>
      <w:proofErr w:type="spellEnd"/>
      <w:r w:rsidRPr="00094187">
        <w:rPr>
          <w:rFonts w:ascii="Liberation Serif" w:hAnsi="Liberation Serif"/>
          <w:sz w:val="24"/>
          <w:szCs w:val="24"/>
          <w:lang w:val="en-US"/>
        </w:rPr>
        <w:t xml:space="preserve"> </w:t>
      </w:r>
      <w:r w:rsidRPr="00094187">
        <w:rPr>
          <w:rFonts w:ascii="Liberation Serif" w:hAnsi="Liberation Serif"/>
          <w:sz w:val="24"/>
          <w:szCs w:val="24"/>
        </w:rPr>
        <w:t>Përfaqësues ligjor nga Shoqërinë e Avokateve “</w:t>
      </w:r>
      <w:proofErr w:type="spellStart"/>
      <w:r w:rsidRPr="00094187">
        <w:rPr>
          <w:rFonts w:ascii="Liberation Serif" w:hAnsi="Liberation Serif"/>
          <w:sz w:val="24"/>
          <w:szCs w:val="24"/>
        </w:rPr>
        <w:t>Vokshi</w:t>
      </w:r>
      <w:proofErr w:type="spellEnd"/>
      <w:r w:rsidRPr="00094187">
        <w:rPr>
          <w:rFonts w:ascii="Liberation Serif" w:hAnsi="Liberation Serif"/>
          <w:sz w:val="24"/>
          <w:szCs w:val="24"/>
        </w:rPr>
        <w:t xml:space="preserve"> &amp; Lata”, </w:t>
      </w:r>
      <w:bookmarkStart w:id="1" w:name="_Hlk160526057"/>
      <w:r w:rsidRPr="00094187">
        <w:rPr>
          <w:rFonts w:ascii="Liberation Serif" w:hAnsi="Liberation Serif"/>
          <w:color w:val="000000"/>
          <w:sz w:val="24"/>
          <w:szCs w:val="24"/>
        </w:rPr>
        <w:t>lidhur me blerjen e 41%</w:t>
      </w:r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të aksioneve nga ndërmarrja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Deutsche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Lufthansa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AG (blerës) mbi Italia Transporto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Aereo.S.p.A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>., (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targeti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>) dhe Ministria e Ekonomisë dhe Financave të Republikës së Italisë (shitësi).</w:t>
      </w:r>
    </w:p>
    <w:p w:rsidR="00094187" w:rsidRPr="00094187" w:rsidRDefault="00094187" w:rsidP="00094187">
      <w:pPr>
        <w:spacing w:after="0" w:line="240" w:lineRule="auto"/>
        <w:jc w:val="both"/>
        <w:rPr>
          <w:rFonts w:ascii="Liberation Serif" w:eastAsia="Calibri" w:hAnsi="Liberation Serif" w:cs="Calibri"/>
          <w:color w:val="000000"/>
          <w:sz w:val="24"/>
        </w:rPr>
      </w:pPr>
    </w:p>
    <w:p w:rsidR="00094187" w:rsidRPr="00094187" w:rsidRDefault="00094187" w:rsidP="00094187">
      <w:pPr>
        <w:spacing w:after="0" w:line="240" w:lineRule="auto"/>
        <w:jc w:val="both"/>
        <w:rPr>
          <w:rFonts w:ascii="Liberation Serif" w:eastAsia="Calibri" w:hAnsi="Liberation Serif" w:cs="Calibri"/>
          <w:color w:val="000000"/>
          <w:sz w:val="24"/>
        </w:rPr>
      </w:pPr>
      <w:bookmarkStart w:id="2" w:name="_Hlk160526093"/>
      <w:bookmarkEnd w:id="1"/>
      <w:r w:rsidRPr="00094187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Njoftimi për Përqendrim është i bazuar në </w:t>
      </w:r>
      <w:r w:rsidRPr="00094187">
        <w:rPr>
          <w:rFonts w:ascii="Liberation Serif" w:hAnsi="Liberation Serif" w:cstheme="minorHAnsi"/>
          <w:bCs/>
          <w:sz w:val="24"/>
          <w:szCs w:val="24"/>
        </w:rPr>
        <w:t xml:space="preserve">Marrëveshjet për investim ashtu që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Deutsche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Lufthansa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AG (“ D</w:t>
      </w:r>
      <w:r w:rsidR="00D45908">
        <w:rPr>
          <w:rFonts w:ascii="Liberation Serif" w:eastAsia="Calibri" w:hAnsi="Liberation Serif" w:cs="Calibri"/>
          <w:color w:val="000000"/>
          <w:sz w:val="24"/>
        </w:rPr>
        <w:t>LH</w:t>
      </w:r>
      <w:r w:rsidRPr="00094187">
        <w:rPr>
          <w:rFonts w:ascii="Liberation Serif" w:eastAsia="Calibri" w:hAnsi="Liberation Serif" w:cs="Calibri"/>
          <w:color w:val="000000"/>
          <w:sz w:val="24"/>
        </w:rPr>
        <w:t>”) nëpërmjet investimit në kapitalin e ITA-së përfiton një pjesëmarrje fillestare në masën 41% të kapitalit aksionar, me një opsion për të blerë aksione të tjera në të ardhmen si dhe të drejta shtesë në vendimmarrje/ vetoje sipas parashikimeve të Marrëveshjes dhe statusit të ITA-së me datë 16 qershor 2023.</w:t>
      </w:r>
    </w:p>
    <w:p w:rsidR="00094187" w:rsidRPr="00094187" w:rsidRDefault="00094187" w:rsidP="00094187">
      <w:pPr>
        <w:spacing w:after="0" w:line="240" w:lineRule="auto"/>
        <w:jc w:val="both"/>
        <w:rPr>
          <w:rFonts w:ascii="Liberation Serif" w:eastAsia="Calibri" w:hAnsi="Liberation Serif" w:cs="Calibri"/>
          <w:color w:val="000000"/>
          <w:sz w:val="24"/>
        </w:rPr>
      </w:pPr>
    </w:p>
    <w:p w:rsidR="00094187" w:rsidRPr="00094187" w:rsidRDefault="00094187" w:rsidP="00094187">
      <w:pPr>
        <w:spacing w:after="0" w:line="240" w:lineRule="auto"/>
        <w:jc w:val="both"/>
        <w:rPr>
          <w:rFonts w:ascii="Liberation Serif" w:eastAsia="Calibri" w:hAnsi="Liberation Serif" w:cs="Calibri"/>
          <w:color w:val="000000"/>
          <w:sz w:val="24"/>
        </w:rPr>
      </w:pPr>
      <w:r w:rsidRPr="00094187">
        <w:rPr>
          <w:rFonts w:ascii="Liberation Serif" w:eastAsia="Calibri" w:hAnsi="Liberation Serif" w:cs="Calibri"/>
          <w:color w:val="000000"/>
          <w:sz w:val="24"/>
        </w:rPr>
        <w:t xml:space="preserve">Ky përfitim bëhet në kontekstin e privatizimit të ITA- së nga Qeveria Italiane sipas dekretit të parë dhe të dytë të Presidentit të Këshillit të Ministrave të Republikës së Italisë, në të cilat janë përcaktuar parimet kryesore për privatizimin e plotë të ITA-së brenda një afati të shkurtër dhe kërkojnë që aksionari kryesore të jete një shoqëri ajrore.   </w:t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</w:p>
    <w:p w:rsidR="00094187" w:rsidRPr="00094187" w:rsidRDefault="00094187" w:rsidP="00094187">
      <w:pPr>
        <w:spacing w:after="0" w:line="240" w:lineRule="auto"/>
        <w:jc w:val="both"/>
        <w:rPr>
          <w:rFonts w:ascii="Liberation Serif" w:eastAsia="Calibri" w:hAnsi="Liberation Serif" w:cs="Calibri"/>
          <w:color w:val="000000"/>
          <w:sz w:val="24"/>
        </w:rPr>
      </w:pPr>
      <w:r w:rsidRPr="00094187">
        <w:rPr>
          <w:rFonts w:ascii="Liberation Serif" w:eastAsia="Calibri" w:hAnsi="Liberation Serif" w:cs="Calibri"/>
          <w:color w:val="000000"/>
          <w:sz w:val="24"/>
        </w:rPr>
        <w:t>MEF- do të zotërojë 59 % të kapitalit aksionar të Shoqërisë</w:t>
      </w:r>
    </w:p>
    <w:p w:rsidR="00094187" w:rsidRPr="00094187" w:rsidRDefault="00094187" w:rsidP="00094187">
      <w:pPr>
        <w:spacing w:after="0" w:line="240" w:lineRule="auto"/>
        <w:jc w:val="both"/>
        <w:rPr>
          <w:rFonts w:ascii="Liberation Serif" w:hAnsi="Liberation Serif" w:cstheme="minorHAnsi"/>
          <w:bCs/>
          <w:sz w:val="24"/>
          <w:szCs w:val="24"/>
        </w:rPr>
      </w:pPr>
      <w:r w:rsidRPr="00094187">
        <w:rPr>
          <w:rFonts w:ascii="Liberation Serif" w:eastAsia="Calibri" w:hAnsi="Liberation Serif" w:cs="Calibri"/>
          <w:color w:val="000000"/>
          <w:sz w:val="24"/>
        </w:rPr>
        <w:t>D</w:t>
      </w:r>
      <w:r w:rsidR="00D45908">
        <w:rPr>
          <w:rFonts w:ascii="Liberation Serif" w:eastAsia="Calibri" w:hAnsi="Liberation Serif" w:cs="Calibri"/>
          <w:color w:val="000000"/>
          <w:sz w:val="24"/>
        </w:rPr>
        <w:t>LH</w:t>
      </w:r>
      <w:r w:rsidRPr="00094187">
        <w:rPr>
          <w:rFonts w:ascii="Liberation Serif" w:eastAsia="Calibri" w:hAnsi="Liberation Serif" w:cs="Calibri"/>
          <w:color w:val="000000"/>
          <w:sz w:val="24"/>
        </w:rPr>
        <w:t>- do të zotërojë 4</w:t>
      </w:r>
      <w:r w:rsidR="00D45908">
        <w:rPr>
          <w:rFonts w:ascii="Liberation Serif" w:eastAsia="Calibri" w:hAnsi="Liberation Serif" w:cs="Calibri"/>
          <w:color w:val="000000"/>
          <w:sz w:val="24"/>
        </w:rPr>
        <w:t>1</w:t>
      </w:r>
      <w:r w:rsidRPr="00094187">
        <w:rPr>
          <w:rFonts w:ascii="Liberation Serif" w:eastAsia="Calibri" w:hAnsi="Liberation Serif" w:cs="Calibri"/>
          <w:color w:val="000000"/>
          <w:sz w:val="24"/>
        </w:rPr>
        <w:t>% të kapitalit aksionar të Shoqërisë.</w:t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r w:rsidRPr="00094187">
        <w:rPr>
          <w:rFonts w:ascii="Liberation Serif" w:eastAsia="Calibri" w:hAnsi="Liberation Serif" w:cs="Calibri"/>
          <w:color w:val="000000"/>
          <w:sz w:val="24"/>
        </w:rPr>
        <w:tab/>
      </w:r>
      <w:bookmarkEnd w:id="2"/>
    </w:p>
    <w:p w:rsidR="00094187" w:rsidRPr="00094187" w:rsidRDefault="00094187" w:rsidP="00094187">
      <w:pPr>
        <w:spacing w:after="343" w:line="235" w:lineRule="auto"/>
        <w:ind w:left="36" w:right="120" w:hanging="5"/>
        <w:jc w:val="both"/>
        <w:rPr>
          <w:rFonts w:ascii="Liberation Serif" w:eastAsia="Calibri" w:hAnsi="Liberation Serif" w:cs="Calibri"/>
          <w:color w:val="000000"/>
          <w:sz w:val="24"/>
        </w:rPr>
      </w:pPr>
      <w:bookmarkStart w:id="3" w:name="_Hlk160436911"/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Deutsche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Lufthansa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AG (“ D</w:t>
      </w:r>
      <w:r w:rsidR="00D45908">
        <w:rPr>
          <w:rFonts w:ascii="Liberation Serif" w:eastAsia="Calibri" w:hAnsi="Liberation Serif" w:cs="Calibri"/>
          <w:color w:val="000000"/>
          <w:sz w:val="24"/>
        </w:rPr>
        <w:t>LH</w:t>
      </w:r>
      <w:r w:rsidRPr="00094187">
        <w:rPr>
          <w:rFonts w:ascii="Liberation Serif" w:eastAsia="Calibri" w:hAnsi="Liberation Serif" w:cs="Calibri"/>
          <w:color w:val="000000"/>
          <w:sz w:val="24"/>
        </w:rPr>
        <w:t xml:space="preserve">”) - me seli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Venloer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Strabe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151-153, 50672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Këln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>, Gjermani</w:t>
      </w:r>
      <w:bookmarkEnd w:id="3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, me numër identifikues ID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Nr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: HRB 2168, e regjistruar në Regjistrin Tregtarë të Gjykatës Lokale (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Amtesgericht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) të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Këln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>-it., D</w:t>
      </w:r>
      <w:r w:rsidR="00451106">
        <w:rPr>
          <w:rFonts w:ascii="Liberation Serif" w:eastAsia="Calibri" w:hAnsi="Liberation Serif" w:cs="Calibri"/>
          <w:color w:val="000000"/>
          <w:sz w:val="24"/>
        </w:rPr>
        <w:t>LH</w:t>
      </w:r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është shoqëri në kuadër të grupit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Lufthansa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e cila është një nga shoqëritë më të mëdha ajrore në Evrope si nga numri i pasagjerëve ashtu edhe nga të ardhurat.</w:t>
      </w:r>
    </w:p>
    <w:p w:rsidR="00094187" w:rsidRPr="00094187" w:rsidRDefault="00094187" w:rsidP="00094187">
      <w:pPr>
        <w:spacing w:after="343" w:line="235" w:lineRule="auto"/>
        <w:ind w:left="36" w:right="120" w:hanging="5"/>
        <w:jc w:val="both"/>
        <w:rPr>
          <w:rFonts w:ascii="Liberation Serif" w:eastAsia="Calibri" w:hAnsi="Liberation Serif" w:cs="Calibri"/>
          <w:color w:val="000000"/>
          <w:sz w:val="24"/>
        </w:rPr>
      </w:pPr>
      <w:r w:rsidRPr="00094187">
        <w:rPr>
          <w:rFonts w:ascii="Liberation Serif" w:eastAsia="Calibri" w:hAnsi="Liberation Serif" w:cs="Calibri"/>
          <w:color w:val="000000"/>
          <w:sz w:val="24"/>
        </w:rPr>
        <w:t>D</w:t>
      </w:r>
      <w:r w:rsidR="00D45908">
        <w:rPr>
          <w:rFonts w:ascii="Liberation Serif" w:eastAsia="Calibri" w:hAnsi="Liberation Serif" w:cs="Calibri"/>
          <w:color w:val="000000"/>
          <w:sz w:val="24"/>
        </w:rPr>
        <w:t>LH</w:t>
      </w:r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ofron shërbime të transportit ajrore të pasagjerëve, transport ajror të ngarkesave dhe shërbimeve t</w:t>
      </w:r>
      <w:r w:rsidR="00BC0E69">
        <w:rPr>
          <w:rFonts w:ascii="Liberation Serif" w:eastAsia="Calibri" w:hAnsi="Liberation Serif" w:cs="Calibri"/>
          <w:color w:val="000000"/>
          <w:sz w:val="24"/>
        </w:rPr>
        <w:t>ë</w:t>
      </w:r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lidhura. </w:t>
      </w:r>
      <w:bookmarkStart w:id="4" w:name="_Hlk161312244"/>
    </w:p>
    <w:p w:rsidR="00094187" w:rsidRDefault="00094187" w:rsidP="00094187">
      <w:pPr>
        <w:spacing w:after="343" w:line="235" w:lineRule="auto"/>
        <w:ind w:left="31" w:right="120"/>
        <w:jc w:val="both"/>
        <w:rPr>
          <w:rFonts w:ascii="Liberation Serif" w:eastAsia="Calibri" w:hAnsi="Liberation Serif" w:cs="Calibri"/>
          <w:color w:val="000000"/>
          <w:sz w:val="24"/>
        </w:rPr>
      </w:pPr>
      <w:bookmarkStart w:id="5" w:name="_Hlk161314609"/>
      <w:bookmarkEnd w:id="4"/>
      <w:r w:rsidRPr="00094187">
        <w:rPr>
          <w:rFonts w:ascii="Liberation Serif" w:eastAsia="Calibri" w:hAnsi="Liberation Serif" w:cs="Calibri"/>
          <w:color w:val="000000"/>
          <w:sz w:val="24"/>
        </w:rPr>
        <w:lastRenderedPageBreak/>
        <w:t xml:space="preserve">Italia Transport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Aereo.S.p.A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>., ( ITA</w:t>
      </w:r>
      <w:bookmarkEnd w:id="5"/>
      <w:r w:rsidRPr="00094187">
        <w:rPr>
          <w:rFonts w:ascii="Liberation Serif" w:eastAsia="Calibri" w:hAnsi="Liberation Serif" w:cs="Calibri"/>
          <w:color w:val="000000"/>
          <w:sz w:val="24"/>
        </w:rPr>
        <w:t>) me seli t</w:t>
      </w:r>
      <w:r w:rsidR="00BC0E69">
        <w:rPr>
          <w:rFonts w:ascii="Liberation Serif" w:eastAsia="Calibri" w:hAnsi="Liberation Serif" w:cs="Calibri"/>
          <w:color w:val="000000"/>
          <w:sz w:val="24"/>
        </w:rPr>
        <w:t>ë</w:t>
      </w:r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regjistruar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Via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XX </w:t>
      </w:r>
      <w:proofErr w:type="spellStart"/>
      <w:r w:rsidRPr="00094187">
        <w:rPr>
          <w:rFonts w:ascii="Liberation Serif" w:eastAsia="Calibri" w:hAnsi="Liberation Serif" w:cs="Calibri"/>
          <w:color w:val="000000"/>
          <w:sz w:val="24"/>
        </w:rPr>
        <w:t>Settembre</w:t>
      </w:r>
      <w:proofErr w:type="spellEnd"/>
      <w:r w:rsidRPr="00094187">
        <w:rPr>
          <w:rFonts w:ascii="Liberation Serif" w:eastAsia="Calibri" w:hAnsi="Liberation Serif" w:cs="Calibri"/>
          <w:color w:val="000000"/>
          <w:sz w:val="24"/>
        </w:rPr>
        <w:t xml:space="preserve"> 97, Rome, 00187, Itali. E regjistruar në Regjistrin e ndërmarrjeve, dhoma e Tregtisë e Romës, Numër REA RM -  1622937 – P.I., me numër të regjistrimit tatimorë dhe numër regjistrimi në Regjistrin e Biznesit 15907661001.</w:t>
      </w:r>
    </w:p>
    <w:p w:rsidR="00094187" w:rsidRPr="00094187" w:rsidRDefault="00094187" w:rsidP="00094187">
      <w:pPr>
        <w:spacing w:after="343" w:line="235" w:lineRule="auto"/>
        <w:ind w:left="31" w:right="120"/>
        <w:jc w:val="both"/>
        <w:rPr>
          <w:rFonts w:ascii="Liberation Serif" w:eastAsia="Calibri" w:hAnsi="Liberation Serif" w:cs="Calibri"/>
          <w:color w:val="000000"/>
          <w:sz w:val="24"/>
        </w:rPr>
      </w:pPr>
      <w:r w:rsidRPr="00094187">
        <w:rPr>
          <w:rFonts w:ascii="Liberation Serif" w:eastAsia="Times New Roman" w:hAnsi="Liberation Serif" w:cs="Arial"/>
          <w:color w:val="222222"/>
          <w:sz w:val="24"/>
          <w:szCs w:val="24"/>
        </w:rPr>
        <w:br/>
      </w:r>
      <w:r w:rsidRPr="00094187">
        <w:rPr>
          <w:rFonts w:ascii="Liberation Serif" w:eastAsia="Times New Roman" w:hAnsi="Liberation Serif" w:cs="Times New Roman"/>
          <w:color w:val="333333"/>
          <w:sz w:val="24"/>
          <w:szCs w:val="24"/>
        </w:rPr>
        <w:t xml:space="preserve">Autoriteti, fton palët e interesuara të shprehin opinionet e tyre për transaksionin e njoftuar. Opinionet mund të dërgohen pranë Autoritetit të Konkurrencës së Republikës së Kosovës, me Adresë Rr. Migjeni kati VI [ish objekti i bankës së Lubjanës] Nr. tel :+381 /0/ 38 200 10982, apo në </w:t>
      </w:r>
      <w:proofErr w:type="spellStart"/>
      <w:r w:rsidRPr="00094187">
        <w:rPr>
          <w:rFonts w:ascii="Liberation Serif" w:eastAsia="Times New Roman" w:hAnsi="Liberation Serif" w:cs="Times New Roman"/>
          <w:color w:val="333333"/>
          <w:sz w:val="24"/>
          <w:szCs w:val="24"/>
        </w:rPr>
        <w:t>email</w:t>
      </w:r>
      <w:proofErr w:type="spellEnd"/>
      <w:r w:rsidRPr="00094187">
        <w:rPr>
          <w:rFonts w:ascii="Liberation Serif" w:eastAsia="Times New Roman" w:hAnsi="Liberation Serif" w:cs="Times New Roman"/>
          <w:color w:val="333333"/>
          <w:sz w:val="24"/>
          <w:szCs w:val="24"/>
        </w:rPr>
        <w:t xml:space="preserve"> adresën: </w:t>
      </w:r>
      <w:hyperlink r:id="rId7" w:history="1">
        <w:r w:rsidRPr="00094187">
          <w:rPr>
            <w:rFonts w:ascii="Liberation Serif" w:eastAsia="Times New Roman" w:hAnsi="Liberation Serif" w:cs="Times New Roman"/>
            <w:color w:val="337AB7"/>
            <w:sz w:val="24"/>
            <w:szCs w:val="24"/>
            <w:u w:val="single"/>
          </w:rPr>
          <w:t>info.konkurrenca@rks-gov.net</w:t>
        </w:r>
      </w:hyperlink>
      <w:r w:rsidRPr="00094187">
        <w:rPr>
          <w:rFonts w:ascii="Liberation Serif" w:eastAsia="Times New Roman" w:hAnsi="Liberation Serif" w:cs="Times New Roman"/>
          <w:color w:val="333333"/>
          <w:sz w:val="24"/>
          <w:szCs w:val="24"/>
        </w:rPr>
        <w:t xml:space="preserve">, në afatin prej 15 ditëve nga dita e publikimit në </w:t>
      </w:r>
      <w:proofErr w:type="spellStart"/>
      <w:r w:rsidRPr="00094187">
        <w:rPr>
          <w:rFonts w:ascii="Liberation Serif" w:eastAsia="Times New Roman" w:hAnsi="Liberation Serif" w:cs="Times New Roman"/>
          <w:color w:val="333333"/>
          <w:sz w:val="24"/>
          <w:szCs w:val="24"/>
        </w:rPr>
        <w:t>webfaqe</w:t>
      </w:r>
      <w:proofErr w:type="spellEnd"/>
      <w:r w:rsidRPr="00094187">
        <w:rPr>
          <w:rFonts w:ascii="Liberation Serif" w:eastAsia="Times New Roman" w:hAnsi="Liberation Serif" w:cs="Times New Roman"/>
          <w:color w:val="333333"/>
          <w:sz w:val="24"/>
          <w:szCs w:val="24"/>
        </w:rPr>
        <w:t xml:space="preserve"> të AKRK-së.</w:t>
      </w:r>
    </w:p>
    <w:p w:rsidR="00094187" w:rsidRPr="00094187" w:rsidRDefault="00094187" w:rsidP="0009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055" w:rsidRDefault="008E2055"/>
    <w:sectPr w:rsidR="008E20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30" w:rsidRDefault="007B7930">
      <w:pPr>
        <w:spacing w:after="0" w:line="240" w:lineRule="auto"/>
      </w:pPr>
      <w:r>
        <w:separator/>
      </w:r>
    </w:p>
  </w:endnote>
  <w:endnote w:type="continuationSeparator" w:id="0">
    <w:p w:rsidR="007B7930" w:rsidRDefault="007B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766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729" w:rsidRPr="00EB1729" w:rsidRDefault="00094187" w:rsidP="00EB1729">
        <w:pPr>
          <w:tabs>
            <w:tab w:val="center" w:pos="4680"/>
            <w:tab w:val="right" w:pos="9360"/>
          </w:tabs>
          <w:ind w:left="720"/>
          <w:rPr>
            <w:sz w:val="16"/>
            <w:szCs w:val="16"/>
            <w:lang w:eastAsia="sr-Latn-CS"/>
          </w:rPr>
        </w:pPr>
        <w:r>
          <w:t xml:space="preserve">                                                      </w:t>
        </w:r>
        <w:r w:rsidRPr="00EB1729">
          <w:rPr>
            <w:sz w:val="16"/>
            <w:szCs w:val="16"/>
            <w:lang w:eastAsia="sr-Latn-CS"/>
          </w:rPr>
          <w:t xml:space="preserve">Autoriteti i Konkurrencës </w:t>
        </w:r>
      </w:p>
      <w:p w:rsidR="00EB1729" w:rsidRPr="00EB1729" w:rsidRDefault="00094187" w:rsidP="00EB1729">
        <w:pPr>
          <w:tabs>
            <w:tab w:val="center" w:pos="4680"/>
            <w:tab w:val="right" w:pos="9360"/>
          </w:tabs>
          <w:ind w:left="720"/>
          <w:jc w:val="center"/>
          <w:rPr>
            <w:sz w:val="14"/>
            <w:szCs w:val="14"/>
            <w:lang w:eastAsia="sr-Latn-CS"/>
          </w:rPr>
        </w:pPr>
        <w:r w:rsidRPr="00EB1729">
          <w:rPr>
            <w:sz w:val="14"/>
            <w:szCs w:val="14"/>
            <w:lang w:eastAsia="sr-Latn-CS"/>
          </w:rPr>
          <w:t>Adresa: Rr. Migjeni nr. 21,10000 Prishtinë.</w:t>
        </w:r>
        <w:r w:rsidRPr="00EB1729">
          <w:rPr>
            <w:rFonts w:ascii="Arial" w:hAnsi="Arial" w:cs="Arial"/>
            <w:b/>
            <w:bCs/>
            <w:sz w:val="14"/>
            <w:szCs w:val="14"/>
            <w:lang w:eastAsia="sr-Latn-CS"/>
          </w:rPr>
          <w:t xml:space="preserve"> </w:t>
        </w:r>
        <w:r w:rsidRPr="00EB1729">
          <w:rPr>
            <w:sz w:val="14"/>
            <w:szCs w:val="14"/>
            <w:lang w:eastAsia="sr-Latn-CS"/>
          </w:rPr>
          <w:t xml:space="preserve"> Kati i VI, zyra Nr.1</w:t>
        </w:r>
      </w:p>
      <w:p w:rsidR="00EB1729" w:rsidRPr="00EB1729" w:rsidRDefault="00094187" w:rsidP="00EB1729">
        <w:pPr>
          <w:tabs>
            <w:tab w:val="center" w:pos="4680"/>
            <w:tab w:val="right" w:pos="9360"/>
          </w:tabs>
          <w:jc w:val="center"/>
        </w:pPr>
        <w:r w:rsidRPr="00EB1729">
          <w:rPr>
            <w:sz w:val="14"/>
            <w:szCs w:val="14"/>
            <w:lang w:eastAsia="sr-Latn-CS"/>
          </w:rPr>
          <w:t>Tel: +383 /0/ 38 200 109 82  E-</w:t>
        </w:r>
        <w:proofErr w:type="spellStart"/>
        <w:r w:rsidRPr="00EB1729">
          <w:rPr>
            <w:sz w:val="14"/>
            <w:szCs w:val="14"/>
            <w:lang w:eastAsia="sr-Latn-CS"/>
          </w:rPr>
          <w:t>mail</w:t>
        </w:r>
        <w:proofErr w:type="spellEnd"/>
        <w:r w:rsidRPr="00EB1729">
          <w:rPr>
            <w:sz w:val="14"/>
            <w:szCs w:val="14"/>
            <w:lang w:eastAsia="sr-Latn-CS"/>
          </w:rPr>
          <w:t xml:space="preserve">: </w:t>
        </w:r>
        <w:r w:rsidRPr="00EB1729">
          <w:rPr>
            <w:color w:val="0070C0"/>
            <w:sz w:val="14"/>
            <w:szCs w:val="14"/>
            <w:lang w:eastAsia="sr-Latn-CS"/>
          </w:rPr>
          <w:t>info.konkurrenca@rks-gov.net</w:t>
        </w:r>
      </w:p>
      <w:p w:rsidR="003F4615" w:rsidRDefault="007B7930">
        <w:pPr>
          <w:pStyle w:val="Footer"/>
          <w:jc w:val="right"/>
        </w:pPr>
      </w:p>
    </w:sdtContent>
  </w:sdt>
  <w:p w:rsidR="003F4615" w:rsidRDefault="007B7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30" w:rsidRDefault="007B7930">
      <w:pPr>
        <w:spacing w:after="0" w:line="240" w:lineRule="auto"/>
      </w:pPr>
      <w:r>
        <w:separator/>
      </w:r>
    </w:p>
  </w:footnote>
  <w:footnote w:type="continuationSeparator" w:id="0">
    <w:p w:rsidR="007B7930" w:rsidRDefault="007B7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9E"/>
    <w:rsid w:val="00094187"/>
    <w:rsid w:val="00451106"/>
    <w:rsid w:val="00681E2D"/>
    <w:rsid w:val="006D6F9E"/>
    <w:rsid w:val="007B7930"/>
    <w:rsid w:val="008E2055"/>
    <w:rsid w:val="00A67E50"/>
    <w:rsid w:val="00BA476E"/>
    <w:rsid w:val="00BC0E69"/>
    <w:rsid w:val="00D4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6E5A"/>
  <w15:chartTrackingRefBased/>
  <w15:docId w15:val="{CDCFC862-536F-4DA3-9641-8958AB98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87"/>
  </w:style>
  <w:style w:type="paragraph" w:styleId="Header">
    <w:name w:val="header"/>
    <w:basedOn w:val="Normal"/>
    <w:link w:val="HeaderChar"/>
    <w:uiPriority w:val="99"/>
    <w:unhideWhenUsed/>
    <w:rsid w:val="00BC0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.konkurrenca@rks-gov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Zeneli</dc:creator>
  <cp:keywords/>
  <dc:description/>
  <cp:lastModifiedBy>Leonora Zeneli</cp:lastModifiedBy>
  <cp:revision>6</cp:revision>
  <dcterms:created xsi:type="dcterms:W3CDTF">2024-03-19T08:56:00Z</dcterms:created>
  <dcterms:modified xsi:type="dcterms:W3CDTF">2024-03-28T12:30:00Z</dcterms:modified>
</cp:coreProperties>
</file>