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ED276" w14:textId="77777777" w:rsidR="004659F6" w:rsidRPr="005702AB" w:rsidRDefault="004659F6" w:rsidP="005702AB">
      <w:pPr>
        <w:rPr>
          <w:rFonts w:ascii="Liberation Serif" w:eastAsia="MS Mincho" w:hAnsi="Liberation Serif"/>
          <w:b/>
          <w:lang w:eastAsia="en-US"/>
        </w:rPr>
      </w:pPr>
      <w:r w:rsidRPr="005702AB">
        <w:rPr>
          <w:rFonts w:ascii="Liberation Serif" w:eastAsia="Calibri" w:hAnsi="Liberation Serif"/>
          <w:noProof/>
          <w:lang w:val="en-US" w:eastAsia="en-US"/>
        </w:rPr>
        <w:drawing>
          <wp:inline distT="0" distB="0" distL="0" distR="0" wp14:anchorId="1B762ACF" wp14:editId="1F550BB0">
            <wp:extent cx="6127115" cy="9632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115" cy="963295"/>
                    </a:xfrm>
                    <a:prstGeom prst="rect">
                      <a:avLst/>
                    </a:prstGeom>
                    <a:noFill/>
                  </pic:spPr>
                </pic:pic>
              </a:graphicData>
            </a:graphic>
          </wp:inline>
        </w:drawing>
      </w:r>
      <w:r w:rsidRPr="005702AB">
        <w:rPr>
          <w:rFonts w:ascii="Liberation Serif" w:eastAsia="Calibri" w:hAnsi="Liberation Serif"/>
          <w:b/>
          <w:lang w:eastAsia="en-US"/>
        </w:rPr>
        <w:t>______________________________________________________________________</w:t>
      </w:r>
    </w:p>
    <w:p w14:paraId="043CC2AD" w14:textId="77777777" w:rsidR="004659F6" w:rsidRPr="005702AB" w:rsidRDefault="004659F6" w:rsidP="005702AB">
      <w:pPr>
        <w:spacing w:after="200"/>
        <w:ind w:firstLine="720"/>
        <w:jc w:val="right"/>
        <w:rPr>
          <w:rFonts w:ascii="Liberation Serif" w:eastAsia="Calibri" w:hAnsi="Liberation Serif"/>
          <w:lang w:eastAsia="en-US"/>
        </w:rPr>
      </w:pPr>
      <w:r w:rsidRPr="005702AB">
        <w:rPr>
          <w:rFonts w:ascii="Liberation Serif" w:eastAsia="Calibri" w:hAnsi="Liberation Serif"/>
          <w:lang w:eastAsia="en-US"/>
        </w:rPr>
        <w:t xml:space="preserve"> </w:t>
      </w:r>
    </w:p>
    <w:p w14:paraId="2A05171A" w14:textId="204362FF" w:rsidR="004659F6" w:rsidRPr="005702AB" w:rsidRDefault="004659F6" w:rsidP="005702AB">
      <w:pPr>
        <w:jc w:val="both"/>
        <w:rPr>
          <w:rFonts w:ascii="Liberation Serif" w:hAnsi="Liberation Serif"/>
        </w:rPr>
      </w:pPr>
      <w:bookmarkStart w:id="0" w:name="_GoBack"/>
      <w:bookmarkEnd w:id="0"/>
      <w:r w:rsidRPr="005702AB">
        <w:rPr>
          <w:rFonts w:ascii="Liberation Serif" w:eastAsia="Calibri" w:hAnsi="Liberation Serif"/>
          <w:lang w:eastAsia="en-US"/>
        </w:rPr>
        <w:t xml:space="preserve">Në bazë të nenit 26 paragrafi 1 </w:t>
      </w:r>
      <w:proofErr w:type="spellStart"/>
      <w:r w:rsidRPr="005702AB">
        <w:rPr>
          <w:rFonts w:ascii="Liberation Serif" w:eastAsia="Calibri" w:hAnsi="Liberation Serif"/>
          <w:lang w:eastAsia="en-US"/>
        </w:rPr>
        <w:t>nënparagrafi</w:t>
      </w:r>
      <w:proofErr w:type="spellEnd"/>
      <w:r w:rsidRPr="005702AB">
        <w:rPr>
          <w:rFonts w:ascii="Liberation Serif" w:eastAsia="Calibri" w:hAnsi="Liberation Serif"/>
          <w:lang w:eastAsia="en-US"/>
        </w:rPr>
        <w:t xml:space="preserve"> 1.1 nenit 61 paragrafit 10 të Ligjit Nr.</w:t>
      </w:r>
      <w:r w:rsidR="00515481" w:rsidRPr="005702AB">
        <w:rPr>
          <w:rFonts w:ascii="Liberation Serif" w:eastAsia="Calibri" w:hAnsi="Liberation Serif"/>
          <w:lang w:eastAsia="en-US"/>
        </w:rPr>
        <w:t xml:space="preserve"> </w:t>
      </w:r>
      <w:r w:rsidRPr="005702AB">
        <w:rPr>
          <w:rFonts w:ascii="Liberation Serif" w:eastAsia="Calibri" w:hAnsi="Liberation Serif"/>
          <w:lang w:eastAsia="en-US"/>
        </w:rPr>
        <w:t xml:space="preserve">08/L-056 për Mbrojtjen e Konkurrencës, Komisioni i Autoritetit të Konkurrencës, </w:t>
      </w:r>
      <w:r w:rsidRPr="005702AB">
        <w:rPr>
          <w:rFonts w:ascii="Liberation Serif" w:hAnsi="Liberation Serif"/>
        </w:rPr>
        <w:t xml:space="preserve">në mbledhjen e datës </w:t>
      </w:r>
      <w:r w:rsidR="00515481" w:rsidRPr="005702AB">
        <w:rPr>
          <w:rFonts w:ascii="Liberation Serif" w:hAnsi="Liberation Serif"/>
        </w:rPr>
        <w:t>0</w:t>
      </w:r>
      <w:r w:rsidR="002851FC" w:rsidRPr="005702AB">
        <w:rPr>
          <w:rFonts w:ascii="Liberation Serif" w:hAnsi="Liberation Serif"/>
        </w:rPr>
        <w:t>0</w:t>
      </w:r>
      <w:r w:rsidRPr="005702AB">
        <w:rPr>
          <w:rFonts w:ascii="Liberation Serif" w:hAnsi="Liberation Serif"/>
        </w:rPr>
        <w:t>.0</w:t>
      </w:r>
      <w:r w:rsidR="002851FC" w:rsidRPr="005702AB">
        <w:rPr>
          <w:rFonts w:ascii="Liberation Serif" w:hAnsi="Liberation Serif"/>
        </w:rPr>
        <w:t>0</w:t>
      </w:r>
      <w:r w:rsidRPr="005702AB">
        <w:rPr>
          <w:rFonts w:ascii="Liberation Serif" w:hAnsi="Liberation Serif"/>
        </w:rPr>
        <w:t>.2023 miratoi këtë:</w:t>
      </w:r>
    </w:p>
    <w:p w14:paraId="20541963" w14:textId="77777777" w:rsidR="004659F6" w:rsidRPr="005702AB" w:rsidRDefault="004659F6" w:rsidP="005702AB">
      <w:pPr>
        <w:spacing w:after="200"/>
        <w:jc w:val="both"/>
        <w:rPr>
          <w:rFonts w:ascii="Liberation Serif" w:eastAsia="Calibri" w:hAnsi="Liberation Serif"/>
          <w:lang w:eastAsia="en-US"/>
        </w:rPr>
      </w:pPr>
    </w:p>
    <w:p w14:paraId="555EB5BE" w14:textId="292BC196" w:rsidR="004659F6" w:rsidRPr="005702AB" w:rsidRDefault="004659F6" w:rsidP="005702AB">
      <w:pPr>
        <w:jc w:val="center"/>
        <w:rPr>
          <w:rFonts w:ascii="Liberation Serif" w:eastAsia="Calibri" w:hAnsi="Liberation Serif"/>
          <w:b/>
          <w:shd w:val="clear" w:color="auto" w:fill="FFFFFF"/>
          <w:lang w:eastAsia="en-US"/>
        </w:rPr>
      </w:pPr>
      <w:r w:rsidRPr="005702AB">
        <w:rPr>
          <w:rFonts w:ascii="Liberation Serif" w:eastAsia="Calibri" w:hAnsi="Liberation Serif"/>
          <w:b/>
          <w:lang w:eastAsia="en-US"/>
        </w:rPr>
        <w:t>UDHËZIMI ADMINISTRATIV Nr.</w:t>
      </w:r>
      <w:r w:rsidR="00FB742A" w:rsidRPr="005702AB">
        <w:rPr>
          <w:rFonts w:ascii="Liberation Serif" w:eastAsia="Calibri" w:hAnsi="Liberation Serif"/>
          <w:b/>
          <w:lang w:eastAsia="en-US"/>
        </w:rPr>
        <w:t xml:space="preserve"> 00</w:t>
      </w:r>
      <w:r w:rsidRPr="005702AB">
        <w:rPr>
          <w:rFonts w:ascii="Liberation Serif" w:eastAsia="Calibri" w:hAnsi="Liberation Serif"/>
          <w:b/>
          <w:lang w:eastAsia="en-US"/>
        </w:rPr>
        <w:t>/2023</w:t>
      </w:r>
    </w:p>
    <w:p w14:paraId="2D6F1E81" w14:textId="77777777" w:rsidR="004659F6" w:rsidRPr="005702AB" w:rsidRDefault="004659F6" w:rsidP="005702AB">
      <w:pPr>
        <w:jc w:val="center"/>
        <w:textAlignment w:val="top"/>
        <w:rPr>
          <w:rFonts w:ascii="Liberation Serif" w:eastAsia="Calibri" w:hAnsi="Liberation Serif"/>
          <w:b/>
          <w:shd w:val="clear" w:color="auto" w:fill="FFFFFF"/>
          <w:lang w:eastAsia="en-US"/>
        </w:rPr>
      </w:pPr>
      <w:r w:rsidRPr="005702AB">
        <w:rPr>
          <w:rFonts w:ascii="Liberation Serif" w:eastAsia="Calibri" w:hAnsi="Liberation Serif"/>
          <w:b/>
          <w:shd w:val="clear" w:color="auto" w:fill="FFFFFF"/>
          <w:lang w:eastAsia="en-US"/>
        </w:rPr>
        <w:t>MBI KRITERET PËR SHQIPTIMIN E GJOBAVE</w:t>
      </w:r>
    </w:p>
    <w:p w14:paraId="1AF20498" w14:textId="77777777" w:rsidR="004659F6" w:rsidRPr="005702AB" w:rsidRDefault="004659F6" w:rsidP="005702AB">
      <w:pPr>
        <w:jc w:val="center"/>
        <w:textAlignment w:val="top"/>
        <w:rPr>
          <w:rFonts w:ascii="Liberation Serif" w:eastAsia="Calibri" w:hAnsi="Liberation Serif"/>
          <w:b/>
          <w:shd w:val="clear" w:color="auto" w:fill="FFFFFF"/>
          <w:lang w:eastAsia="en-US"/>
        </w:rPr>
      </w:pPr>
    </w:p>
    <w:p w14:paraId="51A70ADE" w14:textId="77777777" w:rsidR="004659F6" w:rsidRPr="005702AB" w:rsidRDefault="004659F6" w:rsidP="005702AB">
      <w:pPr>
        <w:jc w:val="center"/>
        <w:textAlignment w:val="top"/>
        <w:rPr>
          <w:rFonts w:ascii="Liberation Serif" w:eastAsia="Calibri" w:hAnsi="Liberation Serif"/>
          <w:b/>
          <w:shd w:val="clear" w:color="auto" w:fill="FFFFFF"/>
          <w:lang w:eastAsia="en-US"/>
        </w:rPr>
      </w:pPr>
      <w:r w:rsidRPr="005702AB">
        <w:rPr>
          <w:rFonts w:ascii="Liberation Serif" w:eastAsia="Calibri" w:hAnsi="Liberation Serif"/>
          <w:b/>
          <w:shd w:val="clear" w:color="auto" w:fill="FFFFFF"/>
          <w:lang w:eastAsia="en-US"/>
        </w:rPr>
        <w:t xml:space="preserve">       KAPITULLI I</w:t>
      </w:r>
    </w:p>
    <w:p w14:paraId="1058C3B6" w14:textId="77777777" w:rsidR="004659F6" w:rsidRPr="005702AB" w:rsidRDefault="004659F6" w:rsidP="005702AB">
      <w:pPr>
        <w:jc w:val="center"/>
        <w:textAlignment w:val="top"/>
        <w:rPr>
          <w:rFonts w:ascii="Liberation Serif" w:eastAsia="Calibri" w:hAnsi="Liberation Serif"/>
          <w:b/>
          <w:shd w:val="clear" w:color="auto" w:fill="FFFFFF"/>
          <w:lang w:eastAsia="en-US"/>
        </w:rPr>
      </w:pPr>
    </w:p>
    <w:p w14:paraId="3858E786" w14:textId="77777777" w:rsidR="004659F6" w:rsidRPr="005702AB" w:rsidRDefault="004659F6" w:rsidP="005702AB">
      <w:pPr>
        <w:spacing w:after="200"/>
        <w:ind w:left="1080"/>
        <w:contextualSpacing/>
        <w:textAlignment w:val="top"/>
        <w:rPr>
          <w:rFonts w:ascii="Liberation Serif" w:eastAsia="Calibri" w:hAnsi="Liberation Serif"/>
          <w:b/>
          <w:shd w:val="clear" w:color="auto" w:fill="FFFFFF"/>
          <w:lang w:eastAsia="en-US"/>
        </w:rPr>
      </w:pPr>
      <w:r w:rsidRPr="005702AB">
        <w:rPr>
          <w:rFonts w:ascii="Liberation Serif" w:eastAsia="Calibri" w:hAnsi="Liberation Serif"/>
          <w:b/>
          <w:shd w:val="clear" w:color="auto" w:fill="FFFFFF"/>
          <w:lang w:eastAsia="en-US"/>
        </w:rPr>
        <w:t xml:space="preserve">                                  DISPOZITAT E PËRGJITHSHME</w:t>
      </w:r>
    </w:p>
    <w:p w14:paraId="45B6C151" w14:textId="77777777" w:rsidR="004659F6" w:rsidRPr="005702AB" w:rsidRDefault="004659F6" w:rsidP="005702AB">
      <w:pPr>
        <w:spacing w:after="200"/>
        <w:ind w:left="1080"/>
        <w:contextualSpacing/>
        <w:textAlignment w:val="top"/>
        <w:rPr>
          <w:rFonts w:ascii="Liberation Serif" w:eastAsia="Calibri" w:hAnsi="Liberation Serif"/>
          <w:lang w:eastAsia="en-US"/>
        </w:rPr>
      </w:pPr>
    </w:p>
    <w:p w14:paraId="0F231EC4"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 xml:space="preserve">     Neni 1</w:t>
      </w:r>
    </w:p>
    <w:p w14:paraId="515FEC9D"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lang w:eastAsia="en-US"/>
        </w:rPr>
        <w:t xml:space="preserve">     </w:t>
      </w:r>
      <w:r w:rsidRPr="005702AB">
        <w:rPr>
          <w:rFonts w:ascii="Liberation Serif" w:eastAsia="Calibri" w:hAnsi="Liberation Serif"/>
          <w:b/>
          <w:lang w:eastAsia="en-US"/>
        </w:rPr>
        <w:t>Qëllimi</w:t>
      </w:r>
    </w:p>
    <w:p w14:paraId="680531B4" w14:textId="77777777" w:rsidR="004659F6" w:rsidRPr="005702AB" w:rsidRDefault="004659F6" w:rsidP="005702AB">
      <w:pPr>
        <w:jc w:val="center"/>
        <w:rPr>
          <w:rFonts w:ascii="Liberation Serif" w:eastAsia="Calibri" w:hAnsi="Liberation Serif"/>
          <w:b/>
          <w:lang w:eastAsia="en-US"/>
        </w:rPr>
      </w:pPr>
    </w:p>
    <w:p w14:paraId="2A50AB19" w14:textId="77777777" w:rsidR="004659F6" w:rsidRPr="005702AB" w:rsidRDefault="004659F6" w:rsidP="005702AB">
      <w:pPr>
        <w:numPr>
          <w:ilvl w:val="0"/>
          <w:numId w:val="1"/>
        </w:numPr>
        <w:spacing w:after="200"/>
        <w:contextualSpacing/>
        <w:jc w:val="both"/>
        <w:rPr>
          <w:rFonts w:ascii="Liberation Serif" w:eastAsia="Calibri" w:hAnsi="Liberation Serif"/>
          <w:lang w:eastAsia="en-US"/>
        </w:rPr>
      </w:pPr>
      <w:r w:rsidRPr="005702AB">
        <w:rPr>
          <w:rFonts w:ascii="Liberation Serif" w:eastAsia="Calibri" w:hAnsi="Liberation Serif"/>
          <w:lang w:eastAsia="en-US"/>
        </w:rPr>
        <w:t xml:space="preserve">Ky Udhëzim Administrativ </w:t>
      </w:r>
      <w:r w:rsidRPr="005702AB">
        <w:rPr>
          <w:rFonts w:ascii="Liberation Serif" w:eastAsia="Calibri" w:hAnsi="Liberation Serif"/>
          <w:bCs/>
          <w:lang w:eastAsia="en-US"/>
        </w:rPr>
        <w:t>(në tekstin e mëtejmë – Udhëzimi)</w:t>
      </w:r>
      <w:r w:rsidRPr="005702AB">
        <w:rPr>
          <w:rFonts w:ascii="Liberation Serif" w:eastAsia="Calibri" w:hAnsi="Liberation Serif"/>
          <w:lang w:eastAsia="en-US"/>
        </w:rPr>
        <w:t xml:space="preserve"> përcakton kriteret të cilat Autoriteti i Konkurrencës (në tekstin e mëtejmë: Autoriteti), duhet të marrë parasysh </w:t>
      </w:r>
      <w:r w:rsidRPr="005702AB">
        <w:rPr>
          <w:rFonts w:ascii="Liberation Serif" w:eastAsia="Calibri" w:hAnsi="Liberation Serif"/>
          <w:bCs/>
          <w:lang w:eastAsia="en-US"/>
        </w:rPr>
        <w:t>kur vendosë gjoba ndaj</w:t>
      </w:r>
      <w:r w:rsidRPr="005702AB">
        <w:rPr>
          <w:rFonts w:ascii="Liberation Serif" w:eastAsia="Calibri" w:hAnsi="Liberation Serif"/>
          <w:lang w:eastAsia="en-US"/>
        </w:rPr>
        <w:t xml:space="preserve"> ndërmarrjeve </w:t>
      </w:r>
      <w:r w:rsidRPr="005702AB">
        <w:rPr>
          <w:rFonts w:ascii="Liberation Serif" w:eastAsia="Calibri" w:hAnsi="Liberation Serif"/>
          <w:bCs/>
          <w:lang w:eastAsia="en-US"/>
        </w:rPr>
        <w:t>për shkeljet e</w:t>
      </w:r>
      <w:r w:rsidRPr="005702AB">
        <w:rPr>
          <w:rFonts w:ascii="Liberation Serif" w:eastAsia="Calibri" w:hAnsi="Liberation Serif"/>
          <w:lang w:eastAsia="en-US"/>
        </w:rPr>
        <w:t xml:space="preserve"> </w:t>
      </w:r>
      <w:r w:rsidRPr="005702AB">
        <w:rPr>
          <w:rFonts w:ascii="Liberation Serif" w:eastAsia="Calibri" w:hAnsi="Liberation Serif"/>
          <w:bCs/>
          <w:lang w:eastAsia="en-US"/>
        </w:rPr>
        <w:t>specifikuara në</w:t>
      </w:r>
      <w:r w:rsidRPr="005702AB">
        <w:rPr>
          <w:rFonts w:ascii="Liberation Serif" w:eastAsia="Calibri" w:hAnsi="Liberation Serif"/>
          <w:lang w:eastAsia="en-US"/>
        </w:rPr>
        <w:t xml:space="preserve"> nenin 57 dhe nenin 58 të Ligjit Nr.08/L-056 për Mbrojtjen e Konkurrencës (në tekstin e mëtejmë: Ligji).</w:t>
      </w:r>
    </w:p>
    <w:p w14:paraId="3E54E458" w14:textId="1B298A67" w:rsidR="004659F6" w:rsidRPr="005702AB" w:rsidRDefault="004659F6" w:rsidP="005702AB">
      <w:pPr>
        <w:numPr>
          <w:ilvl w:val="0"/>
          <w:numId w:val="1"/>
        </w:numPr>
        <w:spacing w:after="200"/>
        <w:contextualSpacing/>
        <w:jc w:val="both"/>
        <w:rPr>
          <w:rFonts w:ascii="Liberation Serif" w:eastAsia="Calibri" w:hAnsi="Liberation Serif"/>
          <w:b/>
          <w:lang w:eastAsia="en-US"/>
        </w:rPr>
      </w:pPr>
      <w:r w:rsidRPr="005702AB">
        <w:rPr>
          <w:rFonts w:ascii="Liberation Serif" w:eastAsia="Calibri" w:hAnsi="Liberation Serif"/>
          <w:lang w:eastAsia="en-US"/>
        </w:rPr>
        <w:t xml:space="preserve">Qëllimi i gjobave të referuara në paragrafin (1) të këtij neni, është që të dënojë (sanksionojë) kryerësit e shkeljes të Ligjit, të eliminojë efektet e dëmshme të shkeljes së Ligjit, të dekurajojë ndërmarrjet e tjera që të mos shkelin dispozitat e Ligjit dhe të sigurojë konkurrencë të lirë dhe efektive në treg. </w:t>
      </w:r>
    </w:p>
    <w:p w14:paraId="23AF5D53" w14:textId="77777777" w:rsidR="00515481" w:rsidRPr="005702AB" w:rsidRDefault="00515481" w:rsidP="005702AB">
      <w:pPr>
        <w:spacing w:after="200"/>
        <w:ind w:left="360"/>
        <w:contextualSpacing/>
        <w:jc w:val="both"/>
        <w:rPr>
          <w:rFonts w:ascii="Liberation Serif" w:eastAsia="Calibri" w:hAnsi="Liberation Serif"/>
          <w:b/>
          <w:lang w:eastAsia="en-US"/>
        </w:rPr>
      </w:pPr>
    </w:p>
    <w:p w14:paraId="59C8E24D"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 xml:space="preserve"> Neni 2</w:t>
      </w:r>
    </w:p>
    <w:p w14:paraId="0A9E981D"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lang w:eastAsia="en-US"/>
        </w:rPr>
        <w:t xml:space="preserve"> </w:t>
      </w:r>
      <w:r w:rsidRPr="005702AB">
        <w:rPr>
          <w:rFonts w:ascii="Liberation Serif" w:eastAsia="Calibri" w:hAnsi="Liberation Serif"/>
          <w:b/>
          <w:lang w:eastAsia="en-US"/>
        </w:rPr>
        <w:t>Përkufizimet</w:t>
      </w:r>
    </w:p>
    <w:p w14:paraId="013E58D8" w14:textId="77777777" w:rsidR="004659F6" w:rsidRPr="005702AB" w:rsidRDefault="004659F6" w:rsidP="005702AB">
      <w:pPr>
        <w:jc w:val="center"/>
        <w:rPr>
          <w:rFonts w:ascii="Liberation Serif" w:eastAsia="Calibri" w:hAnsi="Liberation Serif"/>
          <w:b/>
          <w:lang w:eastAsia="en-US"/>
        </w:rPr>
      </w:pPr>
    </w:p>
    <w:p w14:paraId="4FE314CF" w14:textId="77777777" w:rsidR="004659F6" w:rsidRPr="005702AB" w:rsidRDefault="004659F6" w:rsidP="005702AB">
      <w:pPr>
        <w:spacing w:after="200"/>
        <w:jc w:val="both"/>
        <w:rPr>
          <w:rFonts w:ascii="Liberation Serif" w:eastAsia="Calibri" w:hAnsi="Liberation Serif"/>
          <w:lang w:eastAsia="en-US"/>
        </w:rPr>
      </w:pPr>
      <w:r w:rsidRPr="005702AB">
        <w:rPr>
          <w:rFonts w:ascii="Liberation Serif" w:eastAsia="Calibri" w:hAnsi="Liberation Serif"/>
          <w:b/>
          <w:lang w:eastAsia="en-US"/>
        </w:rPr>
        <w:t>1.</w:t>
      </w:r>
      <w:r w:rsidRPr="005702AB">
        <w:rPr>
          <w:rFonts w:ascii="Liberation Serif" w:eastAsia="Calibri" w:hAnsi="Liberation Serif"/>
          <w:lang w:eastAsia="en-US"/>
        </w:rPr>
        <w:t xml:space="preserve"> Shprehjet e përdorura në këtë Udhëzim Administrativ përkufizohen si në vijim: </w:t>
      </w:r>
    </w:p>
    <w:p w14:paraId="55A227D5" w14:textId="77777777" w:rsidR="004659F6" w:rsidRPr="005702AB" w:rsidRDefault="004659F6" w:rsidP="005702AB">
      <w:pPr>
        <w:numPr>
          <w:ilvl w:val="0"/>
          <w:numId w:val="8"/>
        </w:numPr>
        <w:spacing w:after="200"/>
        <w:contextualSpacing/>
        <w:jc w:val="both"/>
        <w:rPr>
          <w:rFonts w:ascii="Liberation Serif" w:eastAsia="Calibri" w:hAnsi="Liberation Serif"/>
          <w:lang w:eastAsia="en-US"/>
        </w:rPr>
      </w:pPr>
      <w:r w:rsidRPr="005702AB">
        <w:rPr>
          <w:rFonts w:ascii="Liberation Serif" w:eastAsia="Calibri" w:hAnsi="Liberation Serif"/>
          <w:b/>
          <w:lang w:eastAsia="en-US"/>
        </w:rPr>
        <w:t>Ndërmarrje</w:t>
      </w:r>
      <w:r w:rsidRPr="005702AB">
        <w:rPr>
          <w:rFonts w:ascii="Liberation Serif" w:eastAsia="Calibri" w:hAnsi="Liberation Serif"/>
          <w:lang w:eastAsia="en-US"/>
        </w:rPr>
        <w:t xml:space="preserve"> - nënkupton ndërmarrje e përkufizuar në nenin 3 paragrafi 10 të Ligjit.</w:t>
      </w:r>
    </w:p>
    <w:p w14:paraId="48DF0B7E" w14:textId="724EC55E" w:rsidR="004659F6" w:rsidRPr="005702AB" w:rsidRDefault="004659F6" w:rsidP="005702AB">
      <w:pPr>
        <w:numPr>
          <w:ilvl w:val="0"/>
          <w:numId w:val="8"/>
        </w:numPr>
        <w:spacing w:after="200"/>
        <w:contextualSpacing/>
        <w:jc w:val="both"/>
        <w:rPr>
          <w:rFonts w:ascii="Liberation Serif" w:eastAsia="Calibri" w:hAnsi="Liberation Serif"/>
          <w:lang w:eastAsia="en-US"/>
        </w:rPr>
      </w:pPr>
      <w:r w:rsidRPr="005702AB">
        <w:rPr>
          <w:rFonts w:ascii="Liberation Serif" w:eastAsia="Calibri" w:hAnsi="Liberation Serif"/>
          <w:b/>
          <w:lang w:eastAsia="en-US"/>
        </w:rPr>
        <w:t>Gjoba</w:t>
      </w:r>
      <w:r w:rsidRPr="005702AB">
        <w:rPr>
          <w:rFonts w:ascii="Liberation Serif" w:eastAsia="Calibri" w:hAnsi="Liberation Serif"/>
          <w:lang w:eastAsia="en-US"/>
        </w:rPr>
        <w:t xml:space="preserve"> -  masa që i shqiptohet ndaj një ndërmarrjeje</w:t>
      </w:r>
      <w:r w:rsidR="00770EBD" w:rsidRPr="005702AB">
        <w:rPr>
          <w:rFonts w:ascii="Liberation Serif" w:eastAsia="Calibri" w:hAnsi="Liberation Serif"/>
          <w:lang w:eastAsia="en-US"/>
        </w:rPr>
        <w:t>,</w:t>
      </w:r>
      <w:r w:rsidRPr="005702AB">
        <w:rPr>
          <w:rFonts w:ascii="Liberation Serif" w:eastAsia="Calibri" w:hAnsi="Liberation Serif"/>
          <w:lang w:eastAsia="en-US"/>
        </w:rPr>
        <w:t xml:space="preserve"> ose grup i ndërmarrjeve nga Autoriteti për shkeljet e specifikuara në nenet 57 dhe 58 të Ligjit.</w:t>
      </w:r>
    </w:p>
    <w:p w14:paraId="2FC8B6F1" w14:textId="77777777" w:rsidR="004659F6" w:rsidRPr="005702AB" w:rsidRDefault="004659F6" w:rsidP="005702AB">
      <w:pPr>
        <w:numPr>
          <w:ilvl w:val="0"/>
          <w:numId w:val="8"/>
        </w:numPr>
        <w:spacing w:after="200"/>
        <w:contextualSpacing/>
        <w:jc w:val="both"/>
        <w:rPr>
          <w:rFonts w:ascii="Liberation Serif" w:eastAsia="Calibri" w:hAnsi="Liberation Serif"/>
          <w:lang w:eastAsia="en-US"/>
        </w:rPr>
      </w:pPr>
      <w:r w:rsidRPr="005702AB">
        <w:rPr>
          <w:rFonts w:ascii="Liberation Serif" w:eastAsia="Calibri" w:hAnsi="Liberation Serif"/>
          <w:b/>
          <w:lang w:eastAsia="en-US"/>
        </w:rPr>
        <w:t>Të hyra</w:t>
      </w:r>
      <w:r w:rsidRPr="005702AB">
        <w:rPr>
          <w:rFonts w:ascii="Liberation Serif" w:eastAsia="Calibri" w:hAnsi="Liberation Serif"/>
          <w:lang w:eastAsia="en-US"/>
        </w:rPr>
        <w:t xml:space="preserve"> - të ardhurat nga shitja e mallrave dhe/ose shërbimeve që ndërmarrja ka realizuar në tregun përkatës në të cilin është konstatuar shkelja e Ligjit.</w:t>
      </w:r>
    </w:p>
    <w:p w14:paraId="421F110B" w14:textId="77777777" w:rsidR="004659F6" w:rsidRPr="005702AB" w:rsidRDefault="004659F6" w:rsidP="005702AB">
      <w:pPr>
        <w:numPr>
          <w:ilvl w:val="0"/>
          <w:numId w:val="8"/>
        </w:numPr>
        <w:spacing w:after="200"/>
        <w:contextualSpacing/>
        <w:jc w:val="both"/>
        <w:rPr>
          <w:rFonts w:ascii="Liberation Serif" w:eastAsia="Calibri" w:hAnsi="Liberation Serif"/>
          <w:lang w:eastAsia="en-US"/>
        </w:rPr>
      </w:pPr>
      <w:r w:rsidRPr="005702AB">
        <w:rPr>
          <w:rFonts w:ascii="Liberation Serif" w:eastAsia="Calibri" w:hAnsi="Liberation Serif"/>
          <w:b/>
          <w:lang w:eastAsia="en-US"/>
        </w:rPr>
        <w:t>Grup ndërmarrjesh</w:t>
      </w:r>
      <w:r w:rsidRPr="005702AB">
        <w:rPr>
          <w:rFonts w:ascii="Liberation Serif" w:eastAsia="Calibri" w:hAnsi="Liberation Serif"/>
          <w:lang w:eastAsia="en-US"/>
        </w:rPr>
        <w:t xml:space="preserve"> - grup subjektesh që përbëhet nga një organizim unitar i elementeve personale, të prekshme dhe të paprekshme, i cili ndjek një qëllim të caktuar ekonomik mbi një bazë afatgjatë dhe që mund të kontribuojë në kryerjen e shkeljes së ligjit.</w:t>
      </w:r>
    </w:p>
    <w:p w14:paraId="3CDDB680" w14:textId="5C0EB2F9" w:rsidR="004659F6" w:rsidRPr="005702AB" w:rsidRDefault="004659F6" w:rsidP="005702AB">
      <w:pPr>
        <w:numPr>
          <w:ilvl w:val="0"/>
          <w:numId w:val="8"/>
        </w:numPr>
        <w:spacing w:after="200"/>
        <w:contextualSpacing/>
        <w:jc w:val="both"/>
        <w:rPr>
          <w:rFonts w:ascii="Liberation Serif" w:eastAsia="Calibri" w:hAnsi="Liberation Serif"/>
          <w:lang w:eastAsia="en-US"/>
        </w:rPr>
      </w:pPr>
      <w:r w:rsidRPr="005702AB">
        <w:rPr>
          <w:rFonts w:ascii="Liberation Serif" w:eastAsia="Calibri" w:hAnsi="Liberation Serif"/>
          <w:b/>
          <w:lang w:eastAsia="en-US"/>
        </w:rPr>
        <w:t>Qarkullimi i përgjithshëm</w:t>
      </w:r>
      <w:r w:rsidRPr="005702AB">
        <w:rPr>
          <w:rFonts w:ascii="Liberation Serif" w:eastAsia="Calibri" w:hAnsi="Liberation Serif"/>
          <w:lang w:eastAsia="en-US"/>
        </w:rPr>
        <w:t xml:space="preserve"> – </w:t>
      </w:r>
      <w:r w:rsidR="00770EBD" w:rsidRPr="005702AB">
        <w:rPr>
          <w:rFonts w:ascii="Liberation Serif" w:eastAsia="Calibri" w:hAnsi="Liberation Serif"/>
          <w:lang w:eastAsia="en-US"/>
        </w:rPr>
        <w:t>t</w:t>
      </w:r>
      <w:r w:rsidRPr="005702AB">
        <w:rPr>
          <w:rFonts w:ascii="Liberation Serif" w:eastAsia="Calibri" w:hAnsi="Liberation Serif"/>
          <w:lang w:eastAsia="en-US"/>
        </w:rPr>
        <w:t>ë hyrat e përgjithshme të realizuara nga ndërmarrja ose grupi i ndërmarrjeve në të gjitha vendet e botës (mbarë botën).</w:t>
      </w:r>
    </w:p>
    <w:p w14:paraId="20AF2EBC" w14:textId="77777777" w:rsidR="004659F6" w:rsidRPr="005702AB" w:rsidRDefault="004659F6" w:rsidP="005702AB">
      <w:pPr>
        <w:spacing w:after="200"/>
        <w:ind w:left="720" w:hanging="294"/>
        <w:contextualSpacing/>
        <w:jc w:val="both"/>
        <w:rPr>
          <w:rFonts w:ascii="Liberation Serif" w:eastAsia="Calibri" w:hAnsi="Liberation Serif"/>
          <w:lang w:eastAsia="en-US"/>
        </w:rPr>
      </w:pPr>
      <w:r w:rsidRPr="005702AB">
        <w:rPr>
          <w:rFonts w:ascii="Liberation Serif" w:eastAsia="Calibri" w:hAnsi="Liberation Serif"/>
          <w:lang w:eastAsia="en-US"/>
        </w:rPr>
        <w:lastRenderedPageBreak/>
        <w:t xml:space="preserve">f) </w:t>
      </w:r>
      <w:r w:rsidRPr="005702AB">
        <w:rPr>
          <w:rFonts w:ascii="Liberation Serif" w:eastAsia="Calibri" w:hAnsi="Liberation Serif"/>
          <w:b/>
          <w:lang w:eastAsia="en-US"/>
        </w:rPr>
        <w:t>Kartelet</w:t>
      </w:r>
      <w:r w:rsidRPr="005702AB">
        <w:rPr>
          <w:rFonts w:ascii="Liberation Serif" w:eastAsia="Calibri" w:hAnsi="Liberation Serif"/>
          <w:lang w:eastAsia="en-US"/>
        </w:rPr>
        <w:t xml:space="preserve"> - nënkupton një marrëveshje ose praktikë të bashkërenduar ndërmjet dy ose më shumë konkurrentëve që synon të koordinojë sjelljen e tyre konkurruese në treg ose të ndikojë në parametrat përkatës të konkurrencës me anë të praktikave të tilla si, por pa u kufizuar në, fiksimin ose koordinimin e çmimeve të blerjes ose shitjes ose të kushteve të tjera tregtare, duke përfshirë në lidhje me të drejtat e pronësisë intelektuale, shpërndarjen e kuotave të prodhimit ose shitjes, ndarjen e tregjeve dhe klientëve, duke përfshirë manipulimin me oferta, kufizimet e importeve ose eksporteve ose veprimet </w:t>
      </w:r>
      <w:proofErr w:type="spellStart"/>
      <w:r w:rsidRPr="005702AB">
        <w:rPr>
          <w:rFonts w:ascii="Liberation Serif" w:eastAsia="Calibri" w:hAnsi="Liberation Serif"/>
          <w:lang w:eastAsia="en-US"/>
        </w:rPr>
        <w:t>anti</w:t>
      </w:r>
      <w:proofErr w:type="spellEnd"/>
      <w:r w:rsidRPr="005702AB">
        <w:rPr>
          <w:rFonts w:ascii="Liberation Serif" w:eastAsia="Calibri" w:hAnsi="Liberation Serif"/>
          <w:lang w:eastAsia="en-US"/>
        </w:rPr>
        <w:t>-konkurruese kundër konkurrentëve të tjerë.</w:t>
      </w:r>
    </w:p>
    <w:p w14:paraId="7BA09ACA" w14:textId="77777777" w:rsidR="004659F6" w:rsidRPr="005702AB" w:rsidRDefault="004659F6" w:rsidP="005702AB">
      <w:pPr>
        <w:spacing w:after="200"/>
        <w:ind w:left="720" w:hanging="294"/>
        <w:contextualSpacing/>
        <w:jc w:val="both"/>
        <w:rPr>
          <w:rFonts w:ascii="Liberation Serif" w:eastAsia="Calibri" w:hAnsi="Liberation Serif"/>
          <w:lang w:eastAsia="en-US"/>
        </w:rPr>
      </w:pPr>
      <w:bookmarkStart w:id="1" w:name="_Hlk96254382"/>
      <w:r w:rsidRPr="005702AB">
        <w:rPr>
          <w:rFonts w:ascii="Liberation Serif" w:eastAsia="Calibri" w:hAnsi="Liberation Serif"/>
          <w:lang w:eastAsia="en-US"/>
        </w:rPr>
        <w:t>g)</w:t>
      </w:r>
      <w:bookmarkEnd w:id="1"/>
      <w:r w:rsidRPr="005702AB">
        <w:rPr>
          <w:rFonts w:ascii="Liberation Serif" w:eastAsia="Calibri" w:hAnsi="Liberation Serif"/>
          <w:lang w:eastAsia="en-US"/>
        </w:rPr>
        <w:t xml:space="preserve"> </w:t>
      </w:r>
      <w:r w:rsidRPr="005702AB">
        <w:rPr>
          <w:rFonts w:ascii="Liberation Serif" w:eastAsia="Calibri" w:hAnsi="Liberation Serif"/>
          <w:b/>
          <w:lang w:eastAsia="en-US"/>
        </w:rPr>
        <w:t>Pasardhës ligjor</w:t>
      </w:r>
      <w:r w:rsidRPr="005702AB">
        <w:rPr>
          <w:rFonts w:ascii="Liberation Serif" w:eastAsia="Calibri" w:hAnsi="Liberation Serif"/>
          <w:lang w:eastAsia="en-US"/>
        </w:rPr>
        <w:t xml:space="preserve"> - ndërmarrja që merr përsipër të drejtat dhe detyrimet e një ndërmarrje tjetër, pas blerjes së aksioneve të saj ose në ndonjë mënyrë tjetër.</w:t>
      </w:r>
    </w:p>
    <w:p w14:paraId="5B5F35EF" w14:textId="77777777" w:rsidR="004659F6" w:rsidRPr="005702AB" w:rsidRDefault="004659F6" w:rsidP="005702AB">
      <w:pPr>
        <w:spacing w:after="200"/>
        <w:ind w:left="720" w:hanging="294"/>
        <w:contextualSpacing/>
        <w:jc w:val="both"/>
        <w:rPr>
          <w:rFonts w:ascii="Liberation Serif" w:eastAsia="Calibri" w:hAnsi="Liberation Serif"/>
          <w:lang w:eastAsia="en-US"/>
        </w:rPr>
      </w:pPr>
      <w:r w:rsidRPr="005702AB">
        <w:rPr>
          <w:rFonts w:ascii="Liberation Serif" w:eastAsia="Calibri" w:hAnsi="Liberation Serif"/>
          <w:lang w:eastAsia="en-US"/>
        </w:rPr>
        <w:t xml:space="preserve">h) </w:t>
      </w:r>
      <w:r w:rsidRPr="005702AB">
        <w:rPr>
          <w:rFonts w:ascii="Liberation Serif" w:eastAsia="Calibri" w:hAnsi="Liberation Serif"/>
          <w:b/>
          <w:lang w:eastAsia="en-US"/>
        </w:rPr>
        <w:t>Pasardhës ekonomik</w:t>
      </w:r>
      <w:r w:rsidRPr="005702AB">
        <w:rPr>
          <w:rFonts w:ascii="Liberation Serif" w:eastAsia="Calibri" w:hAnsi="Liberation Serif"/>
          <w:lang w:eastAsia="en-US"/>
        </w:rPr>
        <w:t xml:space="preserve"> - ndërmarrja e cila do të përgjigjet për shkeljen e kryer në të kaluarën nga një ndërmarrje tjetër, sepse ka vazhduar veprimtarinë ekonomike të kryesit dhe ndërmjet këtyre dy ndërmarrjeve ka një vazhdimësi ekonomike.</w:t>
      </w:r>
    </w:p>
    <w:p w14:paraId="6EA50A15" w14:textId="77777777" w:rsidR="004659F6" w:rsidRPr="005702AB" w:rsidRDefault="004659F6" w:rsidP="005702AB">
      <w:pPr>
        <w:pStyle w:val="ListParagraph"/>
        <w:numPr>
          <w:ilvl w:val="0"/>
          <w:numId w:val="1"/>
        </w:numPr>
        <w:spacing w:after="200"/>
        <w:contextualSpacing/>
        <w:jc w:val="both"/>
        <w:rPr>
          <w:rFonts w:ascii="Liberation Serif" w:eastAsia="Calibri" w:hAnsi="Liberation Serif"/>
          <w:lang w:eastAsia="en-US"/>
        </w:rPr>
      </w:pPr>
      <w:r w:rsidRPr="005702AB">
        <w:rPr>
          <w:rFonts w:ascii="Liberation Serif" w:eastAsia="Calibri" w:hAnsi="Liberation Serif"/>
          <w:lang w:eastAsia="en-US"/>
        </w:rPr>
        <w:t xml:space="preserve">Shprehjet e tjera të përdorura në Udhëzim korrespondojnë me përkufizimet e përdorura në Ligj. </w:t>
      </w:r>
    </w:p>
    <w:p w14:paraId="4C80B5EC"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Neni 3</w:t>
      </w:r>
    </w:p>
    <w:p w14:paraId="00D006F7"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Metodologjia  për llogaritjen e gjobave</w:t>
      </w:r>
    </w:p>
    <w:p w14:paraId="47A7D83E" w14:textId="77777777" w:rsidR="004659F6" w:rsidRPr="005702AB" w:rsidRDefault="004659F6" w:rsidP="005702AB">
      <w:pPr>
        <w:rPr>
          <w:rFonts w:ascii="Liberation Serif" w:eastAsia="Calibri" w:hAnsi="Liberation Serif"/>
          <w:lang w:eastAsia="en-US"/>
        </w:rPr>
      </w:pPr>
    </w:p>
    <w:p w14:paraId="0D1FAA4E" w14:textId="3BEB3651" w:rsidR="004659F6" w:rsidRPr="005702AB" w:rsidRDefault="004659F6" w:rsidP="005702AB">
      <w:pPr>
        <w:numPr>
          <w:ilvl w:val="0"/>
          <w:numId w:val="2"/>
        </w:numPr>
        <w:spacing w:after="200"/>
        <w:contextualSpacing/>
        <w:jc w:val="both"/>
        <w:rPr>
          <w:rFonts w:ascii="Liberation Serif" w:eastAsia="Calibri" w:hAnsi="Liberation Serif"/>
          <w:lang w:eastAsia="en-US"/>
        </w:rPr>
      </w:pPr>
      <w:r w:rsidRPr="005702AB">
        <w:rPr>
          <w:rFonts w:ascii="Liberation Serif" w:eastAsiaTheme="minorHAnsi" w:hAnsi="Liberation Serif"/>
          <w:lang w:eastAsia="en-US"/>
        </w:rPr>
        <w:t>Me rastin e shqiptimit të gjobave, Autoriteti, në pajtim me nenin 61, paragrafin 2 të Ligjit aplikon metodologjinë me dy faza për llogaritjen e gjobave për secilën ndërmarrje që është vërtetuar se ka bërë shkelje të Ligjit</w:t>
      </w:r>
      <w:r w:rsidRPr="005702AB">
        <w:rPr>
          <w:rFonts w:ascii="Liberation Serif" w:eastAsia="Calibri" w:hAnsi="Liberation Serif"/>
          <w:lang w:eastAsia="en-US"/>
        </w:rPr>
        <w:t>.</w:t>
      </w:r>
    </w:p>
    <w:p w14:paraId="498F98B8" w14:textId="77777777" w:rsidR="002851FC" w:rsidRPr="005702AB" w:rsidRDefault="002851FC" w:rsidP="005702AB">
      <w:pPr>
        <w:spacing w:after="200"/>
        <w:ind w:left="360"/>
        <w:contextualSpacing/>
        <w:jc w:val="both"/>
        <w:rPr>
          <w:rFonts w:ascii="Liberation Serif" w:eastAsia="Calibri" w:hAnsi="Liberation Serif"/>
          <w:lang w:eastAsia="en-US"/>
        </w:rPr>
      </w:pPr>
    </w:p>
    <w:p w14:paraId="12D520DF" w14:textId="77777777" w:rsidR="004659F6" w:rsidRPr="005702AB" w:rsidRDefault="004659F6" w:rsidP="005702AB">
      <w:pPr>
        <w:numPr>
          <w:ilvl w:val="0"/>
          <w:numId w:val="2"/>
        </w:numPr>
        <w:spacing w:after="160"/>
        <w:contextualSpacing/>
        <w:jc w:val="both"/>
        <w:rPr>
          <w:rFonts w:ascii="Liberation Serif" w:eastAsia="Calibri" w:hAnsi="Liberation Serif"/>
          <w:lang w:eastAsia="en-US"/>
        </w:rPr>
      </w:pPr>
      <w:r w:rsidRPr="005702AB">
        <w:rPr>
          <w:rFonts w:ascii="Liberation Serif" w:eastAsiaTheme="minorHAnsi" w:hAnsi="Liberation Serif"/>
          <w:lang w:eastAsia="en-US"/>
        </w:rPr>
        <w:t>Në kuptim të paragrafit (1) të këtij neni, Autoriteti llogaritë shumën bazë të gjobës që konsiderohet si faza e parë e llogaritjes së saj</w:t>
      </w:r>
      <w:r w:rsidRPr="005702AB">
        <w:rPr>
          <w:rFonts w:ascii="Liberation Serif" w:eastAsia="Calibri" w:hAnsi="Liberation Serif"/>
          <w:lang w:eastAsia="en-US"/>
        </w:rPr>
        <w:t>.</w:t>
      </w:r>
    </w:p>
    <w:p w14:paraId="155AB6C6" w14:textId="1260E405" w:rsidR="004659F6" w:rsidRPr="005702AB" w:rsidRDefault="004659F6" w:rsidP="005702AB">
      <w:pPr>
        <w:pStyle w:val="ListParagraph"/>
        <w:numPr>
          <w:ilvl w:val="0"/>
          <w:numId w:val="2"/>
        </w:numPr>
        <w:contextualSpacing/>
        <w:jc w:val="both"/>
        <w:rPr>
          <w:rFonts w:ascii="Liberation Serif" w:eastAsia="Calibri" w:hAnsi="Liberation Serif"/>
          <w:lang w:eastAsia="en-US"/>
        </w:rPr>
      </w:pPr>
      <w:r w:rsidRPr="005702AB">
        <w:rPr>
          <w:rFonts w:ascii="Liberation Serif" w:eastAsiaTheme="minorHAnsi" w:hAnsi="Liberation Serif"/>
          <w:lang w:eastAsia="en-US"/>
        </w:rPr>
        <w:t>Shumën bazë të gjobës të përcaktuar në paragrafin 2 të këtij neni, Autoriteti mund ta zvogëlo</w:t>
      </w:r>
      <w:r w:rsidRPr="005702AB">
        <w:rPr>
          <w:rFonts w:ascii="Liberation Serif" w:eastAsiaTheme="minorHAnsi" w:hAnsi="Liberation Serif"/>
          <w:strike/>
          <w:lang w:eastAsia="en-US"/>
        </w:rPr>
        <w:t>j</w:t>
      </w:r>
      <w:r w:rsidR="00770EBD" w:rsidRPr="005702AB">
        <w:rPr>
          <w:rFonts w:ascii="Liberation Serif" w:eastAsiaTheme="minorHAnsi" w:hAnsi="Liberation Serif"/>
          <w:lang w:eastAsia="en-US"/>
        </w:rPr>
        <w:t>ë</w:t>
      </w:r>
      <w:r w:rsidRPr="005702AB">
        <w:rPr>
          <w:rFonts w:ascii="Liberation Serif" w:eastAsiaTheme="minorHAnsi" w:hAnsi="Liberation Serif"/>
          <w:lang w:eastAsia="en-US"/>
        </w:rPr>
        <w:t xml:space="preserve"> ose rritë, varësisht nga rrethanat lehtësuese ose rënduese në procedurë. Zvogëlimi apo rritja e gjobës konsiderohet si faza e dytë e llogaritjes së </w:t>
      </w:r>
      <w:r w:rsidRPr="005702AB">
        <w:rPr>
          <w:rFonts w:ascii="Liberation Serif" w:eastAsia="Calibri" w:hAnsi="Liberation Serif"/>
          <w:lang w:eastAsia="en-US"/>
        </w:rPr>
        <w:t>gjobës.</w:t>
      </w:r>
    </w:p>
    <w:p w14:paraId="54228067" w14:textId="77777777" w:rsidR="004659F6" w:rsidRPr="005702AB" w:rsidRDefault="004659F6" w:rsidP="005702AB">
      <w:pPr>
        <w:pStyle w:val="ListParagraph"/>
        <w:ind w:left="360"/>
        <w:contextualSpacing/>
        <w:jc w:val="both"/>
        <w:rPr>
          <w:rFonts w:ascii="Liberation Serif" w:eastAsia="Calibri" w:hAnsi="Liberation Serif"/>
          <w:lang w:eastAsia="en-US"/>
        </w:rPr>
      </w:pPr>
    </w:p>
    <w:p w14:paraId="4AA4CB48"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KAPITULLI II</w:t>
      </w:r>
    </w:p>
    <w:p w14:paraId="2F175728" w14:textId="77777777" w:rsidR="004659F6" w:rsidRPr="005702AB" w:rsidRDefault="004659F6" w:rsidP="005702AB">
      <w:pPr>
        <w:jc w:val="center"/>
        <w:rPr>
          <w:rFonts w:ascii="Liberation Serif" w:eastAsia="Calibri" w:hAnsi="Liberation Serif"/>
          <w:lang w:eastAsia="en-US"/>
        </w:rPr>
      </w:pPr>
      <w:r w:rsidRPr="005702AB">
        <w:rPr>
          <w:rFonts w:ascii="Liberation Serif" w:eastAsia="Calibri" w:hAnsi="Liberation Serif"/>
          <w:b/>
          <w:lang w:eastAsia="en-US"/>
        </w:rPr>
        <w:t>LLOGARITJA E SHUMËS BAZË TË GJOBËS</w:t>
      </w:r>
    </w:p>
    <w:p w14:paraId="2D7776BE" w14:textId="77777777" w:rsidR="004659F6" w:rsidRPr="005702AB" w:rsidRDefault="004659F6" w:rsidP="005702AB">
      <w:pPr>
        <w:jc w:val="center"/>
        <w:rPr>
          <w:rFonts w:ascii="Liberation Serif" w:eastAsia="Calibri" w:hAnsi="Liberation Serif"/>
          <w:lang w:eastAsia="en-US"/>
        </w:rPr>
      </w:pPr>
    </w:p>
    <w:p w14:paraId="5B132F5D"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Neni 4</w:t>
      </w:r>
    </w:p>
    <w:p w14:paraId="0A0CE28C"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Elementet e llogaritjes së shumës bazë të gjobës</w:t>
      </w:r>
    </w:p>
    <w:p w14:paraId="2B5BCD95" w14:textId="77777777" w:rsidR="004659F6" w:rsidRPr="005702AB" w:rsidRDefault="004659F6" w:rsidP="005702AB">
      <w:pPr>
        <w:jc w:val="center"/>
        <w:rPr>
          <w:rFonts w:ascii="Liberation Serif" w:eastAsia="Calibri" w:hAnsi="Liberation Serif"/>
          <w:lang w:eastAsia="en-US"/>
        </w:rPr>
      </w:pPr>
    </w:p>
    <w:p w14:paraId="7BEA93DC" w14:textId="77777777" w:rsidR="004659F6" w:rsidRPr="005702AB" w:rsidRDefault="004659F6" w:rsidP="005702AB">
      <w:pPr>
        <w:numPr>
          <w:ilvl w:val="0"/>
          <w:numId w:val="9"/>
        </w:numPr>
        <w:spacing w:after="200"/>
        <w:contextualSpacing/>
        <w:jc w:val="both"/>
        <w:rPr>
          <w:rFonts w:ascii="Liberation Serif" w:eastAsia="Calibri" w:hAnsi="Liberation Serif"/>
          <w:bCs/>
          <w:lang w:eastAsia="en-US"/>
        </w:rPr>
      </w:pPr>
      <w:r w:rsidRPr="005702AB">
        <w:rPr>
          <w:rFonts w:ascii="Liberation Serif" w:eastAsiaTheme="minorHAnsi" w:hAnsi="Liberation Serif"/>
          <w:bCs/>
          <w:lang w:eastAsia="en-US"/>
        </w:rPr>
        <w:t xml:space="preserve">Shuma bazë e gjobës do të ndërlidhet me një pjesë të </w:t>
      </w:r>
      <w:proofErr w:type="spellStart"/>
      <w:r w:rsidRPr="005702AB">
        <w:rPr>
          <w:rFonts w:ascii="Liberation Serif" w:eastAsiaTheme="minorHAnsi" w:hAnsi="Liberation Serif"/>
          <w:bCs/>
          <w:lang w:eastAsia="en-US"/>
        </w:rPr>
        <w:t>të</w:t>
      </w:r>
      <w:proofErr w:type="spellEnd"/>
      <w:r w:rsidRPr="005702AB">
        <w:rPr>
          <w:rFonts w:ascii="Liberation Serif" w:eastAsiaTheme="minorHAnsi" w:hAnsi="Liberation Serif"/>
          <w:bCs/>
          <w:lang w:eastAsia="en-US"/>
        </w:rPr>
        <w:t xml:space="preserve"> ardhurave të ndërmarrjes, në varësi të shkallës së rëndësisë së shkeljes së Ligjit dhe kohëzgjatjes së shkeljes.</w:t>
      </w:r>
    </w:p>
    <w:p w14:paraId="71374ABE" w14:textId="00F813F9" w:rsidR="004659F6" w:rsidRPr="005702AB" w:rsidRDefault="004659F6" w:rsidP="005702AB">
      <w:pPr>
        <w:numPr>
          <w:ilvl w:val="0"/>
          <w:numId w:val="9"/>
        </w:numPr>
        <w:spacing w:after="160"/>
        <w:contextualSpacing/>
        <w:jc w:val="both"/>
        <w:rPr>
          <w:rFonts w:ascii="Liberation Serif" w:eastAsia="Calibri" w:hAnsi="Liberation Serif"/>
          <w:lang w:eastAsia="en-US"/>
        </w:rPr>
      </w:pPr>
      <w:r w:rsidRPr="005702AB">
        <w:rPr>
          <w:rFonts w:ascii="Liberation Serif" w:eastAsiaTheme="minorHAnsi" w:hAnsi="Liberation Serif"/>
          <w:lang w:eastAsia="en-US"/>
        </w:rPr>
        <w:t>Autoriteti është i detyruar që ta përcaktojë rëndësinë e shkeljes së Ligjit në baza</w:t>
      </w:r>
      <w:r w:rsidR="00770EBD" w:rsidRPr="005702AB">
        <w:rPr>
          <w:rFonts w:ascii="Liberation Serif" w:eastAsiaTheme="minorHAnsi" w:hAnsi="Liberation Serif"/>
          <w:lang w:eastAsia="en-US"/>
        </w:rPr>
        <w:t>,</w:t>
      </w:r>
      <w:r w:rsidRPr="005702AB">
        <w:rPr>
          <w:rFonts w:ascii="Liberation Serif" w:eastAsiaTheme="minorHAnsi" w:hAnsi="Liberation Serif"/>
          <w:lang w:eastAsia="en-US"/>
        </w:rPr>
        <w:t xml:space="preserve"> rast pas rasti, duke marrë parasysh të gjitha faktet relevante dhe rrethanat e rastit konkret</w:t>
      </w:r>
      <w:r w:rsidRPr="005702AB">
        <w:rPr>
          <w:rFonts w:ascii="Liberation Serif" w:eastAsia="Calibri" w:hAnsi="Liberation Serif"/>
          <w:lang w:eastAsia="en-US"/>
        </w:rPr>
        <w:t>.</w:t>
      </w:r>
    </w:p>
    <w:p w14:paraId="713B438C" w14:textId="77777777" w:rsidR="004659F6" w:rsidRPr="005702AB" w:rsidRDefault="004659F6" w:rsidP="005702AB">
      <w:pPr>
        <w:numPr>
          <w:ilvl w:val="0"/>
          <w:numId w:val="9"/>
        </w:numPr>
        <w:spacing w:after="160"/>
        <w:contextualSpacing/>
        <w:jc w:val="both"/>
        <w:rPr>
          <w:rFonts w:ascii="Liberation Serif" w:eastAsiaTheme="minorHAnsi" w:hAnsi="Liberation Serif"/>
          <w:lang w:eastAsia="en-US"/>
        </w:rPr>
      </w:pPr>
      <w:r w:rsidRPr="005702AB">
        <w:rPr>
          <w:rFonts w:ascii="Liberation Serif" w:eastAsiaTheme="minorHAnsi" w:hAnsi="Liberation Serif"/>
          <w:lang w:eastAsia="en-US"/>
        </w:rPr>
        <w:t xml:space="preserve">Për të llogaritur shumën bazë të masës ndëshkuese administrative nga paragrafi 1 i këtij neni, Autoriteti do të vendosë shumëfishin e shumës së 100.00 Euro. </w:t>
      </w:r>
    </w:p>
    <w:p w14:paraId="099B3AB0" w14:textId="77777777" w:rsidR="004659F6" w:rsidRPr="005702AB" w:rsidRDefault="004659F6" w:rsidP="005702AB">
      <w:pPr>
        <w:spacing w:after="160"/>
        <w:ind w:left="360"/>
        <w:contextualSpacing/>
        <w:jc w:val="both"/>
        <w:rPr>
          <w:rFonts w:ascii="Liberation Serif" w:eastAsiaTheme="minorHAnsi" w:hAnsi="Liberation Serif"/>
          <w:lang w:eastAsia="en-US"/>
        </w:rPr>
      </w:pPr>
    </w:p>
    <w:p w14:paraId="232729E9"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Neni 5</w:t>
      </w:r>
    </w:p>
    <w:p w14:paraId="307F9D6C"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Llogaritja e të hyrave të ndërmarrjes</w:t>
      </w:r>
    </w:p>
    <w:p w14:paraId="2AC7008B" w14:textId="77777777" w:rsidR="004659F6" w:rsidRPr="005702AB" w:rsidRDefault="004659F6" w:rsidP="005702AB">
      <w:pPr>
        <w:jc w:val="center"/>
        <w:rPr>
          <w:rFonts w:ascii="Liberation Serif" w:eastAsia="Calibri" w:hAnsi="Liberation Serif"/>
          <w:b/>
          <w:lang w:eastAsia="en-US"/>
        </w:rPr>
      </w:pPr>
    </w:p>
    <w:p w14:paraId="2F6C92D6" w14:textId="77777777" w:rsidR="004659F6" w:rsidRPr="005702AB" w:rsidRDefault="004659F6" w:rsidP="005702AB">
      <w:pPr>
        <w:pStyle w:val="ListParagraph"/>
        <w:numPr>
          <w:ilvl w:val="0"/>
          <w:numId w:val="13"/>
        </w:numPr>
        <w:spacing w:after="160"/>
        <w:ind w:left="360"/>
        <w:contextualSpacing/>
        <w:jc w:val="both"/>
        <w:rPr>
          <w:rFonts w:ascii="Liberation Serif" w:eastAsia="Calibri" w:hAnsi="Liberation Serif"/>
          <w:lang w:eastAsia="en-US"/>
        </w:rPr>
      </w:pPr>
      <w:r w:rsidRPr="005702AB">
        <w:rPr>
          <w:rFonts w:ascii="Liberation Serif" w:eastAsiaTheme="minorHAnsi" w:hAnsi="Liberation Serif"/>
          <w:bCs/>
          <w:lang w:eastAsia="en-US"/>
        </w:rPr>
        <w:lastRenderedPageBreak/>
        <w:t xml:space="preserve">Llogaritja e të hyrave, siç përcaktohet në nenin 2, paragrafi 1 </w:t>
      </w:r>
      <w:proofErr w:type="spellStart"/>
      <w:r w:rsidRPr="005702AB">
        <w:rPr>
          <w:rFonts w:ascii="Liberation Serif" w:eastAsiaTheme="minorHAnsi" w:hAnsi="Liberation Serif"/>
          <w:bCs/>
          <w:lang w:eastAsia="en-US"/>
        </w:rPr>
        <w:t>nënparagrafi</w:t>
      </w:r>
      <w:proofErr w:type="spellEnd"/>
      <w:r w:rsidRPr="005702AB">
        <w:rPr>
          <w:rFonts w:ascii="Liberation Serif" w:eastAsiaTheme="minorHAnsi" w:hAnsi="Liberation Serif"/>
          <w:bCs/>
          <w:lang w:eastAsia="en-US"/>
        </w:rPr>
        <w:t xml:space="preserve"> c të këtij</w:t>
      </w:r>
      <w:r w:rsidRPr="005702AB">
        <w:rPr>
          <w:rFonts w:ascii="Liberation Serif" w:eastAsiaTheme="minorHAnsi" w:hAnsi="Liberation Serif"/>
          <w:lang w:eastAsia="en-US"/>
        </w:rPr>
        <w:t xml:space="preserve"> udhëzimi, merren shitjet e bëra nga ndërmarrja gjatë vitit të fundit të plotë afarist në të cilin ndërmarrja ka marrë pjesë në shkeljen e ligjit. Autoriteti nuk do të llogarisë tatimin mbi vlerën e shtuar të shitjeve, as taksa të tjera që lidhen drejtpërdrejt me shitjen.</w:t>
      </w:r>
    </w:p>
    <w:p w14:paraId="7349FA60" w14:textId="7EE0A164" w:rsidR="004659F6" w:rsidRPr="005702AB" w:rsidRDefault="004659F6" w:rsidP="005702AB">
      <w:pPr>
        <w:pStyle w:val="ListParagraph"/>
        <w:numPr>
          <w:ilvl w:val="0"/>
          <w:numId w:val="13"/>
        </w:numPr>
        <w:spacing w:after="160"/>
        <w:ind w:left="360"/>
        <w:contextualSpacing/>
        <w:jc w:val="both"/>
        <w:rPr>
          <w:rFonts w:ascii="Liberation Serif" w:eastAsia="Calibri" w:hAnsi="Liberation Serif"/>
          <w:lang w:eastAsia="en-US"/>
        </w:rPr>
      </w:pPr>
      <w:r w:rsidRPr="005702AB">
        <w:rPr>
          <w:rFonts w:ascii="Liberation Serif" w:eastAsia="Calibri" w:hAnsi="Liberation Serif"/>
          <w:bCs/>
          <w:lang w:eastAsia="en-US"/>
        </w:rPr>
        <w:t>Nëse shkelja e ligjit nga shoqata e ndërmarrjeve ka të bëjë me aktivitetet e anëtarëve të saj, Autoriteti me rastin e caktimit të gjobës</w:t>
      </w:r>
      <w:r w:rsidR="00770EBD" w:rsidRPr="005702AB">
        <w:rPr>
          <w:rFonts w:ascii="Liberation Serif" w:eastAsia="Calibri" w:hAnsi="Liberation Serif"/>
          <w:bCs/>
          <w:lang w:eastAsia="en-US"/>
        </w:rPr>
        <w:t>,</w:t>
      </w:r>
      <w:r w:rsidRPr="005702AB">
        <w:rPr>
          <w:rFonts w:ascii="Liberation Serif" w:eastAsia="Calibri" w:hAnsi="Liberation Serif"/>
          <w:bCs/>
          <w:lang w:eastAsia="en-US"/>
        </w:rPr>
        <w:t xml:space="preserve"> sipas nenit 4 të udhëzimit dhe paragrafit 1, të këtij neni, do të konsiderojë se të ardhurat e përcaktuara në nenin 2, paragrafi 1, </w:t>
      </w:r>
      <w:proofErr w:type="spellStart"/>
      <w:r w:rsidRPr="005702AB">
        <w:rPr>
          <w:rFonts w:ascii="Liberation Serif" w:eastAsia="Calibri" w:hAnsi="Liberation Serif"/>
          <w:bCs/>
          <w:lang w:eastAsia="en-US"/>
        </w:rPr>
        <w:t>nënparagrafi</w:t>
      </w:r>
      <w:proofErr w:type="spellEnd"/>
      <w:r w:rsidRPr="005702AB">
        <w:rPr>
          <w:rFonts w:ascii="Liberation Serif" w:eastAsia="Calibri" w:hAnsi="Liberation Serif"/>
          <w:bCs/>
          <w:lang w:eastAsia="en-US"/>
        </w:rPr>
        <w:t xml:space="preserve"> c, të këtij udhëzimi, korrespondojnë me shumën e të ardhurave të </w:t>
      </w:r>
      <w:proofErr w:type="spellStart"/>
      <w:r w:rsidRPr="005702AB">
        <w:rPr>
          <w:rFonts w:ascii="Liberation Serif" w:eastAsia="Calibri" w:hAnsi="Liberation Serif"/>
          <w:bCs/>
          <w:lang w:eastAsia="en-US"/>
        </w:rPr>
        <w:t>të</w:t>
      </w:r>
      <w:proofErr w:type="spellEnd"/>
      <w:r w:rsidRPr="005702AB">
        <w:rPr>
          <w:rFonts w:ascii="Liberation Serif" w:eastAsia="Calibri" w:hAnsi="Liberation Serif"/>
          <w:bCs/>
          <w:lang w:eastAsia="en-US"/>
        </w:rPr>
        <w:t xml:space="preserve"> gjithë anëtarëve të shoqatës. </w:t>
      </w:r>
    </w:p>
    <w:p w14:paraId="78171E85" w14:textId="2E42DB80" w:rsidR="004659F6" w:rsidRPr="005702AB" w:rsidRDefault="004659F6" w:rsidP="005702AB">
      <w:pPr>
        <w:pStyle w:val="ListParagraph"/>
        <w:numPr>
          <w:ilvl w:val="0"/>
          <w:numId w:val="13"/>
        </w:numPr>
        <w:spacing w:after="160"/>
        <w:ind w:left="360"/>
        <w:contextualSpacing/>
        <w:jc w:val="both"/>
        <w:rPr>
          <w:rFonts w:ascii="Liberation Serif" w:eastAsia="Calibri" w:hAnsi="Liberation Serif"/>
          <w:lang w:eastAsia="en-US"/>
        </w:rPr>
      </w:pPr>
      <w:r w:rsidRPr="005702AB">
        <w:rPr>
          <w:rFonts w:ascii="Liberation Serif" w:eastAsia="Calibri" w:hAnsi="Liberation Serif"/>
          <w:bCs/>
          <w:lang w:eastAsia="en-US"/>
        </w:rPr>
        <w:t>Të dhënat për të hyrat, Autoritetit detyrimisht do t’ia paraqesë ndërmarrja e cila është vërtetuar se ka shkelur Ligjin. Nëse Autoriteti konsideron se të dhënat e paraqitura nuk janë të plota ose janë të pasakta, Autoriteti</w:t>
      </w:r>
      <w:r w:rsidR="00770EBD" w:rsidRPr="005702AB">
        <w:rPr>
          <w:rFonts w:ascii="Liberation Serif" w:eastAsia="Calibri" w:hAnsi="Liberation Serif"/>
          <w:bCs/>
          <w:lang w:eastAsia="en-US"/>
        </w:rPr>
        <w:t>,</w:t>
      </w:r>
      <w:r w:rsidRPr="005702AB">
        <w:rPr>
          <w:rFonts w:ascii="Liberation Serif" w:eastAsia="Calibri" w:hAnsi="Liberation Serif"/>
          <w:bCs/>
          <w:lang w:eastAsia="en-US"/>
        </w:rPr>
        <w:t xml:space="preserve"> informatat relevante për të hyrat e ndërmarrjes do t’i përcaktojë në bazë të nenit 39, paragrafi 7 të Ligjit, respektivisht të hyrat e ndërmarrjes do t’i përcaktojë në bazë të </w:t>
      </w:r>
      <w:proofErr w:type="spellStart"/>
      <w:r w:rsidRPr="005702AB">
        <w:rPr>
          <w:rFonts w:ascii="Liberation Serif" w:eastAsia="Calibri" w:hAnsi="Liberation Serif"/>
          <w:bCs/>
          <w:lang w:eastAsia="en-US"/>
        </w:rPr>
        <w:t>të</w:t>
      </w:r>
      <w:proofErr w:type="spellEnd"/>
      <w:r w:rsidRPr="005702AB">
        <w:rPr>
          <w:rFonts w:ascii="Liberation Serif" w:eastAsia="Calibri" w:hAnsi="Liberation Serif"/>
          <w:bCs/>
          <w:lang w:eastAsia="en-US"/>
        </w:rPr>
        <w:t xml:space="preserve"> dhënave të pjesshme të mbledhura ose në bazë të çdo informacioni tjetër që e konsideron të përshtatshëm.</w:t>
      </w:r>
    </w:p>
    <w:p w14:paraId="29FAD904"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Neni 6</w:t>
      </w:r>
    </w:p>
    <w:p w14:paraId="17643C4E"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Përcaktimi i shumës bazë të gjobës</w:t>
      </w:r>
    </w:p>
    <w:p w14:paraId="7B6A4B9B" w14:textId="77777777" w:rsidR="004659F6" w:rsidRPr="005702AB" w:rsidRDefault="004659F6" w:rsidP="005702AB">
      <w:pPr>
        <w:jc w:val="center"/>
        <w:rPr>
          <w:rFonts w:ascii="Liberation Serif" w:eastAsia="Calibri" w:hAnsi="Liberation Serif"/>
          <w:b/>
          <w:lang w:eastAsia="en-US"/>
        </w:rPr>
      </w:pPr>
    </w:p>
    <w:p w14:paraId="37E38041" w14:textId="77777777" w:rsidR="004659F6" w:rsidRPr="005702AB" w:rsidRDefault="004659F6" w:rsidP="005702AB">
      <w:pPr>
        <w:pStyle w:val="ListParagraph"/>
        <w:numPr>
          <w:ilvl w:val="0"/>
          <w:numId w:val="14"/>
        </w:numPr>
        <w:autoSpaceDE w:val="0"/>
        <w:autoSpaceDN w:val="0"/>
        <w:adjustRightInd w:val="0"/>
        <w:ind w:left="360"/>
        <w:jc w:val="both"/>
        <w:rPr>
          <w:rFonts w:ascii="Liberation Serif" w:eastAsia="Calibri" w:hAnsi="Liberation Serif"/>
          <w:bCs/>
          <w:lang w:eastAsia="en-US"/>
        </w:rPr>
      </w:pPr>
      <w:r w:rsidRPr="005702AB">
        <w:rPr>
          <w:rFonts w:ascii="Liberation Serif" w:eastAsia="Calibri" w:hAnsi="Liberation Serif"/>
          <w:bCs/>
          <w:lang w:eastAsia="en-US"/>
        </w:rPr>
        <w:t xml:space="preserve">Shuma bazë e gjobës do të ndërlidhet me një pjesë të </w:t>
      </w:r>
      <w:proofErr w:type="spellStart"/>
      <w:r w:rsidRPr="005702AB">
        <w:rPr>
          <w:rFonts w:ascii="Liberation Serif" w:eastAsia="Calibri" w:hAnsi="Liberation Serif"/>
          <w:bCs/>
          <w:lang w:eastAsia="en-US"/>
        </w:rPr>
        <w:t>të</w:t>
      </w:r>
      <w:proofErr w:type="spellEnd"/>
      <w:r w:rsidRPr="005702AB">
        <w:rPr>
          <w:rFonts w:ascii="Liberation Serif" w:eastAsia="Calibri" w:hAnsi="Liberation Serif"/>
          <w:bCs/>
          <w:lang w:eastAsia="en-US"/>
        </w:rPr>
        <w:t xml:space="preserve"> ardhurave, siç përcaktohet në nenin 2, paragrafi 1, nën-paragrafi c, të këtij udhëzimi, në varësi të shkallës së rëndësisë së shkeljes së ligjit, shumëzuar me numrin e viteve të shkeljes.</w:t>
      </w:r>
    </w:p>
    <w:p w14:paraId="2DBC1CB3" w14:textId="1B66AA1D" w:rsidR="004659F6" w:rsidRPr="005702AB" w:rsidRDefault="004659F6" w:rsidP="005702AB">
      <w:pPr>
        <w:pStyle w:val="ListParagraph"/>
        <w:numPr>
          <w:ilvl w:val="0"/>
          <w:numId w:val="14"/>
        </w:numPr>
        <w:autoSpaceDE w:val="0"/>
        <w:autoSpaceDN w:val="0"/>
        <w:adjustRightInd w:val="0"/>
        <w:ind w:left="360"/>
        <w:jc w:val="both"/>
        <w:rPr>
          <w:rFonts w:ascii="Liberation Serif" w:eastAsia="Calibri" w:hAnsi="Liberation Serif"/>
          <w:bCs/>
          <w:lang w:eastAsia="en-US"/>
        </w:rPr>
      </w:pPr>
      <w:r w:rsidRPr="005702AB">
        <w:rPr>
          <w:rFonts w:ascii="Liberation Serif" w:eastAsia="Calibri" w:hAnsi="Liberation Serif"/>
          <w:bCs/>
          <w:lang w:eastAsia="en-US"/>
        </w:rPr>
        <w:t>Përqindja e të hyrave të përdorura me rastin e llogaritjes së gjobës sipas paragrafit 1. të këtij neni, caktohet në masën deri në tridhjetë për</w:t>
      </w:r>
      <w:r w:rsidR="001A3965" w:rsidRPr="005702AB">
        <w:rPr>
          <w:rFonts w:ascii="Liberation Serif" w:eastAsia="Calibri" w:hAnsi="Liberation Serif"/>
          <w:bCs/>
          <w:lang w:eastAsia="en-US"/>
        </w:rPr>
        <w:t xml:space="preserve"> </w:t>
      </w:r>
      <w:r w:rsidRPr="005702AB">
        <w:rPr>
          <w:rFonts w:ascii="Liberation Serif" w:eastAsia="Calibri" w:hAnsi="Liberation Serif"/>
          <w:bCs/>
          <w:lang w:eastAsia="en-US"/>
        </w:rPr>
        <w:t xml:space="preserve">qind (30%) të </w:t>
      </w:r>
      <w:proofErr w:type="spellStart"/>
      <w:r w:rsidRPr="005702AB">
        <w:rPr>
          <w:rFonts w:ascii="Liberation Serif" w:eastAsia="Calibri" w:hAnsi="Liberation Serif"/>
          <w:bCs/>
          <w:lang w:eastAsia="en-US"/>
        </w:rPr>
        <w:t>të</w:t>
      </w:r>
      <w:proofErr w:type="spellEnd"/>
      <w:r w:rsidRPr="005702AB">
        <w:rPr>
          <w:rFonts w:ascii="Liberation Serif" w:eastAsia="Calibri" w:hAnsi="Liberation Serif"/>
          <w:bCs/>
          <w:lang w:eastAsia="en-US"/>
        </w:rPr>
        <w:t xml:space="preserve"> hyrave.  Autoriteti, në përputhje me nenin 4, paragrafi 2, të këtij udhëzimi, në secilin rast veç e veç e përcakton rëndësinë e shkeljes së Ligjit.</w:t>
      </w:r>
    </w:p>
    <w:p w14:paraId="24A5C5C3" w14:textId="419C49AB" w:rsidR="004659F6" w:rsidRPr="005702AB" w:rsidRDefault="004659F6" w:rsidP="005702AB">
      <w:pPr>
        <w:pStyle w:val="ListParagraph"/>
        <w:numPr>
          <w:ilvl w:val="0"/>
          <w:numId w:val="14"/>
        </w:numPr>
        <w:autoSpaceDE w:val="0"/>
        <w:autoSpaceDN w:val="0"/>
        <w:adjustRightInd w:val="0"/>
        <w:ind w:left="360"/>
        <w:jc w:val="both"/>
        <w:rPr>
          <w:rFonts w:ascii="Liberation Serif" w:eastAsia="Calibri" w:hAnsi="Liberation Serif"/>
          <w:bCs/>
          <w:lang w:eastAsia="en-US"/>
        </w:rPr>
      </w:pPr>
      <w:r w:rsidRPr="005702AB">
        <w:rPr>
          <w:rFonts w:ascii="Liberation Serif" w:eastAsia="Calibri" w:hAnsi="Liberation Serif"/>
          <w:bCs/>
          <w:lang w:eastAsia="en-US"/>
        </w:rPr>
        <w:t>Për të vendosur nëse pjesa e të hyrave që do të merret në konsideratë në një rast të caktuar, duhet të jetë në skajin e poshtëm apo në skajin e sipërm të shkallës, Autoriteti do të ketë parasysh një sërë faktorësh, si për shembull natyrën e shkeljes, pjesëmarrja (pjesët) e përbashkët në treg e të gjitha ndërmarrjeve në fjalë, shtrirja gjeografike e shkeljes</w:t>
      </w:r>
      <w:r w:rsidR="009F024F" w:rsidRPr="005702AB">
        <w:rPr>
          <w:rFonts w:ascii="Liberation Serif" w:eastAsia="Calibri" w:hAnsi="Liberation Serif"/>
          <w:bCs/>
          <w:lang w:eastAsia="en-US"/>
        </w:rPr>
        <w:t>,</w:t>
      </w:r>
      <w:r w:rsidRPr="005702AB">
        <w:rPr>
          <w:rFonts w:ascii="Liberation Serif" w:eastAsia="Calibri" w:hAnsi="Liberation Serif"/>
          <w:bCs/>
          <w:lang w:eastAsia="en-US"/>
        </w:rPr>
        <w:t xml:space="preserve"> si dhe nëse shkelja është zbatuar apo jo.</w:t>
      </w:r>
    </w:p>
    <w:p w14:paraId="06A08F4D" w14:textId="77777777" w:rsidR="004659F6" w:rsidRPr="005702AB" w:rsidRDefault="004659F6" w:rsidP="005702AB">
      <w:pPr>
        <w:pStyle w:val="ListParagraph"/>
        <w:numPr>
          <w:ilvl w:val="0"/>
          <w:numId w:val="14"/>
        </w:numPr>
        <w:autoSpaceDE w:val="0"/>
        <w:autoSpaceDN w:val="0"/>
        <w:adjustRightInd w:val="0"/>
        <w:ind w:left="360"/>
        <w:jc w:val="both"/>
        <w:rPr>
          <w:rFonts w:ascii="Liberation Serif" w:eastAsia="Calibri" w:hAnsi="Liberation Serif"/>
          <w:bCs/>
          <w:lang w:eastAsia="en-US"/>
        </w:rPr>
      </w:pPr>
      <w:r w:rsidRPr="005702AB">
        <w:rPr>
          <w:rFonts w:ascii="Liberation Serif" w:eastAsia="Calibri" w:hAnsi="Liberation Serif"/>
          <w:bCs/>
          <w:lang w:eastAsia="en-US"/>
        </w:rPr>
        <w:t>Me rastin e llogaritjes së kohëzgjatjes së shkeljes sipas paragrafit 1. të këtij neni, periudhat më të vogla se gjashtë muaj do të llogariten si gjysmë viti; periudhat më të gjata se gjashtë muaj por më të shkurtra se një vit do të llogariten si vit i plotë.</w:t>
      </w:r>
    </w:p>
    <w:p w14:paraId="58A63F0F" w14:textId="77777777" w:rsidR="004659F6" w:rsidRPr="005702AB" w:rsidRDefault="004659F6" w:rsidP="005702AB">
      <w:pPr>
        <w:pStyle w:val="ListParagraph"/>
        <w:numPr>
          <w:ilvl w:val="0"/>
          <w:numId w:val="14"/>
        </w:numPr>
        <w:autoSpaceDE w:val="0"/>
        <w:autoSpaceDN w:val="0"/>
        <w:adjustRightInd w:val="0"/>
        <w:ind w:left="360"/>
        <w:jc w:val="both"/>
        <w:rPr>
          <w:rFonts w:ascii="Liberation Serif" w:eastAsia="Calibri" w:hAnsi="Liberation Serif"/>
          <w:bCs/>
          <w:lang w:eastAsia="en-US"/>
        </w:rPr>
      </w:pPr>
      <w:r w:rsidRPr="005702AB">
        <w:rPr>
          <w:rFonts w:ascii="Liberation Serif" w:eastAsia="Calibri" w:hAnsi="Liberation Serif"/>
          <w:bCs/>
          <w:lang w:eastAsia="en-US"/>
        </w:rPr>
        <w:t>Kartelet siç janë të përkufizuara në nenin 2, paragrafi 1, nën-paragrafi (f) të këtij udhëzimi, të cilat zakonisht janë sekrete, për nga vet natyra e tyre, janë në mesin e kufizimeve më të dëmshme të konkurrencës, prandaj pjesa e të hyrave të marra parasysh për shkelje të tilla, sipas paragrafit 2 dhe 3 të këtij neni, zakonisht do të caktohet në skajin e sipërm të shkallës.</w:t>
      </w:r>
    </w:p>
    <w:p w14:paraId="7CCE043A" w14:textId="77777777" w:rsidR="004659F6" w:rsidRPr="005702AB" w:rsidRDefault="004659F6" w:rsidP="005702AB">
      <w:pPr>
        <w:autoSpaceDE w:val="0"/>
        <w:autoSpaceDN w:val="0"/>
        <w:adjustRightInd w:val="0"/>
        <w:rPr>
          <w:rFonts w:ascii="Liberation Serif" w:eastAsia="Calibri" w:hAnsi="Liberation Serif"/>
          <w:lang w:eastAsia="en-US"/>
        </w:rPr>
      </w:pPr>
    </w:p>
    <w:p w14:paraId="068526DA"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Neni 7</w:t>
      </w:r>
    </w:p>
    <w:p w14:paraId="3D301D63"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Rritja e shumës bazë të gjobës për kartele apo shkelje të tjera të rënda të ligjit</w:t>
      </w:r>
    </w:p>
    <w:p w14:paraId="79E42E89" w14:textId="77777777" w:rsidR="004659F6" w:rsidRPr="005702AB" w:rsidRDefault="004659F6" w:rsidP="005702AB">
      <w:pPr>
        <w:jc w:val="center"/>
        <w:rPr>
          <w:rFonts w:ascii="Liberation Serif" w:eastAsia="Calibri" w:hAnsi="Liberation Serif"/>
          <w:b/>
          <w:lang w:eastAsia="en-US"/>
        </w:rPr>
      </w:pPr>
    </w:p>
    <w:p w14:paraId="41DA3A3A" w14:textId="6A167A61" w:rsidR="004659F6" w:rsidRPr="005702AB" w:rsidRDefault="004659F6" w:rsidP="005702AB">
      <w:pPr>
        <w:numPr>
          <w:ilvl w:val="0"/>
          <w:numId w:val="3"/>
        </w:numPr>
        <w:spacing w:after="200"/>
        <w:contextualSpacing/>
        <w:jc w:val="both"/>
        <w:rPr>
          <w:rFonts w:ascii="Liberation Serif" w:eastAsia="Calibri" w:hAnsi="Liberation Serif"/>
          <w:bCs/>
          <w:lang w:eastAsia="en-US"/>
        </w:rPr>
      </w:pPr>
      <w:r w:rsidRPr="005702AB">
        <w:rPr>
          <w:rFonts w:ascii="Liberation Serif" w:eastAsia="Calibri" w:hAnsi="Liberation Serif"/>
          <w:bCs/>
          <w:lang w:eastAsia="en-US"/>
        </w:rPr>
        <w:t>Pavarësisht nga kohëzgjatja e pjesëmarrjes së ndërmarrjes në shkeljen e ligjit, në rastet e karteleve Autoriteti do të përfshijë në shumën bazë të gjobës një shumë prej pesëmbëdhjetë për</w:t>
      </w:r>
      <w:r w:rsidR="009F024F" w:rsidRPr="005702AB">
        <w:rPr>
          <w:rFonts w:ascii="Liberation Serif" w:eastAsia="Calibri" w:hAnsi="Liberation Serif"/>
          <w:bCs/>
          <w:lang w:eastAsia="en-US"/>
        </w:rPr>
        <w:t xml:space="preserve"> </w:t>
      </w:r>
      <w:r w:rsidRPr="005702AB">
        <w:rPr>
          <w:rFonts w:ascii="Liberation Serif" w:eastAsia="Calibri" w:hAnsi="Liberation Serif"/>
          <w:bCs/>
          <w:lang w:eastAsia="en-US"/>
        </w:rPr>
        <w:t xml:space="preserve">qind (15%) deri në njëzetepesë për qind (25%) të vlerës </w:t>
      </w:r>
      <w:r w:rsidR="009F024F" w:rsidRPr="005702AB">
        <w:rPr>
          <w:rFonts w:ascii="Liberation Serif" w:eastAsia="Calibri" w:hAnsi="Liberation Serif"/>
          <w:bCs/>
          <w:lang w:eastAsia="en-US"/>
        </w:rPr>
        <w:t>së</w:t>
      </w:r>
      <w:r w:rsidRPr="005702AB">
        <w:rPr>
          <w:rFonts w:ascii="Liberation Serif" w:eastAsia="Calibri" w:hAnsi="Liberation Serif"/>
          <w:bCs/>
          <w:lang w:eastAsia="en-US"/>
        </w:rPr>
        <w:t xml:space="preserve"> të hyrave, siç specifikohet në nenin 5 të këtij udhëzimi. </w:t>
      </w:r>
    </w:p>
    <w:p w14:paraId="6BF891AB" w14:textId="7B61D3A5" w:rsidR="004659F6" w:rsidRPr="005702AB" w:rsidRDefault="004659F6" w:rsidP="005702AB">
      <w:pPr>
        <w:numPr>
          <w:ilvl w:val="0"/>
          <w:numId w:val="3"/>
        </w:numPr>
        <w:spacing w:after="200"/>
        <w:contextualSpacing/>
        <w:jc w:val="both"/>
        <w:rPr>
          <w:rFonts w:ascii="Liberation Serif" w:eastAsia="Calibri" w:hAnsi="Liberation Serif"/>
          <w:bCs/>
          <w:lang w:eastAsia="en-US"/>
        </w:rPr>
      </w:pPr>
      <w:r w:rsidRPr="005702AB">
        <w:rPr>
          <w:rFonts w:ascii="Liberation Serif" w:eastAsia="Calibri" w:hAnsi="Liberation Serif"/>
          <w:bCs/>
          <w:lang w:eastAsia="en-US"/>
        </w:rPr>
        <w:lastRenderedPageBreak/>
        <w:t>Qëllimi i rritjes së gjobës me shumën shtesë të sipërpërmendur në paragrafin 1 të këtij neni është për të penguar - dekurajuar ndërmarrjet e tjera për të hyrë në kartele</w:t>
      </w:r>
      <w:r w:rsidR="009F024F" w:rsidRPr="005702AB">
        <w:rPr>
          <w:rFonts w:ascii="Liberation Serif" w:eastAsia="Calibri" w:hAnsi="Liberation Serif"/>
          <w:bCs/>
          <w:lang w:eastAsia="en-US"/>
        </w:rPr>
        <w:t>,</w:t>
      </w:r>
      <w:r w:rsidRPr="005702AB">
        <w:rPr>
          <w:rFonts w:ascii="Liberation Serif" w:eastAsia="Calibri" w:hAnsi="Liberation Serif"/>
          <w:bCs/>
          <w:lang w:eastAsia="en-US"/>
        </w:rPr>
        <w:t xml:space="preserve"> si format më të rënda të shkeljes së ligjit.</w:t>
      </w:r>
    </w:p>
    <w:p w14:paraId="39F93BB7" w14:textId="065D8FE5" w:rsidR="004659F6" w:rsidRPr="005702AB" w:rsidRDefault="004659F6" w:rsidP="005702AB">
      <w:pPr>
        <w:numPr>
          <w:ilvl w:val="0"/>
          <w:numId w:val="3"/>
        </w:numPr>
        <w:spacing w:after="200"/>
        <w:contextualSpacing/>
        <w:jc w:val="both"/>
        <w:rPr>
          <w:rFonts w:ascii="Liberation Serif" w:eastAsia="Calibri" w:hAnsi="Liberation Serif"/>
          <w:bCs/>
          <w:lang w:eastAsia="en-US"/>
        </w:rPr>
      </w:pPr>
      <w:r w:rsidRPr="005702AB">
        <w:rPr>
          <w:rFonts w:ascii="Liberation Serif" w:eastAsia="Calibri" w:hAnsi="Liberation Serif"/>
          <w:bCs/>
          <w:lang w:eastAsia="en-US"/>
        </w:rPr>
        <w:t>Autoriteti mund t</w:t>
      </w:r>
      <w:r w:rsidR="009F024F" w:rsidRPr="005702AB">
        <w:rPr>
          <w:rFonts w:ascii="Liberation Serif" w:eastAsia="Calibri" w:hAnsi="Liberation Serif"/>
          <w:bCs/>
          <w:lang w:eastAsia="en-US"/>
        </w:rPr>
        <w:t>a</w:t>
      </w:r>
      <w:r w:rsidRPr="005702AB">
        <w:rPr>
          <w:rFonts w:ascii="Liberation Serif" w:eastAsia="Calibri" w:hAnsi="Liberation Serif"/>
          <w:bCs/>
          <w:lang w:eastAsia="en-US"/>
        </w:rPr>
        <w:t xml:space="preserve"> aplikojë rritjen e shumës bazë të gjobës  sipas paragrafit 1 </w:t>
      </w:r>
      <w:r w:rsidR="009F024F" w:rsidRPr="005702AB">
        <w:rPr>
          <w:rFonts w:ascii="Liberation Serif" w:eastAsia="Calibri" w:hAnsi="Liberation Serif"/>
          <w:bCs/>
          <w:lang w:eastAsia="en-US"/>
        </w:rPr>
        <w:t>të</w:t>
      </w:r>
      <w:r w:rsidRPr="005702AB">
        <w:rPr>
          <w:rFonts w:ascii="Liberation Serif" w:eastAsia="Calibri" w:hAnsi="Liberation Serif"/>
          <w:bCs/>
          <w:lang w:eastAsia="en-US"/>
        </w:rPr>
        <w:t xml:space="preserve"> këtij neni, edhe në raste të tjera të shkeljes së ligjit, nëse shkeljet e tilla kufizojnë konsiderueshëm konkurrencën.</w:t>
      </w:r>
    </w:p>
    <w:p w14:paraId="2974B938" w14:textId="666F2E75" w:rsidR="004659F6" w:rsidRPr="005702AB" w:rsidRDefault="004659F6" w:rsidP="005702AB">
      <w:pPr>
        <w:numPr>
          <w:ilvl w:val="0"/>
          <w:numId w:val="3"/>
        </w:numPr>
        <w:spacing w:after="200"/>
        <w:contextualSpacing/>
        <w:jc w:val="both"/>
        <w:rPr>
          <w:rFonts w:ascii="Liberation Serif" w:eastAsia="Calibri" w:hAnsi="Liberation Serif"/>
          <w:bCs/>
          <w:lang w:eastAsia="en-US"/>
        </w:rPr>
      </w:pPr>
      <w:r w:rsidRPr="005702AB">
        <w:rPr>
          <w:rFonts w:ascii="Liberation Serif" w:eastAsia="Calibri" w:hAnsi="Liberation Serif"/>
          <w:bCs/>
          <w:lang w:eastAsia="en-US"/>
        </w:rPr>
        <w:t>Autoriteti, kur vendos</w:t>
      </w:r>
      <w:r w:rsidR="009F024F" w:rsidRPr="005702AB">
        <w:rPr>
          <w:rFonts w:ascii="Liberation Serif" w:eastAsia="Calibri" w:hAnsi="Liberation Serif"/>
          <w:bCs/>
          <w:lang w:eastAsia="en-US"/>
        </w:rPr>
        <w:t>ë</w:t>
      </w:r>
      <w:r w:rsidRPr="005702AB">
        <w:rPr>
          <w:rFonts w:ascii="Liberation Serif" w:eastAsia="Calibri" w:hAnsi="Liberation Serif"/>
          <w:bCs/>
          <w:lang w:eastAsia="en-US"/>
        </w:rPr>
        <w:t xml:space="preserve"> për nivelin e rritjes së gjobës sipas paragrafi 1 të këtij neni në një rast të caktuar, do të ketë parasysh një sërë faktorësh, veçanërisht ata të përcaktuar në nenin 6, pika 3, të këtij udhëzimi.</w:t>
      </w:r>
    </w:p>
    <w:p w14:paraId="7DF255BC" w14:textId="77777777" w:rsidR="004659F6" w:rsidRPr="005702AB" w:rsidRDefault="004659F6" w:rsidP="005702AB">
      <w:pPr>
        <w:spacing w:after="200"/>
        <w:ind w:left="360"/>
        <w:contextualSpacing/>
        <w:jc w:val="both"/>
        <w:rPr>
          <w:rFonts w:ascii="Liberation Serif" w:eastAsia="Calibri" w:hAnsi="Liberation Serif"/>
          <w:bCs/>
          <w:lang w:eastAsia="en-US"/>
        </w:rPr>
      </w:pPr>
    </w:p>
    <w:p w14:paraId="54CFF692" w14:textId="77777777" w:rsidR="004659F6" w:rsidRPr="005702AB" w:rsidRDefault="004659F6" w:rsidP="005702AB">
      <w:pPr>
        <w:spacing w:after="200"/>
        <w:jc w:val="center"/>
        <w:rPr>
          <w:rFonts w:ascii="Liberation Serif" w:eastAsia="Calibri" w:hAnsi="Liberation Serif"/>
          <w:b/>
          <w:lang w:eastAsia="en-US"/>
        </w:rPr>
      </w:pPr>
      <w:r w:rsidRPr="005702AB">
        <w:rPr>
          <w:rFonts w:ascii="Liberation Serif" w:eastAsia="Calibri" w:hAnsi="Liberation Serif"/>
          <w:b/>
          <w:shd w:val="clear" w:color="auto" w:fill="FFFFFF"/>
          <w:lang w:eastAsia="en-US"/>
        </w:rPr>
        <w:t>KAPITULLI III</w:t>
      </w:r>
      <w:bookmarkStart w:id="2" w:name="_Hlk96008521"/>
    </w:p>
    <w:p w14:paraId="493320D2" w14:textId="52561B6A" w:rsidR="004659F6" w:rsidRPr="005702AB" w:rsidRDefault="004659F6" w:rsidP="005702AB">
      <w:pPr>
        <w:spacing w:after="200"/>
        <w:jc w:val="center"/>
        <w:rPr>
          <w:rFonts w:ascii="Liberation Serif" w:eastAsia="Calibri" w:hAnsi="Liberation Serif"/>
          <w:b/>
          <w:lang w:eastAsia="en-US"/>
        </w:rPr>
      </w:pPr>
      <w:r w:rsidRPr="005702AB">
        <w:rPr>
          <w:rFonts w:ascii="Liberation Serif" w:eastAsia="Calibri" w:hAnsi="Liberation Serif"/>
          <w:b/>
          <w:bCs/>
          <w:lang w:eastAsia="en-US"/>
        </w:rPr>
        <w:t>PËRCAKTIMI I RRETHANAVE QË NDIKOJNË NË ZBRITJEN</w:t>
      </w:r>
      <w:r w:rsidR="009F024F" w:rsidRPr="005702AB">
        <w:rPr>
          <w:rFonts w:ascii="Liberation Serif" w:eastAsia="Calibri" w:hAnsi="Liberation Serif"/>
          <w:b/>
          <w:bCs/>
          <w:lang w:eastAsia="en-US"/>
        </w:rPr>
        <w:t>,</w:t>
      </w:r>
      <w:r w:rsidRPr="005702AB">
        <w:rPr>
          <w:rFonts w:ascii="Liberation Serif" w:eastAsia="Calibri" w:hAnsi="Liberation Serif"/>
          <w:b/>
          <w:bCs/>
          <w:lang w:eastAsia="en-US"/>
        </w:rPr>
        <w:t xml:space="preserve"> APO RRITJEN E SHUMËS BAZË TË GJOBËS</w:t>
      </w:r>
      <w:bookmarkEnd w:id="2"/>
    </w:p>
    <w:p w14:paraId="497EF3B4" w14:textId="77777777" w:rsidR="004659F6" w:rsidRPr="005702AB" w:rsidRDefault="004659F6" w:rsidP="005702AB">
      <w:pPr>
        <w:jc w:val="center"/>
        <w:rPr>
          <w:rFonts w:ascii="Liberation Serif" w:eastAsia="Calibri" w:hAnsi="Liberation Serif"/>
          <w:b/>
          <w:lang w:eastAsia="en-US"/>
        </w:rPr>
      </w:pPr>
      <w:bookmarkStart w:id="3" w:name="_Hlk96008723"/>
      <w:r w:rsidRPr="005702AB">
        <w:rPr>
          <w:rFonts w:ascii="Liberation Serif" w:eastAsia="Calibri" w:hAnsi="Liberation Serif"/>
          <w:b/>
          <w:lang w:eastAsia="en-US"/>
        </w:rPr>
        <w:t>Neni 8</w:t>
      </w:r>
    </w:p>
    <w:p w14:paraId="26580AF2"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Saktësimet në shumën bazë</w:t>
      </w:r>
    </w:p>
    <w:p w14:paraId="1AA8B57E" w14:textId="77777777" w:rsidR="004659F6" w:rsidRPr="005702AB" w:rsidRDefault="004659F6" w:rsidP="005702AB">
      <w:pPr>
        <w:jc w:val="center"/>
        <w:rPr>
          <w:rFonts w:ascii="Liberation Serif" w:eastAsia="Calibri" w:hAnsi="Liberation Serif"/>
          <w:b/>
          <w:lang w:eastAsia="en-US"/>
        </w:rPr>
      </w:pPr>
    </w:p>
    <w:p w14:paraId="55475280" w14:textId="1655977D" w:rsidR="004659F6" w:rsidRPr="005702AB" w:rsidRDefault="004659F6" w:rsidP="005702AB">
      <w:pPr>
        <w:spacing w:after="200"/>
        <w:jc w:val="both"/>
        <w:rPr>
          <w:rFonts w:ascii="Liberation Serif" w:eastAsia="Calibri" w:hAnsi="Liberation Serif"/>
          <w:bCs/>
          <w:lang w:eastAsia="en-US"/>
        </w:rPr>
      </w:pPr>
      <w:r w:rsidRPr="005702AB">
        <w:rPr>
          <w:rFonts w:ascii="Liberation Serif" w:eastAsiaTheme="minorHAnsi" w:hAnsi="Liberation Serif"/>
          <w:bCs/>
          <w:lang w:eastAsia="en-US"/>
        </w:rPr>
        <w:t>Në llogaritjen e gjobës, Autoriteti mund të marrë parasysh rrethanat që rezultojnë në një rritje</w:t>
      </w:r>
      <w:r w:rsidR="009F024F" w:rsidRPr="005702AB">
        <w:rPr>
          <w:rFonts w:ascii="Liberation Serif" w:eastAsiaTheme="minorHAnsi" w:hAnsi="Liberation Serif"/>
          <w:bCs/>
          <w:lang w:eastAsia="en-US"/>
        </w:rPr>
        <w:t>,</w:t>
      </w:r>
      <w:r w:rsidRPr="005702AB">
        <w:rPr>
          <w:rFonts w:ascii="Liberation Serif" w:eastAsiaTheme="minorHAnsi" w:hAnsi="Liberation Serif"/>
          <w:bCs/>
          <w:lang w:eastAsia="en-US"/>
        </w:rPr>
        <w:t xml:space="preserve"> ose ulje të shumës bazë siç përcaktohet në Fazën II. Ai do ta bëjë këtë në bazë të një vlerësimi të përgjithshëm</w:t>
      </w:r>
      <w:r w:rsidR="009F024F" w:rsidRPr="005702AB">
        <w:rPr>
          <w:rFonts w:ascii="Liberation Serif" w:eastAsiaTheme="minorHAnsi" w:hAnsi="Liberation Serif"/>
          <w:bCs/>
          <w:lang w:eastAsia="en-US"/>
        </w:rPr>
        <w:t>,</w:t>
      </w:r>
      <w:r w:rsidRPr="005702AB">
        <w:rPr>
          <w:rFonts w:ascii="Liberation Serif" w:eastAsiaTheme="minorHAnsi" w:hAnsi="Liberation Serif"/>
          <w:bCs/>
          <w:lang w:eastAsia="en-US"/>
        </w:rPr>
        <w:t xml:space="preserve"> i cili merr parasysh të gjitha rrethanat përkatëse siç përkufizohen më poshtë.</w:t>
      </w:r>
    </w:p>
    <w:bookmarkEnd w:id="3"/>
    <w:p w14:paraId="2C34ED64"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Neni 9</w:t>
      </w:r>
    </w:p>
    <w:p w14:paraId="0583D698"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Rrethanat lehtësuese</w:t>
      </w:r>
    </w:p>
    <w:p w14:paraId="2DCC40B7" w14:textId="77777777" w:rsidR="004659F6" w:rsidRPr="005702AB" w:rsidRDefault="004659F6" w:rsidP="005702AB">
      <w:pPr>
        <w:jc w:val="center"/>
        <w:rPr>
          <w:rFonts w:ascii="Liberation Serif" w:eastAsia="Calibri" w:hAnsi="Liberation Serif"/>
          <w:b/>
          <w:lang w:eastAsia="en-US"/>
        </w:rPr>
      </w:pPr>
    </w:p>
    <w:p w14:paraId="0FDB6880" w14:textId="032C14AD" w:rsidR="004659F6" w:rsidRPr="005702AB" w:rsidRDefault="004659F6" w:rsidP="005702AB">
      <w:pPr>
        <w:numPr>
          <w:ilvl w:val="0"/>
          <w:numId w:val="4"/>
        </w:numPr>
        <w:spacing w:after="200"/>
        <w:contextualSpacing/>
        <w:jc w:val="both"/>
        <w:rPr>
          <w:rFonts w:ascii="Liberation Serif" w:eastAsia="Calibri" w:hAnsi="Liberation Serif"/>
          <w:bCs/>
          <w:lang w:eastAsia="en-US"/>
        </w:rPr>
      </w:pPr>
      <w:r w:rsidRPr="005702AB">
        <w:rPr>
          <w:rFonts w:ascii="Liberation Serif" w:eastAsia="Calibri" w:hAnsi="Liberation Serif"/>
          <w:bCs/>
          <w:lang w:eastAsia="en-US"/>
        </w:rPr>
        <w:t>Shumën bazë të gjobës të llogaritur sipas neneve 4–7 të këtij Udhëzimi, Autoriteti do t</w:t>
      </w:r>
      <w:r w:rsidRPr="005702AB">
        <w:rPr>
          <w:rFonts w:ascii="Liberation Serif" w:eastAsia="Calibri" w:hAnsi="Liberation Serif"/>
          <w:bCs/>
          <w:lang w:eastAsia="en-US"/>
        </w:rPr>
        <w:softHyphen/>
        <w:t>a zvogëlojë nëse vërteton ekzistencën e rrethanave lehtësuese.</w:t>
      </w:r>
    </w:p>
    <w:p w14:paraId="6F44BCEE" w14:textId="77777777" w:rsidR="004659F6" w:rsidRPr="005702AB" w:rsidRDefault="004659F6" w:rsidP="005702AB">
      <w:pPr>
        <w:numPr>
          <w:ilvl w:val="0"/>
          <w:numId w:val="4"/>
        </w:numPr>
        <w:spacing w:after="200"/>
        <w:contextualSpacing/>
        <w:jc w:val="both"/>
        <w:rPr>
          <w:rFonts w:ascii="Liberation Serif" w:eastAsia="Calibri" w:hAnsi="Liberation Serif"/>
          <w:bCs/>
          <w:lang w:eastAsia="en-US"/>
        </w:rPr>
      </w:pPr>
      <w:r w:rsidRPr="005702AB">
        <w:rPr>
          <w:rFonts w:ascii="Liberation Serif" w:eastAsia="Calibri" w:hAnsi="Liberation Serif"/>
          <w:bCs/>
          <w:lang w:eastAsia="en-US"/>
        </w:rPr>
        <w:t>Si rrethana lehtësuese do të konsiderohen si në vijim:</w:t>
      </w:r>
    </w:p>
    <w:p w14:paraId="3B10ECC6" w14:textId="77777777" w:rsidR="004659F6" w:rsidRPr="005702AB" w:rsidRDefault="004659F6" w:rsidP="005702AB">
      <w:pPr>
        <w:numPr>
          <w:ilvl w:val="1"/>
          <w:numId w:val="4"/>
        </w:numPr>
        <w:spacing w:after="200"/>
        <w:ind w:left="720"/>
        <w:contextualSpacing/>
        <w:jc w:val="both"/>
        <w:rPr>
          <w:rFonts w:ascii="Liberation Serif" w:eastAsia="Calibri" w:hAnsi="Liberation Serif"/>
          <w:bCs/>
          <w:lang w:eastAsia="en-US"/>
        </w:rPr>
      </w:pPr>
      <w:bookmarkStart w:id="4" w:name="_Hlk96009455"/>
      <w:r w:rsidRPr="005702AB">
        <w:rPr>
          <w:rFonts w:ascii="Liberation Serif" w:eastAsia="Calibri" w:hAnsi="Liberation Serif"/>
          <w:bCs/>
          <w:lang w:eastAsia="en-US"/>
        </w:rPr>
        <w:t>Me përjashtim të pjesëmarrësve në marrëveshjen e ndaluar, ndërmarrja paraqet dëshmi për pushimin e veprimit të kundërligjshëm pasi të jetë njoftuar për fillimin e procedurës.</w:t>
      </w:r>
    </w:p>
    <w:bookmarkEnd w:id="4"/>
    <w:p w14:paraId="13583A94" w14:textId="77777777" w:rsidR="004659F6" w:rsidRPr="005702AB" w:rsidRDefault="004659F6" w:rsidP="005702AB">
      <w:pPr>
        <w:numPr>
          <w:ilvl w:val="1"/>
          <w:numId w:val="4"/>
        </w:numPr>
        <w:spacing w:after="200"/>
        <w:ind w:left="720"/>
        <w:contextualSpacing/>
        <w:jc w:val="both"/>
        <w:rPr>
          <w:rFonts w:ascii="Liberation Serif" w:eastAsia="Calibri" w:hAnsi="Liberation Serif"/>
          <w:lang w:eastAsia="en-US"/>
        </w:rPr>
      </w:pPr>
      <w:r w:rsidRPr="005702AB">
        <w:rPr>
          <w:rFonts w:ascii="Liberation Serif" w:eastAsiaTheme="minorHAnsi" w:hAnsi="Liberation Serif"/>
          <w:lang w:eastAsia="en-US"/>
        </w:rPr>
        <w:t>Dorëzimi i provave në Autoritet nga ndërmarrja që shkelja është pasojë e neglizhencës</w:t>
      </w:r>
      <w:r w:rsidRPr="005702AB">
        <w:rPr>
          <w:rFonts w:ascii="Liberation Serif" w:eastAsia="Calibri" w:hAnsi="Liberation Serif"/>
          <w:lang w:eastAsia="en-US"/>
        </w:rPr>
        <w:t>.</w:t>
      </w:r>
    </w:p>
    <w:p w14:paraId="3ACC00A7" w14:textId="4D21D5A3" w:rsidR="004659F6" w:rsidRPr="005702AB" w:rsidRDefault="004659F6" w:rsidP="005702AB">
      <w:pPr>
        <w:numPr>
          <w:ilvl w:val="1"/>
          <w:numId w:val="4"/>
        </w:numPr>
        <w:spacing w:after="200"/>
        <w:ind w:left="720"/>
        <w:contextualSpacing/>
        <w:jc w:val="both"/>
        <w:rPr>
          <w:rFonts w:ascii="Liberation Serif" w:eastAsia="Calibri" w:hAnsi="Liberation Serif"/>
          <w:lang w:eastAsia="en-US"/>
        </w:rPr>
      </w:pPr>
      <w:r w:rsidRPr="005702AB">
        <w:rPr>
          <w:rFonts w:ascii="Liberation Serif" w:eastAsiaTheme="minorHAnsi" w:hAnsi="Liberation Serif"/>
          <w:lang w:eastAsia="en-US"/>
        </w:rPr>
        <w:t>Dorëzimi i provave në Autoritet nga ndërmarrja se si ai, edhe pse ka marrë pjesë në marrëveshje të ndaluar</w:t>
      </w:r>
      <w:r w:rsidR="009F024F" w:rsidRPr="005702AB">
        <w:rPr>
          <w:rFonts w:ascii="Liberation Serif" w:eastAsiaTheme="minorHAnsi" w:hAnsi="Liberation Serif"/>
          <w:lang w:eastAsia="en-US"/>
        </w:rPr>
        <w:t>,</w:t>
      </w:r>
      <w:r w:rsidRPr="005702AB">
        <w:rPr>
          <w:rFonts w:ascii="Liberation Serif" w:eastAsiaTheme="minorHAnsi" w:hAnsi="Liberation Serif"/>
          <w:lang w:eastAsia="en-US"/>
        </w:rPr>
        <w:t xml:space="preserve"> nuk e ka zbatuar këtë marrëveshje, por ka vepruar në përputhje me rregullat e konkurrencës</w:t>
      </w:r>
      <w:r w:rsidRPr="005702AB">
        <w:rPr>
          <w:rFonts w:ascii="Liberation Serif" w:eastAsia="Calibri" w:hAnsi="Liberation Serif"/>
          <w:lang w:eastAsia="en-US"/>
        </w:rPr>
        <w:t>.</w:t>
      </w:r>
    </w:p>
    <w:p w14:paraId="3F41EC0C" w14:textId="260DAF2D" w:rsidR="004659F6" w:rsidRPr="005702AB" w:rsidRDefault="004659F6" w:rsidP="005702AB">
      <w:pPr>
        <w:numPr>
          <w:ilvl w:val="1"/>
          <w:numId w:val="4"/>
        </w:numPr>
        <w:spacing w:after="200"/>
        <w:ind w:left="720"/>
        <w:contextualSpacing/>
        <w:jc w:val="both"/>
        <w:rPr>
          <w:rFonts w:ascii="Liberation Serif" w:eastAsiaTheme="minorHAnsi" w:hAnsi="Liberation Serif"/>
          <w:lang w:eastAsia="en-US"/>
        </w:rPr>
      </w:pPr>
      <w:r w:rsidRPr="005702AB">
        <w:rPr>
          <w:rFonts w:ascii="Liberation Serif" w:eastAsiaTheme="minorHAnsi" w:hAnsi="Liberation Serif"/>
          <w:lang w:eastAsia="en-US"/>
        </w:rPr>
        <w:t>Bashkëpunimi i ndërmarrjes me Autoritetin tejkalon detyrimin e ndërmarrjes për përjashtimin nga gjoba ose uljen e gjobës</w:t>
      </w:r>
      <w:r w:rsidR="009F024F" w:rsidRPr="005702AB">
        <w:rPr>
          <w:rFonts w:ascii="Liberation Serif" w:eastAsiaTheme="minorHAnsi" w:hAnsi="Liberation Serif"/>
          <w:lang w:eastAsia="en-US"/>
        </w:rPr>
        <w:t>,</w:t>
      </w:r>
      <w:r w:rsidRPr="005702AB">
        <w:rPr>
          <w:rFonts w:ascii="Liberation Serif" w:eastAsiaTheme="minorHAnsi" w:hAnsi="Liberation Serif"/>
          <w:lang w:eastAsia="en-US"/>
        </w:rPr>
        <w:t xml:space="preserve"> sipas nenit 62 të ligjit.</w:t>
      </w:r>
    </w:p>
    <w:p w14:paraId="5F0958FB" w14:textId="77777777" w:rsidR="004659F6" w:rsidRPr="005702AB" w:rsidRDefault="004659F6" w:rsidP="005702AB">
      <w:pPr>
        <w:numPr>
          <w:ilvl w:val="0"/>
          <w:numId w:val="4"/>
        </w:numPr>
        <w:spacing w:after="200"/>
        <w:contextualSpacing/>
        <w:jc w:val="both"/>
        <w:rPr>
          <w:rFonts w:ascii="Liberation Serif" w:eastAsia="Calibri" w:hAnsi="Liberation Serif"/>
          <w:bCs/>
          <w:lang w:eastAsia="en-US"/>
        </w:rPr>
      </w:pPr>
      <w:r w:rsidRPr="005702AB">
        <w:rPr>
          <w:rFonts w:ascii="Liberation Serif" w:eastAsia="Calibri" w:hAnsi="Liberation Serif"/>
          <w:bCs/>
          <w:lang w:eastAsia="en-US"/>
        </w:rPr>
        <w:t>Autoriteti nuk do ta marrë parasysh si rrethanë lehtësuese sipas paragrafit 2 të këtij neni, kohëzgjatjen më të shkurtër të shkeljes së ndërmarrjes individuale, sepse kohëzgjatja e shkeljes është një prej elementeve të fazës së parë të llogaritjes së gjobës në pajtim me nenin 4 paragrafi 1 të këtij udhëzimi.</w:t>
      </w:r>
    </w:p>
    <w:p w14:paraId="04A7801C" w14:textId="77777777" w:rsidR="004659F6" w:rsidRPr="005702AB" w:rsidRDefault="004659F6" w:rsidP="005702AB">
      <w:pPr>
        <w:spacing w:after="200"/>
        <w:ind w:left="360"/>
        <w:contextualSpacing/>
        <w:jc w:val="both"/>
        <w:rPr>
          <w:rFonts w:ascii="Liberation Serif" w:eastAsia="Calibri" w:hAnsi="Liberation Serif"/>
          <w:bCs/>
          <w:lang w:eastAsia="en-US"/>
        </w:rPr>
      </w:pPr>
    </w:p>
    <w:p w14:paraId="28EA6D5E"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Neni 10</w:t>
      </w:r>
    </w:p>
    <w:p w14:paraId="447275A8"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Rrethana rënduese</w:t>
      </w:r>
    </w:p>
    <w:p w14:paraId="761884F2" w14:textId="77777777" w:rsidR="004659F6" w:rsidRPr="005702AB" w:rsidRDefault="004659F6" w:rsidP="005702AB">
      <w:pPr>
        <w:jc w:val="center"/>
        <w:rPr>
          <w:rFonts w:ascii="Liberation Serif" w:eastAsia="Calibri" w:hAnsi="Liberation Serif"/>
          <w:lang w:eastAsia="en-US"/>
        </w:rPr>
      </w:pPr>
    </w:p>
    <w:p w14:paraId="25B12CBB" w14:textId="63A599C6" w:rsidR="004659F6" w:rsidRPr="005702AB" w:rsidRDefault="004659F6" w:rsidP="005702AB">
      <w:pPr>
        <w:numPr>
          <w:ilvl w:val="0"/>
          <w:numId w:val="5"/>
        </w:numPr>
        <w:spacing w:after="200"/>
        <w:contextualSpacing/>
        <w:jc w:val="both"/>
        <w:rPr>
          <w:rFonts w:ascii="Liberation Serif" w:eastAsia="Calibri" w:hAnsi="Liberation Serif"/>
          <w:lang w:eastAsia="en-US"/>
        </w:rPr>
      </w:pPr>
      <w:r w:rsidRPr="005702AB">
        <w:rPr>
          <w:rFonts w:ascii="Liberation Serif" w:eastAsiaTheme="minorHAnsi" w:hAnsi="Liberation Serif"/>
          <w:lang w:eastAsia="en-US"/>
        </w:rPr>
        <w:t>Shumën bazë të gjobës, llogaritur në përputhje me nenet 4–7 të këtij udhëzimi,  Autoriteti do ta rrisë, nëse vërteton ekzistencën e rrethanave rënduese</w:t>
      </w:r>
      <w:r w:rsidRPr="005702AB">
        <w:rPr>
          <w:rFonts w:ascii="Liberation Serif" w:eastAsia="Calibri" w:hAnsi="Liberation Serif"/>
          <w:lang w:eastAsia="en-US"/>
        </w:rPr>
        <w:t>.</w:t>
      </w:r>
    </w:p>
    <w:p w14:paraId="190DBC4E" w14:textId="77777777" w:rsidR="004659F6" w:rsidRPr="005702AB" w:rsidRDefault="004659F6" w:rsidP="005702AB">
      <w:pPr>
        <w:numPr>
          <w:ilvl w:val="0"/>
          <w:numId w:val="5"/>
        </w:numPr>
        <w:spacing w:after="200"/>
        <w:contextualSpacing/>
        <w:jc w:val="both"/>
        <w:rPr>
          <w:rFonts w:ascii="Liberation Serif" w:eastAsia="Calibri" w:hAnsi="Liberation Serif"/>
          <w:lang w:eastAsia="en-US"/>
        </w:rPr>
      </w:pPr>
      <w:r w:rsidRPr="005702AB">
        <w:rPr>
          <w:rFonts w:ascii="Liberation Serif" w:eastAsia="Calibri" w:hAnsi="Liberation Serif"/>
          <w:lang w:eastAsia="en-US"/>
        </w:rPr>
        <w:t>Si rrethana rënduese konsiderohen si në vijim:</w:t>
      </w:r>
    </w:p>
    <w:p w14:paraId="3EFDC2EB" w14:textId="630933A5" w:rsidR="004659F6" w:rsidRPr="005702AB" w:rsidRDefault="004659F6" w:rsidP="005702AB">
      <w:pPr>
        <w:spacing w:after="200"/>
        <w:ind w:left="709" w:hanging="283"/>
        <w:contextualSpacing/>
        <w:jc w:val="both"/>
        <w:rPr>
          <w:rFonts w:ascii="Liberation Serif" w:eastAsia="Calibri" w:hAnsi="Liberation Serif"/>
          <w:strike/>
          <w:lang w:eastAsia="en-US"/>
        </w:rPr>
      </w:pPr>
      <w:r w:rsidRPr="005702AB">
        <w:rPr>
          <w:rFonts w:ascii="Liberation Serif" w:eastAsia="Calibri" w:hAnsi="Liberation Serif"/>
          <w:bCs/>
          <w:lang w:eastAsia="en-US"/>
        </w:rPr>
        <w:lastRenderedPageBreak/>
        <w:t>a. Ndërmarrja e vazhdon ose e përsërit të njëjtën shkelje</w:t>
      </w:r>
      <w:r w:rsidR="009F024F" w:rsidRPr="005702AB">
        <w:rPr>
          <w:rFonts w:ascii="Liberation Serif" w:eastAsia="Calibri" w:hAnsi="Liberation Serif"/>
          <w:bCs/>
          <w:lang w:eastAsia="en-US"/>
        </w:rPr>
        <w:t>,</w:t>
      </w:r>
      <w:r w:rsidRPr="005702AB">
        <w:rPr>
          <w:rFonts w:ascii="Liberation Serif" w:eastAsia="Calibri" w:hAnsi="Liberation Serif"/>
          <w:bCs/>
          <w:lang w:eastAsia="en-US"/>
        </w:rPr>
        <w:t xml:space="preserve"> ose një të ngjashme, edhe pasi të jetë dorëzuar vendimi i Autoritetit për vërtetimin e shkeljes së ligjit</w:t>
      </w:r>
      <w:r w:rsidRPr="005702AB">
        <w:rPr>
          <w:rFonts w:ascii="Liberation Serif" w:eastAsiaTheme="minorHAnsi" w:hAnsi="Liberation Serif"/>
          <w:bCs/>
          <w:lang w:eastAsia="en-US"/>
        </w:rPr>
        <w:t>.</w:t>
      </w:r>
    </w:p>
    <w:p w14:paraId="282B8F42" w14:textId="77777777" w:rsidR="004659F6" w:rsidRPr="005702AB" w:rsidRDefault="004659F6" w:rsidP="005702AB">
      <w:pPr>
        <w:spacing w:after="200"/>
        <w:ind w:left="709" w:hanging="283"/>
        <w:contextualSpacing/>
        <w:jc w:val="both"/>
        <w:rPr>
          <w:rFonts w:ascii="Liberation Serif" w:eastAsia="Calibri" w:hAnsi="Liberation Serif"/>
          <w:strike/>
          <w:lang w:eastAsia="en-US"/>
        </w:rPr>
      </w:pPr>
      <w:r w:rsidRPr="005702AB">
        <w:rPr>
          <w:rFonts w:ascii="Liberation Serif" w:eastAsia="Calibri" w:hAnsi="Liberation Serif"/>
          <w:bCs/>
          <w:lang w:eastAsia="en-US"/>
        </w:rPr>
        <w:t>b.</w:t>
      </w:r>
      <w:r w:rsidRPr="005702AB">
        <w:rPr>
          <w:rFonts w:ascii="Liberation Serif" w:eastAsia="Calibri" w:hAnsi="Liberation Serif"/>
          <w:lang w:eastAsia="en-US"/>
        </w:rPr>
        <w:t xml:space="preserve"> </w:t>
      </w:r>
      <w:r w:rsidRPr="005702AB">
        <w:rPr>
          <w:rFonts w:ascii="Liberation Serif" w:eastAsiaTheme="minorHAnsi" w:hAnsi="Liberation Serif"/>
          <w:lang w:eastAsia="en-US"/>
        </w:rPr>
        <w:t>Refuzimi për të bashkëpunuar me Autoritetin gjatë procedurës</w:t>
      </w:r>
      <w:r w:rsidRPr="005702AB">
        <w:rPr>
          <w:rFonts w:ascii="Liberation Serif" w:eastAsia="Calibri" w:hAnsi="Liberation Serif"/>
          <w:lang w:eastAsia="en-US"/>
        </w:rPr>
        <w:t>.</w:t>
      </w:r>
    </w:p>
    <w:p w14:paraId="2A23A14F" w14:textId="77777777" w:rsidR="004659F6" w:rsidRPr="005702AB" w:rsidRDefault="004659F6" w:rsidP="005702AB">
      <w:pPr>
        <w:spacing w:after="200"/>
        <w:ind w:left="709" w:hanging="283"/>
        <w:contextualSpacing/>
        <w:jc w:val="both"/>
        <w:rPr>
          <w:rFonts w:ascii="Liberation Serif" w:eastAsia="Calibri" w:hAnsi="Liberation Serif"/>
          <w:strike/>
          <w:lang w:eastAsia="en-US"/>
        </w:rPr>
      </w:pPr>
      <w:r w:rsidRPr="005702AB">
        <w:rPr>
          <w:rFonts w:ascii="Liberation Serif" w:eastAsia="Calibri" w:hAnsi="Liberation Serif"/>
          <w:bCs/>
          <w:lang w:eastAsia="en-US"/>
        </w:rPr>
        <w:t>c.</w:t>
      </w:r>
      <w:r w:rsidRPr="005702AB">
        <w:rPr>
          <w:rFonts w:ascii="Liberation Serif" w:eastAsia="Calibri" w:hAnsi="Liberation Serif"/>
          <w:lang w:eastAsia="en-US"/>
        </w:rPr>
        <w:t xml:space="preserve"> </w:t>
      </w:r>
      <w:r w:rsidRPr="005702AB">
        <w:rPr>
          <w:rFonts w:ascii="Liberation Serif" w:eastAsiaTheme="minorHAnsi" w:hAnsi="Liberation Serif"/>
          <w:lang w:eastAsia="en-US"/>
        </w:rPr>
        <w:t>Pengimi i Autoritetit në punën e tij gjatë procedurës</w:t>
      </w:r>
      <w:r w:rsidRPr="005702AB">
        <w:rPr>
          <w:rFonts w:ascii="Liberation Serif" w:eastAsia="Calibri" w:hAnsi="Liberation Serif"/>
          <w:lang w:eastAsia="en-US"/>
        </w:rPr>
        <w:t>.</w:t>
      </w:r>
    </w:p>
    <w:p w14:paraId="33F00E5E" w14:textId="77777777" w:rsidR="004659F6" w:rsidRPr="005702AB" w:rsidRDefault="004659F6" w:rsidP="005702AB">
      <w:pPr>
        <w:spacing w:after="200"/>
        <w:ind w:left="709" w:hanging="283"/>
        <w:contextualSpacing/>
        <w:jc w:val="both"/>
        <w:rPr>
          <w:rFonts w:ascii="Liberation Serif" w:eastAsia="Calibri" w:hAnsi="Liberation Serif"/>
          <w:strike/>
          <w:lang w:eastAsia="en-US"/>
        </w:rPr>
      </w:pPr>
      <w:r w:rsidRPr="005702AB">
        <w:rPr>
          <w:rFonts w:ascii="Liberation Serif" w:eastAsia="Calibri" w:hAnsi="Liberation Serif"/>
          <w:bCs/>
          <w:lang w:eastAsia="en-US"/>
        </w:rPr>
        <w:t>d.</w:t>
      </w:r>
      <w:r w:rsidRPr="005702AB">
        <w:rPr>
          <w:rFonts w:ascii="Liberation Serif" w:eastAsia="Calibri" w:hAnsi="Liberation Serif"/>
          <w:lang w:eastAsia="en-US"/>
        </w:rPr>
        <w:t xml:space="preserve"> </w:t>
      </w:r>
      <w:r w:rsidRPr="005702AB">
        <w:rPr>
          <w:rFonts w:ascii="Liberation Serif" w:eastAsiaTheme="minorHAnsi" w:hAnsi="Liberation Serif"/>
          <w:lang w:eastAsia="en-US"/>
        </w:rPr>
        <w:t>Roli i iniciatorit ose nxitësit të ndërmarrjeve tjera në shkeljen e ligjit</w:t>
      </w:r>
      <w:r w:rsidRPr="005702AB">
        <w:rPr>
          <w:rFonts w:ascii="Liberation Serif" w:eastAsia="Calibri" w:hAnsi="Liberation Serif"/>
          <w:lang w:eastAsia="en-US"/>
        </w:rPr>
        <w:t>.</w:t>
      </w:r>
    </w:p>
    <w:p w14:paraId="1B640E9B" w14:textId="77777777" w:rsidR="004659F6" w:rsidRPr="005702AB" w:rsidRDefault="004659F6" w:rsidP="005702AB">
      <w:pPr>
        <w:spacing w:after="200"/>
        <w:ind w:left="709" w:hanging="283"/>
        <w:contextualSpacing/>
        <w:jc w:val="both"/>
        <w:rPr>
          <w:rFonts w:ascii="Liberation Serif" w:eastAsia="Calibri" w:hAnsi="Liberation Serif"/>
          <w:strike/>
          <w:lang w:eastAsia="en-US"/>
        </w:rPr>
      </w:pPr>
      <w:r w:rsidRPr="005702AB">
        <w:rPr>
          <w:rFonts w:ascii="Liberation Serif" w:eastAsia="Calibri" w:hAnsi="Liberation Serif"/>
          <w:bCs/>
          <w:lang w:eastAsia="en-US"/>
        </w:rPr>
        <w:t>e.</w:t>
      </w:r>
      <w:r w:rsidRPr="005702AB">
        <w:rPr>
          <w:rFonts w:ascii="Liberation Serif" w:eastAsia="Calibri" w:hAnsi="Liberation Serif"/>
          <w:lang w:eastAsia="en-US"/>
        </w:rPr>
        <w:t xml:space="preserve"> </w:t>
      </w:r>
      <w:r w:rsidRPr="005702AB">
        <w:rPr>
          <w:rFonts w:ascii="Liberation Serif" w:eastAsiaTheme="minorHAnsi" w:hAnsi="Liberation Serif"/>
          <w:lang w:eastAsia="en-US"/>
        </w:rPr>
        <w:t>Të gjitha veprimet dhe aktivitetet e ndërmarra për të siguruar pjesëmarrjen e ndërmarrjeve tjera në shkeljen e ligjit</w:t>
      </w:r>
      <w:r w:rsidRPr="005702AB">
        <w:rPr>
          <w:rFonts w:ascii="Liberation Serif" w:eastAsia="Calibri" w:hAnsi="Liberation Serif"/>
          <w:lang w:eastAsia="en-US"/>
        </w:rPr>
        <w:t>.</w:t>
      </w:r>
    </w:p>
    <w:p w14:paraId="68911DB5" w14:textId="260A5640" w:rsidR="004659F6" w:rsidRPr="005702AB" w:rsidRDefault="004659F6" w:rsidP="005702AB">
      <w:pPr>
        <w:numPr>
          <w:ilvl w:val="0"/>
          <w:numId w:val="5"/>
        </w:numPr>
        <w:spacing w:after="200"/>
        <w:contextualSpacing/>
        <w:jc w:val="both"/>
        <w:rPr>
          <w:rFonts w:ascii="Liberation Serif" w:eastAsia="Calibri" w:hAnsi="Liberation Serif"/>
          <w:lang w:eastAsia="en-US"/>
        </w:rPr>
      </w:pPr>
      <w:bookmarkStart w:id="5" w:name="_Hlk96010227"/>
      <w:r w:rsidRPr="005702AB">
        <w:rPr>
          <w:rFonts w:ascii="Liberation Serif" w:eastAsiaTheme="minorHAnsi" w:hAnsi="Liberation Serif"/>
          <w:lang w:eastAsia="en-US"/>
        </w:rPr>
        <w:t>Në rast të vazhdimit</w:t>
      </w:r>
      <w:r w:rsidR="009F024F" w:rsidRPr="005702AB">
        <w:rPr>
          <w:rFonts w:ascii="Liberation Serif" w:eastAsiaTheme="minorHAnsi" w:hAnsi="Liberation Serif"/>
          <w:lang w:eastAsia="en-US"/>
        </w:rPr>
        <w:t>,</w:t>
      </w:r>
      <w:r w:rsidRPr="005702AB">
        <w:rPr>
          <w:rFonts w:ascii="Liberation Serif" w:eastAsiaTheme="minorHAnsi" w:hAnsi="Liberation Serif"/>
          <w:lang w:eastAsia="en-US"/>
        </w:rPr>
        <w:t xml:space="preserve"> ose përsëritjes së veprimeve të kundërligjshme të njëjta apo të ngjashme siç specifikohet në paragrafin 2 (a) dhe (b) të këtij neni, shumën bazë të gjobës, Autoriteti do ta rrisë me 100% për shkeljen e tillë të vërtetuar</w:t>
      </w:r>
      <w:r w:rsidRPr="005702AB">
        <w:rPr>
          <w:rFonts w:ascii="Liberation Serif" w:eastAsia="Calibri" w:hAnsi="Liberation Serif"/>
          <w:lang w:eastAsia="en-US"/>
        </w:rPr>
        <w:t>.</w:t>
      </w:r>
      <w:bookmarkEnd w:id="5"/>
    </w:p>
    <w:p w14:paraId="222D9AF2" w14:textId="77777777" w:rsidR="004659F6" w:rsidRPr="005702AB" w:rsidRDefault="004659F6" w:rsidP="005702AB">
      <w:pPr>
        <w:spacing w:after="200"/>
        <w:ind w:left="360"/>
        <w:contextualSpacing/>
        <w:jc w:val="both"/>
        <w:rPr>
          <w:rFonts w:ascii="Liberation Serif" w:eastAsia="Calibri" w:hAnsi="Liberation Serif"/>
          <w:lang w:eastAsia="en-US"/>
        </w:rPr>
      </w:pPr>
    </w:p>
    <w:p w14:paraId="4A9E08DC"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Neni 11</w:t>
      </w:r>
    </w:p>
    <w:p w14:paraId="2BC6BCAF"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 xml:space="preserve">Rritja e gjobës për të arritur një efekt parandalues </w:t>
      </w:r>
    </w:p>
    <w:p w14:paraId="02415A79" w14:textId="77777777" w:rsidR="004659F6" w:rsidRPr="005702AB" w:rsidRDefault="004659F6" w:rsidP="005702AB">
      <w:pPr>
        <w:jc w:val="center"/>
        <w:rPr>
          <w:rFonts w:ascii="Liberation Serif" w:eastAsia="Calibri" w:hAnsi="Liberation Serif"/>
          <w:lang w:eastAsia="en-US"/>
        </w:rPr>
      </w:pPr>
    </w:p>
    <w:p w14:paraId="20387FB8" w14:textId="70429AE8" w:rsidR="004659F6" w:rsidRPr="005702AB" w:rsidRDefault="004659F6" w:rsidP="005702AB">
      <w:pPr>
        <w:numPr>
          <w:ilvl w:val="0"/>
          <w:numId w:val="10"/>
        </w:numPr>
        <w:spacing w:after="200"/>
        <w:contextualSpacing/>
        <w:jc w:val="both"/>
        <w:rPr>
          <w:rFonts w:ascii="Liberation Serif" w:eastAsia="Calibri" w:hAnsi="Liberation Serif"/>
          <w:lang w:eastAsia="en-US"/>
        </w:rPr>
      </w:pPr>
      <w:r w:rsidRPr="005702AB">
        <w:rPr>
          <w:rFonts w:ascii="Liberation Serif" w:eastAsiaTheme="minorHAnsi" w:hAnsi="Liberation Serif"/>
          <w:lang w:eastAsia="en-US"/>
        </w:rPr>
        <w:t>Që gjoba të ketë efektin parandalues sipas nenit 1, paragrafi 2, të këtij udhëzimi, respektivisht të pengojë ndërmarrjen</w:t>
      </w:r>
      <w:r w:rsidR="009F024F" w:rsidRPr="005702AB">
        <w:rPr>
          <w:rFonts w:ascii="Liberation Serif" w:eastAsiaTheme="minorHAnsi" w:hAnsi="Liberation Serif"/>
          <w:lang w:eastAsia="en-US"/>
        </w:rPr>
        <w:t>,</w:t>
      </w:r>
      <w:r w:rsidRPr="005702AB">
        <w:rPr>
          <w:rFonts w:ascii="Liberation Serif" w:eastAsiaTheme="minorHAnsi" w:hAnsi="Liberation Serif"/>
          <w:lang w:eastAsia="en-US"/>
        </w:rPr>
        <w:t xml:space="preserve"> e cila ka shkelur ligjin</w:t>
      </w:r>
      <w:r w:rsidR="009F024F" w:rsidRPr="005702AB">
        <w:rPr>
          <w:rFonts w:ascii="Liberation Serif" w:eastAsiaTheme="minorHAnsi" w:hAnsi="Liberation Serif"/>
          <w:lang w:eastAsia="en-US"/>
        </w:rPr>
        <w:t>,</w:t>
      </w:r>
      <w:r w:rsidRPr="005702AB">
        <w:rPr>
          <w:rFonts w:ascii="Liberation Serif" w:eastAsiaTheme="minorHAnsi" w:hAnsi="Liberation Serif"/>
          <w:lang w:eastAsia="en-US"/>
        </w:rPr>
        <w:t xml:space="preserve"> si dhe të gjitha ndërmarrjet e tjera nga shkelja e dispozitave të Ligjit, Autoriteti mund, pavarësisht nga të hyrat të cilat ndërmarrja i realizon në tregun përkatës në të cilin është vërtetuar shkelja e ligjit, ta rrisë gjobën nëse ndërmarrja ka qarkullim veçanërisht të lartë në tregje tjera përkatëse.</w:t>
      </w:r>
    </w:p>
    <w:p w14:paraId="32886C52" w14:textId="77777777" w:rsidR="004659F6" w:rsidRPr="005702AB" w:rsidRDefault="004659F6" w:rsidP="005702AB">
      <w:pPr>
        <w:spacing w:after="200"/>
        <w:ind w:left="360"/>
        <w:contextualSpacing/>
        <w:jc w:val="both"/>
        <w:rPr>
          <w:rFonts w:ascii="Liberation Serif" w:eastAsia="Calibri" w:hAnsi="Liberation Serif"/>
          <w:lang w:eastAsia="en-US"/>
        </w:rPr>
      </w:pPr>
    </w:p>
    <w:p w14:paraId="36B0524B" w14:textId="000836F9" w:rsidR="004659F6" w:rsidRPr="005702AB" w:rsidRDefault="004659F6" w:rsidP="005702AB">
      <w:pPr>
        <w:numPr>
          <w:ilvl w:val="0"/>
          <w:numId w:val="10"/>
        </w:numPr>
        <w:spacing w:after="160"/>
        <w:contextualSpacing/>
        <w:jc w:val="both"/>
        <w:rPr>
          <w:rFonts w:ascii="Liberation Serif" w:eastAsia="Calibri" w:hAnsi="Liberation Serif"/>
          <w:lang w:eastAsia="en-US"/>
        </w:rPr>
      </w:pPr>
      <w:r w:rsidRPr="005702AB">
        <w:rPr>
          <w:rFonts w:ascii="Liberation Serif" w:eastAsiaTheme="minorHAnsi" w:hAnsi="Liberation Serif"/>
          <w:lang w:eastAsia="en-US"/>
        </w:rPr>
        <w:t>Pavarësisht nga paragrafi 1 i këtij neni, Autoriteti mund t</w:t>
      </w:r>
      <w:r w:rsidR="009F024F" w:rsidRPr="005702AB">
        <w:rPr>
          <w:rFonts w:ascii="Liberation Serif" w:eastAsiaTheme="minorHAnsi" w:hAnsi="Liberation Serif"/>
          <w:lang w:eastAsia="en-US"/>
        </w:rPr>
        <w:t>a</w:t>
      </w:r>
      <w:r w:rsidRPr="005702AB">
        <w:rPr>
          <w:rFonts w:ascii="Liberation Serif" w:eastAsiaTheme="minorHAnsi" w:hAnsi="Liberation Serif"/>
          <w:lang w:eastAsia="en-US"/>
        </w:rPr>
        <w:t xml:space="preserve"> rrisë shumën e gjobës të llogaritur sipas dispozitave t</w:t>
      </w:r>
      <w:r w:rsidR="009F024F" w:rsidRPr="005702AB">
        <w:rPr>
          <w:rFonts w:ascii="Liberation Serif" w:eastAsiaTheme="minorHAnsi" w:hAnsi="Liberation Serif"/>
          <w:lang w:eastAsia="en-US"/>
        </w:rPr>
        <w:t>ë</w:t>
      </w:r>
      <w:r w:rsidRPr="005702AB">
        <w:rPr>
          <w:rFonts w:ascii="Liberation Serif" w:eastAsiaTheme="minorHAnsi" w:hAnsi="Liberation Serif"/>
          <w:lang w:eastAsia="en-US"/>
        </w:rPr>
        <w:t xml:space="preserve"> mësipërme të Udhëzimit me qëllim që të tejkalohet shuma e fitimeve të bëra padrejtësisht si rezultat i shkeljes së Ligjit, aty ku është e mundur që ajo shumë të vlerësohet. </w:t>
      </w:r>
    </w:p>
    <w:p w14:paraId="2551CC2F"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Neni 12</w:t>
      </w:r>
    </w:p>
    <w:p w14:paraId="4E12DEBF"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Shuma maksimale e gjobës</w:t>
      </w:r>
    </w:p>
    <w:p w14:paraId="44F81DA7" w14:textId="77777777" w:rsidR="004659F6" w:rsidRPr="005702AB" w:rsidRDefault="004659F6" w:rsidP="005702AB">
      <w:pPr>
        <w:ind w:left="1080"/>
        <w:contextualSpacing/>
        <w:rPr>
          <w:rFonts w:ascii="Liberation Serif" w:eastAsia="Calibri" w:hAnsi="Liberation Serif"/>
          <w:lang w:eastAsia="en-US"/>
        </w:rPr>
      </w:pPr>
    </w:p>
    <w:p w14:paraId="7D966874" w14:textId="77777777" w:rsidR="004659F6" w:rsidRPr="005702AB" w:rsidRDefault="004659F6" w:rsidP="005702AB">
      <w:pPr>
        <w:numPr>
          <w:ilvl w:val="0"/>
          <w:numId w:val="6"/>
        </w:numPr>
        <w:spacing w:after="200"/>
        <w:contextualSpacing/>
        <w:jc w:val="both"/>
        <w:rPr>
          <w:rFonts w:ascii="Liberation Serif" w:eastAsia="Calibri" w:hAnsi="Liberation Serif"/>
          <w:strike/>
          <w:lang w:eastAsia="en-US"/>
        </w:rPr>
      </w:pPr>
      <w:bookmarkStart w:id="6" w:name="_Hlk96011614"/>
      <w:r w:rsidRPr="005702AB">
        <w:rPr>
          <w:rFonts w:ascii="Liberation Serif" w:eastAsia="Calibri" w:hAnsi="Liberation Serif"/>
          <w:bCs/>
          <w:lang w:eastAsia="en-US"/>
        </w:rPr>
        <w:t>Në bazë të paragrafit 1 të nenit 61 të ligjit, shuma maksimale e gjobës së shqiptuar sipas këtij udhëzimi nuk mund të kalojë dhjetë për qind (10%) të qarkullimit total që ndërmarrja ose grupi i ndërmarrjeve ka realizuar në mbarë botën gjatë vitit të fundit për të cilin është përfunduar raporti financiar</w:t>
      </w:r>
      <w:r w:rsidRPr="005702AB">
        <w:rPr>
          <w:rFonts w:ascii="Liberation Serif" w:eastAsiaTheme="minorHAnsi" w:hAnsi="Liberation Serif"/>
          <w:bCs/>
          <w:lang w:eastAsia="en-US"/>
        </w:rPr>
        <w:t>.</w:t>
      </w:r>
    </w:p>
    <w:p w14:paraId="0E3233B6" w14:textId="77777777" w:rsidR="004659F6" w:rsidRPr="005702AB" w:rsidRDefault="004659F6" w:rsidP="005702AB">
      <w:pPr>
        <w:numPr>
          <w:ilvl w:val="0"/>
          <w:numId w:val="6"/>
        </w:numPr>
        <w:spacing w:after="200"/>
        <w:contextualSpacing/>
        <w:jc w:val="both"/>
        <w:rPr>
          <w:rFonts w:ascii="Liberation Serif" w:eastAsia="Calibri" w:hAnsi="Liberation Serif"/>
          <w:strike/>
          <w:lang w:eastAsia="en-US"/>
        </w:rPr>
      </w:pPr>
      <w:r w:rsidRPr="005702AB">
        <w:rPr>
          <w:rFonts w:ascii="Liberation Serif" w:eastAsiaTheme="minorHAnsi" w:hAnsi="Liberation Serif"/>
          <w:bCs/>
          <w:lang w:eastAsia="en-US"/>
        </w:rPr>
        <w:t>Nëse ndërmarrja që ka shkelur ligjin i përket grupit të ndërmarrjeve, shuma maksimale e përcaktuar në paragrafin 1 të këtij neni do të llogaritet nga qarkullimi i përgjithshëm i të gjithë grupit të tillë të ndërmarrjeve.</w:t>
      </w:r>
      <w:bookmarkEnd w:id="6"/>
    </w:p>
    <w:p w14:paraId="36F6937A"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Neni 13</w:t>
      </w:r>
    </w:p>
    <w:p w14:paraId="2C84784D" w14:textId="56319EDC" w:rsidR="004659F6" w:rsidRPr="005702AB" w:rsidRDefault="004659F6" w:rsidP="005702AB">
      <w:pPr>
        <w:jc w:val="center"/>
        <w:rPr>
          <w:rFonts w:ascii="Liberation Serif" w:eastAsia="Calibri" w:hAnsi="Liberation Serif"/>
          <w:b/>
          <w:strike/>
          <w:lang w:eastAsia="en-US"/>
        </w:rPr>
      </w:pPr>
      <w:r w:rsidRPr="005702AB">
        <w:rPr>
          <w:rFonts w:ascii="Liberation Serif" w:eastAsia="Calibri" w:hAnsi="Liberation Serif"/>
          <w:b/>
          <w:lang w:eastAsia="en-US"/>
        </w:rPr>
        <w:t>Paaftësia për të paguar</w:t>
      </w:r>
    </w:p>
    <w:p w14:paraId="7107F8A9" w14:textId="77777777" w:rsidR="004659F6" w:rsidRPr="005702AB" w:rsidRDefault="004659F6" w:rsidP="005702AB">
      <w:pPr>
        <w:jc w:val="center"/>
        <w:rPr>
          <w:rFonts w:ascii="Liberation Serif" w:eastAsia="Calibri" w:hAnsi="Liberation Serif"/>
          <w:b/>
          <w:lang w:eastAsia="en-US"/>
        </w:rPr>
      </w:pPr>
    </w:p>
    <w:p w14:paraId="59DB71AA" w14:textId="77777777" w:rsidR="004659F6" w:rsidRPr="005702AB" w:rsidRDefault="004659F6" w:rsidP="005702AB">
      <w:pPr>
        <w:numPr>
          <w:ilvl w:val="0"/>
          <w:numId w:val="7"/>
        </w:numPr>
        <w:spacing w:after="160"/>
        <w:contextualSpacing/>
        <w:jc w:val="both"/>
        <w:rPr>
          <w:rFonts w:ascii="Liberation Serif" w:eastAsia="Calibri" w:hAnsi="Liberation Serif"/>
          <w:lang w:eastAsia="en-US"/>
        </w:rPr>
      </w:pPr>
      <w:r w:rsidRPr="005702AB">
        <w:rPr>
          <w:rFonts w:ascii="Liberation Serif" w:eastAsiaTheme="minorHAnsi" w:hAnsi="Liberation Serif"/>
          <w:lang w:eastAsia="en-US"/>
        </w:rPr>
        <w:t>Në raste të jashtëzakonshme, me kërkesë të ndërmarrjes që është në një situatë të vështirë financiare dhe nuk është në gjendje të paguajë gjobën të përcaktuar me Ligj, si dhe duke marrë parasysh kriteret në këtë udhëzim, Autoriteti mund të bëjë ulje shtesë në shumën e gjobës</w:t>
      </w:r>
      <w:r w:rsidRPr="005702AB">
        <w:rPr>
          <w:rFonts w:ascii="Liberation Serif" w:eastAsia="Calibri" w:hAnsi="Liberation Serif"/>
          <w:lang w:eastAsia="en-US"/>
        </w:rPr>
        <w:t>.</w:t>
      </w:r>
    </w:p>
    <w:p w14:paraId="52A473C7" w14:textId="77777777" w:rsidR="004659F6" w:rsidRPr="005702AB" w:rsidRDefault="004659F6" w:rsidP="005702AB">
      <w:pPr>
        <w:numPr>
          <w:ilvl w:val="0"/>
          <w:numId w:val="7"/>
        </w:numPr>
        <w:spacing w:after="160"/>
        <w:contextualSpacing/>
        <w:jc w:val="both"/>
        <w:rPr>
          <w:rFonts w:ascii="Liberation Serif" w:eastAsia="Calibri" w:hAnsi="Liberation Serif"/>
          <w:lang w:eastAsia="en-US"/>
        </w:rPr>
      </w:pPr>
      <w:r w:rsidRPr="005702AB">
        <w:rPr>
          <w:rFonts w:ascii="Liberation Serif" w:eastAsiaTheme="minorHAnsi" w:hAnsi="Liberation Serif"/>
          <w:lang w:eastAsia="en-US"/>
        </w:rPr>
        <w:t xml:space="preserve">Fakti që një ndërmarrje është në gjendje të vështirë financiare nuk është në vetvete arsye për zvogëlimin e </w:t>
      </w:r>
      <w:r w:rsidRPr="005702AB">
        <w:rPr>
          <w:rFonts w:ascii="Liberation Serif" w:eastAsia="Calibri" w:hAnsi="Liberation Serif"/>
          <w:lang w:eastAsia="en-US"/>
        </w:rPr>
        <w:t>gjobës.</w:t>
      </w:r>
      <w:bookmarkStart w:id="7" w:name="_Hlk96011746"/>
    </w:p>
    <w:p w14:paraId="09FA7E26" w14:textId="6AAD75DD" w:rsidR="004659F6" w:rsidRPr="005702AB" w:rsidRDefault="004659F6" w:rsidP="005702AB">
      <w:pPr>
        <w:numPr>
          <w:ilvl w:val="0"/>
          <w:numId w:val="7"/>
        </w:numPr>
        <w:autoSpaceDE w:val="0"/>
        <w:autoSpaceDN w:val="0"/>
        <w:adjustRightInd w:val="0"/>
        <w:spacing w:after="160"/>
        <w:contextualSpacing/>
        <w:jc w:val="both"/>
        <w:rPr>
          <w:rFonts w:ascii="Liberation Serif" w:eastAsiaTheme="minorHAnsi" w:hAnsi="Liberation Serif"/>
          <w:lang w:eastAsia="en-US"/>
        </w:rPr>
      </w:pPr>
      <w:r w:rsidRPr="005702AB">
        <w:rPr>
          <w:rFonts w:ascii="Liberation Serif" w:eastAsia="Calibri" w:hAnsi="Liberation Serif"/>
          <w:lang w:eastAsia="en-US"/>
        </w:rPr>
        <w:t>Në raste të jashtëzakonshme sipas paragrafit 1 të këtij neni, Autoriteti mund ta ulë gjobën për një ndërmarrje, e cila së bashku me kërkesën për uljen e gjobës</w:t>
      </w:r>
      <w:r w:rsidR="009F024F" w:rsidRPr="005702AB">
        <w:rPr>
          <w:rFonts w:ascii="Liberation Serif" w:eastAsia="Calibri" w:hAnsi="Liberation Serif"/>
          <w:lang w:eastAsia="en-US"/>
        </w:rPr>
        <w:t>,</w:t>
      </w:r>
      <w:r w:rsidRPr="005702AB">
        <w:rPr>
          <w:rFonts w:ascii="Liberation Serif" w:eastAsia="Calibri" w:hAnsi="Liberation Serif"/>
          <w:lang w:eastAsia="en-US"/>
        </w:rPr>
        <w:t xml:space="preserve"> i siguron Autoritetit prova objektive se shuma e vendosur e gjobës së specifikuar me Ligj dhe në përputhje me kriteret e </w:t>
      </w:r>
      <w:r w:rsidRPr="005702AB">
        <w:rPr>
          <w:rFonts w:ascii="Liberation Serif" w:eastAsia="Calibri" w:hAnsi="Liberation Serif"/>
          <w:lang w:eastAsia="en-US"/>
        </w:rPr>
        <w:lastRenderedPageBreak/>
        <w:t xml:space="preserve">këtij udhëzimi, do ta dëmtonte në mënyrë të pakthyeshme stabilitetin ekonomik të ndërmarrjes dhe vlerën e </w:t>
      </w:r>
      <w:proofErr w:type="spellStart"/>
      <w:r w:rsidRPr="005702AB">
        <w:rPr>
          <w:rFonts w:ascii="Liberation Serif" w:eastAsia="Calibri" w:hAnsi="Liberation Serif"/>
          <w:lang w:eastAsia="en-US"/>
        </w:rPr>
        <w:t>aseteve</w:t>
      </w:r>
      <w:proofErr w:type="spellEnd"/>
      <w:r w:rsidRPr="005702AB">
        <w:rPr>
          <w:rFonts w:ascii="Liberation Serif" w:eastAsia="Calibri" w:hAnsi="Liberation Serif"/>
          <w:lang w:eastAsia="en-US"/>
        </w:rPr>
        <w:t xml:space="preserve"> të saj</w:t>
      </w:r>
      <w:r w:rsidRPr="005702AB">
        <w:rPr>
          <w:rFonts w:ascii="Liberation Serif" w:eastAsia="Calibri" w:hAnsi="Liberation Serif"/>
          <w:bCs/>
          <w:lang w:eastAsia="en-US"/>
        </w:rPr>
        <w:t>.</w:t>
      </w:r>
    </w:p>
    <w:bookmarkEnd w:id="7"/>
    <w:p w14:paraId="69C63E03" w14:textId="77777777" w:rsidR="004659F6" w:rsidRPr="005702AB" w:rsidRDefault="004659F6" w:rsidP="005702AB">
      <w:pPr>
        <w:jc w:val="center"/>
        <w:rPr>
          <w:rFonts w:ascii="Liberation Serif" w:eastAsia="Calibri" w:hAnsi="Liberation Serif"/>
          <w:lang w:eastAsia="en-US"/>
        </w:rPr>
      </w:pPr>
    </w:p>
    <w:p w14:paraId="7545DA7E"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Neni 14</w:t>
      </w:r>
    </w:p>
    <w:p w14:paraId="13DC1913"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 xml:space="preserve">Gjoba simbolike </w:t>
      </w:r>
    </w:p>
    <w:p w14:paraId="7DBAA6C5" w14:textId="77777777" w:rsidR="004659F6" w:rsidRPr="005702AB" w:rsidRDefault="004659F6" w:rsidP="005702AB">
      <w:pPr>
        <w:ind w:left="1080"/>
        <w:contextualSpacing/>
        <w:rPr>
          <w:rFonts w:ascii="Liberation Serif" w:eastAsia="Calibri" w:hAnsi="Liberation Serif"/>
          <w:lang w:eastAsia="en-US"/>
        </w:rPr>
      </w:pPr>
    </w:p>
    <w:p w14:paraId="7C9CCE98" w14:textId="77777777" w:rsidR="004659F6" w:rsidRPr="005702AB" w:rsidRDefault="004659F6" w:rsidP="005702AB">
      <w:pPr>
        <w:numPr>
          <w:ilvl w:val="0"/>
          <w:numId w:val="11"/>
        </w:numPr>
        <w:spacing w:after="200"/>
        <w:contextualSpacing/>
        <w:jc w:val="both"/>
        <w:rPr>
          <w:rFonts w:ascii="Liberation Serif" w:eastAsia="Calibri" w:hAnsi="Liberation Serif"/>
          <w:lang w:eastAsia="en-US"/>
        </w:rPr>
      </w:pPr>
      <w:r w:rsidRPr="005702AB">
        <w:rPr>
          <w:rFonts w:ascii="Liberation Serif" w:eastAsia="Calibri" w:hAnsi="Liberation Serif"/>
          <w:lang w:eastAsia="en-US"/>
        </w:rPr>
        <w:t>Në raste të jashtëzakonshme, Autoriteti mund të shqiptojë gjoba simbolike.</w:t>
      </w:r>
    </w:p>
    <w:p w14:paraId="26AEA750" w14:textId="77777777" w:rsidR="004659F6" w:rsidRPr="005702AB" w:rsidRDefault="004659F6" w:rsidP="005702AB">
      <w:pPr>
        <w:numPr>
          <w:ilvl w:val="0"/>
          <w:numId w:val="11"/>
        </w:numPr>
        <w:spacing w:after="200"/>
        <w:contextualSpacing/>
        <w:jc w:val="both"/>
        <w:rPr>
          <w:rFonts w:ascii="Liberation Serif" w:eastAsia="Calibri" w:hAnsi="Liberation Serif"/>
          <w:lang w:eastAsia="en-US"/>
        </w:rPr>
      </w:pPr>
      <w:r w:rsidRPr="005702AB">
        <w:rPr>
          <w:rFonts w:ascii="Liberation Serif" w:eastAsiaTheme="minorHAnsi" w:hAnsi="Liberation Serif"/>
          <w:lang w:eastAsia="en-US"/>
        </w:rPr>
        <w:t>Gjobën simbolike të specifikuar në paragrafin 1 të këtij neni, Autoriteti mund t’ia shqiptojë një ndërmarrjeje sipas nenit 13 të këtij udhëzimi, si dhe në raste të tjera në të cilat Autoriteti ka konstatuar se shtrembërimi i konkurrencës nuk ishte domethënës, respektivisht nuk ka pasur ndikim të rëndësishëm negativ në treg</w:t>
      </w:r>
      <w:r w:rsidRPr="005702AB">
        <w:rPr>
          <w:rFonts w:ascii="Liberation Serif" w:eastAsia="Calibri" w:hAnsi="Liberation Serif"/>
          <w:lang w:eastAsia="en-US"/>
        </w:rPr>
        <w:t>.</w:t>
      </w:r>
    </w:p>
    <w:p w14:paraId="155578EA" w14:textId="77777777" w:rsidR="004659F6" w:rsidRPr="005702AB" w:rsidRDefault="004659F6" w:rsidP="005702AB">
      <w:pPr>
        <w:numPr>
          <w:ilvl w:val="0"/>
          <w:numId w:val="11"/>
        </w:numPr>
        <w:spacing w:after="200"/>
        <w:contextualSpacing/>
        <w:jc w:val="both"/>
        <w:rPr>
          <w:rFonts w:ascii="Liberation Serif" w:eastAsia="Calibri" w:hAnsi="Liberation Serif"/>
          <w:lang w:eastAsia="en-US"/>
        </w:rPr>
      </w:pPr>
      <w:r w:rsidRPr="005702AB">
        <w:rPr>
          <w:rFonts w:ascii="Liberation Serif" w:eastAsia="Calibri" w:hAnsi="Liberation Serif"/>
          <w:lang w:eastAsia="en-US"/>
        </w:rPr>
        <w:t>Në rastet e specifikuara në paragrafin 2 të këtij neni, Autoriteti në mënyrë specifike do të theksojë arsyen për shqiptimin e gjobës simbolike.</w:t>
      </w:r>
    </w:p>
    <w:p w14:paraId="1BCE128B" w14:textId="0EC545B2" w:rsidR="002851FC" w:rsidRPr="005702AB" w:rsidRDefault="002851FC" w:rsidP="005702AB">
      <w:pPr>
        <w:spacing w:after="200"/>
        <w:contextualSpacing/>
        <w:jc w:val="both"/>
        <w:rPr>
          <w:rFonts w:ascii="Liberation Serif" w:eastAsiaTheme="minorHAnsi" w:hAnsi="Liberation Serif"/>
          <w:lang w:eastAsia="en-US"/>
        </w:rPr>
      </w:pPr>
    </w:p>
    <w:p w14:paraId="246072C1" w14:textId="77777777" w:rsidR="002851FC" w:rsidRPr="005702AB" w:rsidRDefault="002851FC" w:rsidP="005702AB">
      <w:pPr>
        <w:spacing w:after="200"/>
        <w:contextualSpacing/>
        <w:jc w:val="both"/>
        <w:rPr>
          <w:rFonts w:ascii="Liberation Serif" w:eastAsiaTheme="minorHAnsi" w:hAnsi="Liberation Serif"/>
          <w:lang w:eastAsia="en-US"/>
        </w:rPr>
      </w:pPr>
    </w:p>
    <w:p w14:paraId="7436735D" w14:textId="77777777" w:rsidR="004659F6" w:rsidRPr="005702AB" w:rsidRDefault="004659F6" w:rsidP="005702AB">
      <w:pPr>
        <w:jc w:val="center"/>
        <w:rPr>
          <w:rFonts w:ascii="Liberation Serif" w:eastAsia="Calibri" w:hAnsi="Liberation Serif"/>
          <w:b/>
          <w:lang w:eastAsia="en-US"/>
        </w:rPr>
      </w:pPr>
      <w:bookmarkStart w:id="8" w:name="_Hlk96255212"/>
      <w:r w:rsidRPr="005702AB">
        <w:rPr>
          <w:rFonts w:ascii="Liberation Serif" w:eastAsia="Calibri" w:hAnsi="Liberation Serif"/>
          <w:b/>
          <w:lang w:eastAsia="en-US"/>
        </w:rPr>
        <w:t>Neni 15</w:t>
      </w:r>
    </w:p>
    <w:p w14:paraId="67F4A4C7" w14:textId="0EFC3776"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Pasardhësit ligjor</w:t>
      </w:r>
      <w:r w:rsidR="00D36629" w:rsidRPr="005702AB">
        <w:rPr>
          <w:rFonts w:ascii="Liberation Serif" w:eastAsia="Calibri" w:hAnsi="Liberation Serif"/>
          <w:b/>
          <w:lang w:eastAsia="en-US"/>
        </w:rPr>
        <w:t>ë</w:t>
      </w:r>
      <w:r w:rsidRPr="005702AB">
        <w:rPr>
          <w:rFonts w:ascii="Liberation Serif" w:eastAsia="Calibri" w:hAnsi="Liberation Serif"/>
          <w:b/>
          <w:lang w:eastAsia="en-US"/>
        </w:rPr>
        <w:t xml:space="preserve"> ose ekonomik</w:t>
      </w:r>
      <w:r w:rsidR="00D36629" w:rsidRPr="005702AB">
        <w:rPr>
          <w:rFonts w:ascii="Liberation Serif" w:eastAsia="Calibri" w:hAnsi="Liberation Serif"/>
          <w:b/>
          <w:lang w:eastAsia="en-US"/>
        </w:rPr>
        <w:t>ë</w:t>
      </w:r>
      <w:r w:rsidRPr="005702AB">
        <w:rPr>
          <w:rFonts w:ascii="Liberation Serif" w:eastAsia="Calibri" w:hAnsi="Liberation Serif"/>
          <w:b/>
          <w:lang w:eastAsia="en-US"/>
        </w:rPr>
        <w:t xml:space="preserve"> të ndërmarrjes të gjobitur nga Autoriteti</w:t>
      </w:r>
    </w:p>
    <w:p w14:paraId="2F625902" w14:textId="77777777" w:rsidR="004659F6" w:rsidRPr="005702AB" w:rsidRDefault="004659F6" w:rsidP="005702AB">
      <w:pPr>
        <w:jc w:val="center"/>
        <w:rPr>
          <w:rFonts w:ascii="Liberation Serif" w:eastAsia="Calibri" w:hAnsi="Liberation Serif"/>
          <w:lang w:eastAsia="en-US"/>
        </w:rPr>
      </w:pPr>
    </w:p>
    <w:p w14:paraId="6AFD7F16" w14:textId="77777777" w:rsidR="004659F6" w:rsidRPr="005702AB" w:rsidRDefault="004659F6" w:rsidP="005702AB">
      <w:pPr>
        <w:numPr>
          <w:ilvl w:val="0"/>
          <w:numId w:val="12"/>
        </w:numPr>
        <w:spacing w:after="200"/>
        <w:ind w:left="360"/>
        <w:contextualSpacing/>
        <w:jc w:val="both"/>
        <w:rPr>
          <w:rFonts w:ascii="Liberation Serif" w:eastAsiaTheme="minorHAnsi" w:hAnsi="Liberation Serif"/>
          <w:bCs/>
          <w:lang w:eastAsia="en-US"/>
        </w:rPr>
      </w:pPr>
      <w:r w:rsidRPr="005702AB">
        <w:rPr>
          <w:rFonts w:ascii="Liberation Serif" w:eastAsiaTheme="minorHAnsi" w:hAnsi="Liberation Serif"/>
          <w:bCs/>
          <w:lang w:eastAsia="en-US"/>
        </w:rPr>
        <w:t>Në rastet kur brenda një ndërmarrjeje që ka marrë pjesë në një shkelje të ligjit ka ndryshime ligjore ose organizative, Autoriteti mund të shqiptojë gjobë ndaj pasardhësit ligjor ose ekonomik të ndërmarrjes.</w:t>
      </w:r>
    </w:p>
    <w:p w14:paraId="1A015546" w14:textId="77777777" w:rsidR="004659F6" w:rsidRPr="005702AB" w:rsidRDefault="004659F6" w:rsidP="005702AB">
      <w:pPr>
        <w:numPr>
          <w:ilvl w:val="0"/>
          <w:numId w:val="12"/>
        </w:numPr>
        <w:spacing w:after="200"/>
        <w:ind w:left="360"/>
        <w:contextualSpacing/>
        <w:jc w:val="both"/>
        <w:rPr>
          <w:rFonts w:ascii="Liberation Serif" w:eastAsiaTheme="minorHAnsi" w:hAnsi="Liberation Serif"/>
          <w:bCs/>
          <w:lang w:eastAsia="en-US"/>
        </w:rPr>
      </w:pPr>
      <w:r w:rsidRPr="005702AB">
        <w:rPr>
          <w:rFonts w:ascii="Liberation Serif" w:eastAsiaTheme="minorHAnsi" w:hAnsi="Liberation Serif"/>
          <w:bCs/>
          <w:lang w:eastAsia="en-US"/>
        </w:rPr>
        <w:t>Autoriteti do të përcaktojë masën në të cilën gjobat e shqiptuara nga Autoriteti nuk janë paguar nga ndërmarrja, të drejtat ose veprimtaria ekonomike të së cilës janë marrë përsipër, si dhe cilët janë trashëguesit (pasardhësit) e të drejtave ose të veprimtarisë ekonomike të kësaj ndërmarrjeje.</w:t>
      </w:r>
    </w:p>
    <w:bookmarkEnd w:id="8"/>
    <w:p w14:paraId="40310FA8" w14:textId="77777777" w:rsidR="004659F6" w:rsidRPr="005702AB" w:rsidRDefault="004659F6" w:rsidP="005702AB">
      <w:pPr>
        <w:spacing w:after="200"/>
        <w:contextualSpacing/>
        <w:jc w:val="both"/>
        <w:rPr>
          <w:rFonts w:ascii="Liberation Serif" w:eastAsia="Calibri" w:hAnsi="Liberation Serif"/>
          <w:b/>
          <w:lang w:eastAsia="en-US"/>
        </w:rPr>
      </w:pPr>
    </w:p>
    <w:p w14:paraId="353286D5"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KAPITULLI IV</w:t>
      </w:r>
    </w:p>
    <w:p w14:paraId="6E6B7B4F"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DISPOZITAT KALIMTARE</w:t>
      </w:r>
    </w:p>
    <w:p w14:paraId="2C666F0D" w14:textId="77777777" w:rsidR="004659F6" w:rsidRPr="005702AB" w:rsidRDefault="004659F6" w:rsidP="005702AB">
      <w:pPr>
        <w:rPr>
          <w:rFonts w:ascii="Liberation Serif" w:eastAsia="Calibri" w:hAnsi="Liberation Serif"/>
          <w:b/>
          <w:lang w:eastAsia="en-US"/>
        </w:rPr>
      </w:pPr>
    </w:p>
    <w:p w14:paraId="70BF082E"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Neni 17</w:t>
      </w:r>
    </w:p>
    <w:p w14:paraId="6BA9D155" w14:textId="77777777" w:rsidR="004659F6" w:rsidRPr="005702AB" w:rsidRDefault="004659F6" w:rsidP="005702AB">
      <w:pPr>
        <w:jc w:val="center"/>
        <w:rPr>
          <w:rFonts w:ascii="Liberation Serif" w:eastAsia="Calibri" w:hAnsi="Liberation Serif"/>
          <w:b/>
          <w:lang w:eastAsia="en-US"/>
        </w:rPr>
      </w:pPr>
      <w:r w:rsidRPr="005702AB">
        <w:rPr>
          <w:rFonts w:ascii="Liberation Serif" w:eastAsia="Calibri" w:hAnsi="Liberation Serif"/>
          <w:b/>
          <w:lang w:eastAsia="en-US"/>
        </w:rPr>
        <w:t>Ndryshimi dhe plotësimi i këtij Udhëzimi Administrativ</w:t>
      </w:r>
    </w:p>
    <w:p w14:paraId="6CD09732" w14:textId="77777777" w:rsidR="004659F6" w:rsidRPr="005702AB" w:rsidRDefault="004659F6" w:rsidP="005702AB">
      <w:pPr>
        <w:spacing w:after="200"/>
        <w:contextualSpacing/>
        <w:jc w:val="both"/>
        <w:rPr>
          <w:rFonts w:ascii="Liberation Serif" w:eastAsia="Calibri" w:hAnsi="Liberation Serif"/>
          <w:b/>
          <w:lang w:eastAsia="en-US"/>
        </w:rPr>
      </w:pPr>
    </w:p>
    <w:p w14:paraId="194559F8" w14:textId="6A538A6E" w:rsidR="004659F6" w:rsidRPr="005702AB" w:rsidRDefault="004659F6" w:rsidP="005702AB">
      <w:pPr>
        <w:spacing w:after="200"/>
        <w:contextualSpacing/>
        <w:jc w:val="both"/>
        <w:rPr>
          <w:rFonts w:ascii="Liberation Serif" w:eastAsia="Calibri" w:hAnsi="Liberation Serif"/>
          <w:lang w:eastAsia="en-US"/>
        </w:rPr>
      </w:pPr>
      <w:r w:rsidRPr="005702AB">
        <w:rPr>
          <w:rFonts w:ascii="Liberation Serif" w:eastAsiaTheme="minorHAnsi" w:hAnsi="Liberation Serif"/>
          <w:lang w:eastAsia="en-US"/>
        </w:rPr>
        <w:t>Ndryshimi dhe plotësimi i këtij Udhëzimi Administrativ mund të propozohet nga çdo anëtar</w:t>
      </w:r>
      <w:r w:rsidR="00D36629" w:rsidRPr="005702AB">
        <w:rPr>
          <w:rFonts w:ascii="Liberation Serif" w:eastAsiaTheme="minorHAnsi" w:hAnsi="Liberation Serif"/>
          <w:lang w:eastAsia="en-US"/>
        </w:rPr>
        <w:t xml:space="preserve">ë </w:t>
      </w:r>
      <w:r w:rsidRPr="005702AB">
        <w:rPr>
          <w:rFonts w:ascii="Liberation Serif" w:eastAsiaTheme="minorHAnsi" w:hAnsi="Liberation Serif"/>
          <w:lang w:eastAsia="en-US"/>
        </w:rPr>
        <w:t>i Komisionit, në mënyrën dhe procedurën e paraparë për miratimin e saj</w:t>
      </w:r>
      <w:r w:rsidRPr="005702AB">
        <w:rPr>
          <w:rFonts w:ascii="Liberation Serif" w:eastAsia="Calibri" w:hAnsi="Liberation Serif"/>
          <w:lang w:eastAsia="en-US"/>
        </w:rPr>
        <w:t>.</w:t>
      </w:r>
    </w:p>
    <w:p w14:paraId="14993BDD" w14:textId="77777777" w:rsidR="004659F6" w:rsidRPr="005702AB" w:rsidRDefault="004659F6" w:rsidP="005702AB">
      <w:pPr>
        <w:pStyle w:val="ListParagraph"/>
        <w:spacing w:after="200"/>
        <w:ind w:left="360"/>
        <w:jc w:val="center"/>
        <w:rPr>
          <w:rFonts w:ascii="Liberation Serif" w:eastAsia="Calibri" w:hAnsi="Liberation Serif"/>
          <w:b/>
          <w:lang w:eastAsia="en-US"/>
        </w:rPr>
      </w:pPr>
      <w:r w:rsidRPr="005702AB">
        <w:rPr>
          <w:rFonts w:ascii="Liberation Serif" w:eastAsia="Calibri" w:hAnsi="Liberation Serif"/>
          <w:b/>
          <w:lang w:eastAsia="en-US"/>
        </w:rPr>
        <w:t>Neni 18</w:t>
      </w:r>
    </w:p>
    <w:p w14:paraId="559A4CAC" w14:textId="5402C9EB" w:rsidR="004659F6" w:rsidRPr="005702AB" w:rsidRDefault="004659F6" w:rsidP="005702AB">
      <w:pPr>
        <w:pStyle w:val="ListParagraph"/>
        <w:spacing w:after="200"/>
        <w:ind w:left="360"/>
        <w:jc w:val="center"/>
        <w:rPr>
          <w:rFonts w:ascii="Liberation Serif" w:eastAsia="Calibri" w:hAnsi="Liberation Serif"/>
          <w:b/>
          <w:lang w:eastAsia="en-US"/>
        </w:rPr>
      </w:pPr>
      <w:r w:rsidRPr="005702AB">
        <w:rPr>
          <w:rFonts w:ascii="Liberation Serif" w:eastAsia="Calibri" w:hAnsi="Liberation Serif"/>
          <w:b/>
          <w:lang w:eastAsia="en-US"/>
        </w:rPr>
        <w:t>Hyrja në fuqi</w:t>
      </w:r>
    </w:p>
    <w:p w14:paraId="24DEDF3A" w14:textId="77777777" w:rsidR="008B77BF" w:rsidRPr="005702AB" w:rsidRDefault="008B77BF" w:rsidP="005702AB">
      <w:pPr>
        <w:autoSpaceDE w:val="0"/>
        <w:autoSpaceDN w:val="0"/>
        <w:adjustRightInd w:val="0"/>
        <w:jc w:val="both"/>
        <w:rPr>
          <w:rFonts w:ascii="Liberation Serif" w:eastAsiaTheme="minorHAnsi" w:hAnsi="Liberation Serif"/>
          <w:lang w:val="en-US" w:eastAsia="en-US"/>
        </w:rPr>
      </w:pPr>
      <w:proofErr w:type="spellStart"/>
      <w:r w:rsidRPr="005702AB">
        <w:rPr>
          <w:rFonts w:ascii="Liberation Serif" w:eastAsiaTheme="minorHAnsi" w:hAnsi="Liberation Serif"/>
          <w:lang w:val="en-US"/>
        </w:rPr>
        <w:t>Ky</w:t>
      </w:r>
      <w:proofErr w:type="spellEnd"/>
      <w:r w:rsidRPr="005702AB">
        <w:rPr>
          <w:rFonts w:ascii="Liberation Serif" w:eastAsiaTheme="minorHAnsi" w:hAnsi="Liberation Serif"/>
          <w:lang w:val="en-US"/>
        </w:rPr>
        <w:t xml:space="preserve"> </w:t>
      </w:r>
      <w:proofErr w:type="spellStart"/>
      <w:r w:rsidRPr="005702AB">
        <w:rPr>
          <w:rFonts w:ascii="Liberation Serif" w:eastAsiaTheme="minorHAnsi" w:hAnsi="Liberation Serif"/>
          <w:lang w:val="en-US"/>
        </w:rPr>
        <w:t>Udhëzim</w:t>
      </w:r>
      <w:proofErr w:type="spellEnd"/>
      <w:r w:rsidRPr="005702AB">
        <w:rPr>
          <w:rFonts w:ascii="Liberation Serif" w:eastAsiaTheme="minorHAnsi" w:hAnsi="Liberation Serif"/>
          <w:lang w:val="en-US"/>
        </w:rPr>
        <w:t xml:space="preserve"> </w:t>
      </w:r>
      <w:proofErr w:type="spellStart"/>
      <w:r w:rsidRPr="005702AB">
        <w:rPr>
          <w:rFonts w:ascii="Liberation Serif" w:eastAsiaTheme="minorHAnsi" w:hAnsi="Liberation Serif"/>
          <w:lang w:val="en-US"/>
        </w:rPr>
        <w:t>administrativ</w:t>
      </w:r>
      <w:proofErr w:type="spellEnd"/>
      <w:r w:rsidRPr="005702AB">
        <w:rPr>
          <w:rFonts w:ascii="Liberation Serif" w:eastAsiaTheme="minorHAnsi" w:hAnsi="Liberation Serif"/>
          <w:lang w:val="en-US"/>
        </w:rPr>
        <w:t xml:space="preserve"> </w:t>
      </w:r>
      <w:proofErr w:type="spellStart"/>
      <w:r w:rsidRPr="005702AB">
        <w:rPr>
          <w:rFonts w:ascii="Liberation Serif" w:eastAsiaTheme="minorHAnsi" w:hAnsi="Liberation Serif"/>
          <w:lang w:val="en-US"/>
        </w:rPr>
        <w:t>hynë</w:t>
      </w:r>
      <w:proofErr w:type="spellEnd"/>
      <w:r w:rsidRPr="005702AB">
        <w:rPr>
          <w:rFonts w:ascii="Liberation Serif" w:eastAsiaTheme="minorHAnsi" w:hAnsi="Liberation Serif"/>
          <w:lang w:val="en-US"/>
        </w:rPr>
        <w:t xml:space="preserve"> </w:t>
      </w:r>
      <w:proofErr w:type="spellStart"/>
      <w:r w:rsidRPr="005702AB">
        <w:rPr>
          <w:rFonts w:ascii="Liberation Serif" w:eastAsiaTheme="minorHAnsi" w:hAnsi="Liberation Serif"/>
          <w:lang w:val="en-US"/>
        </w:rPr>
        <w:t>në</w:t>
      </w:r>
      <w:proofErr w:type="spellEnd"/>
      <w:r w:rsidRPr="005702AB">
        <w:rPr>
          <w:rFonts w:ascii="Liberation Serif" w:eastAsiaTheme="minorHAnsi" w:hAnsi="Liberation Serif"/>
          <w:lang w:val="en-US"/>
        </w:rPr>
        <w:t xml:space="preserve"> </w:t>
      </w:r>
      <w:proofErr w:type="spellStart"/>
      <w:r w:rsidRPr="005702AB">
        <w:rPr>
          <w:rFonts w:ascii="Liberation Serif" w:eastAsiaTheme="minorHAnsi" w:hAnsi="Liberation Serif"/>
          <w:lang w:val="en-US"/>
        </w:rPr>
        <w:t>fuqi</w:t>
      </w:r>
      <w:proofErr w:type="spellEnd"/>
      <w:r w:rsidRPr="005702AB">
        <w:rPr>
          <w:rFonts w:ascii="Liberation Serif" w:eastAsiaTheme="minorHAnsi" w:hAnsi="Liberation Serif"/>
          <w:lang w:val="en-US"/>
        </w:rPr>
        <w:t xml:space="preserve"> </w:t>
      </w:r>
      <w:proofErr w:type="spellStart"/>
      <w:r w:rsidRPr="005702AB">
        <w:rPr>
          <w:rFonts w:ascii="Liberation Serif" w:eastAsiaTheme="minorHAnsi" w:hAnsi="Liberation Serif"/>
          <w:lang w:val="en-US"/>
        </w:rPr>
        <w:t>shtatë</w:t>
      </w:r>
      <w:proofErr w:type="spellEnd"/>
      <w:r w:rsidRPr="005702AB">
        <w:rPr>
          <w:rFonts w:ascii="Liberation Serif" w:eastAsiaTheme="minorHAnsi" w:hAnsi="Liberation Serif"/>
          <w:lang w:val="en-US"/>
        </w:rPr>
        <w:t xml:space="preserve"> (7) </w:t>
      </w:r>
      <w:proofErr w:type="spellStart"/>
      <w:r w:rsidRPr="005702AB">
        <w:rPr>
          <w:rFonts w:ascii="Liberation Serif" w:eastAsiaTheme="minorHAnsi" w:hAnsi="Liberation Serif"/>
          <w:lang w:val="en-US"/>
        </w:rPr>
        <w:t>ditë</w:t>
      </w:r>
      <w:proofErr w:type="spellEnd"/>
      <w:r w:rsidRPr="005702AB">
        <w:rPr>
          <w:rFonts w:ascii="Liberation Serif" w:eastAsiaTheme="minorHAnsi" w:hAnsi="Liberation Serif"/>
          <w:lang w:val="en-US"/>
        </w:rPr>
        <w:t xml:space="preserve"> pas </w:t>
      </w:r>
      <w:proofErr w:type="spellStart"/>
      <w:r w:rsidRPr="005702AB">
        <w:rPr>
          <w:rFonts w:ascii="Liberation Serif" w:eastAsiaTheme="minorHAnsi" w:hAnsi="Liberation Serif"/>
          <w:lang w:val="en-US"/>
        </w:rPr>
        <w:t>publikimit</w:t>
      </w:r>
      <w:proofErr w:type="spellEnd"/>
      <w:r w:rsidRPr="005702AB">
        <w:rPr>
          <w:rFonts w:ascii="Liberation Serif" w:eastAsiaTheme="minorHAnsi" w:hAnsi="Liberation Serif"/>
          <w:lang w:val="en-US"/>
        </w:rPr>
        <w:t xml:space="preserve"> </w:t>
      </w:r>
      <w:proofErr w:type="spellStart"/>
      <w:r w:rsidRPr="005702AB">
        <w:rPr>
          <w:rFonts w:ascii="Liberation Serif" w:eastAsiaTheme="minorHAnsi" w:hAnsi="Liberation Serif"/>
          <w:lang w:val="en-US"/>
        </w:rPr>
        <w:t>në</w:t>
      </w:r>
      <w:proofErr w:type="spellEnd"/>
      <w:r w:rsidRPr="005702AB">
        <w:rPr>
          <w:rFonts w:ascii="Liberation Serif" w:eastAsiaTheme="minorHAnsi" w:hAnsi="Liberation Serif"/>
          <w:lang w:val="en-US"/>
        </w:rPr>
        <w:t xml:space="preserve"> </w:t>
      </w:r>
      <w:proofErr w:type="spellStart"/>
      <w:r w:rsidRPr="005702AB">
        <w:rPr>
          <w:rFonts w:ascii="Liberation Serif" w:eastAsiaTheme="minorHAnsi" w:hAnsi="Liberation Serif"/>
          <w:lang w:val="en-US"/>
        </w:rPr>
        <w:t>Gazetën</w:t>
      </w:r>
      <w:proofErr w:type="spellEnd"/>
      <w:r w:rsidRPr="005702AB">
        <w:rPr>
          <w:rFonts w:ascii="Liberation Serif" w:eastAsiaTheme="minorHAnsi" w:hAnsi="Liberation Serif"/>
          <w:lang w:val="en-US"/>
        </w:rPr>
        <w:t xml:space="preserve"> </w:t>
      </w:r>
      <w:proofErr w:type="spellStart"/>
      <w:r w:rsidRPr="005702AB">
        <w:rPr>
          <w:rFonts w:ascii="Liberation Serif" w:eastAsiaTheme="minorHAnsi" w:hAnsi="Liberation Serif"/>
          <w:lang w:val="en-US"/>
        </w:rPr>
        <w:t>Zyrtare</w:t>
      </w:r>
      <w:proofErr w:type="spellEnd"/>
      <w:r w:rsidRPr="005702AB">
        <w:rPr>
          <w:rFonts w:ascii="Liberation Serif" w:eastAsiaTheme="minorHAnsi" w:hAnsi="Liberation Serif"/>
          <w:lang w:val="en-US"/>
        </w:rPr>
        <w:t xml:space="preserve"> </w:t>
      </w:r>
      <w:proofErr w:type="spellStart"/>
      <w:r w:rsidRPr="005702AB">
        <w:rPr>
          <w:rFonts w:ascii="Liberation Serif" w:eastAsiaTheme="minorHAnsi" w:hAnsi="Liberation Serif"/>
          <w:lang w:val="en-US"/>
        </w:rPr>
        <w:t>të</w:t>
      </w:r>
      <w:proofErr w:type="spellEnd"/>
      <w:r w:rsidRPr="005702AB">
        <w:rPr>
          <w:rFonts w:ascii="Liberation Serif" w:eastAsiaTheme="minorHAnsi" w:hAnsi="Liberation Serif"/>
          <w:lang w:val="en-US"/>
        </w:rPr>
        <w:t xml:space="preserve"> </w:t>
      </w:r>
      <w:proofErr w:type="spellStart"/>
      <w:r w:rsidRPr="005702AB">
        <w:rPr>
          <w:rFonts w:ascii="Liberation Serif" w:eastAsiaTheme="minorHAnsi" w:hAnsi="Liberation Serif"/>
          <w:lang w:val="en-US"/>
        </w:rPr>
        <w:t>Republikës</w:t>
      </w:r>
      <w:proofErr w:type="spellEnd"/>
      <w:r w:rsidRPr="005702AB">
        <w:rPr>
          <w:rFonts w:ascii="Liberation Serif" w:eastAsiaTheme="minorHAnsi" w:hAnsi="Liberation Serif"/>
          <w:lang w:val="en-US"/>
        </w:rPr>
        <w:t xml:space="preserve"> </w:t>
      </w:r>
      <w:proofErr w:type="spellStart"/>
      <w:r w:rsidRPr="005702AB">
        <w:rPr>
          <w:rFonts w:ascii="Liberation Serif" w:eastAsiaTheme="minorHAnsi" w:hAnsi="Liberation Serif"/>
          <w:lang w:val="en-US"/>
        </w:rPr>
        <w:t>së</w:t>
      </w:r>
      <w:proofErr w:type="spellEnd"/>
      <w:r w:rsidRPr="005702AB">
        <w:rPr>
          <w:rFonts w:ascii="Liberation Serif" w:eastAsiaTheme="minorHAnsi" w:hAnsi="Liberation Serif"/>
          <w:lang w:val="en-US"/>
        </w:rPr>
        <w:t xml:space="preserve"> Kosovës. </w:t>
      </w:r>
    </w:p>
    <w:p w14:paraId="7E33EDF5" w14:textId="0725DA37" w:rsidR="008B77BF" w:rsidRPr="005702AB" w:rsidRDefault="008B77BF" w:rsidP="005702AB">
      <w:pPr>
        <w:autoSpaceDE w:val="0"/>
        <w:autoSpaceDN w:val="0"/>
        <w:adjustRightInd w:val="0"/>
        <w:jc w:val="both"/>
        <w:rPr>
          <w:rFonts w:ascii="Liberation Serif" w:eastAsia="Times New Roman" w:hAnsi="Liberation Serif"/>
        </w:rPr>
      </w:pPr>
    </w:p>
    <w:p w14:paraId="293CD1B5" w14:textId="77777777" w:rsidR="008B77BF" w:rsidRPr="005702AB" w:rsidRDefault="008B77BF" w:rsidP="005702AB">
      <w:pPr>
        <w:pStyle w:val="Default"/>
        <w:ind w:left="6480" w:firstLine="720"/>
        <w:rPr>
          <w:rFonts w:ascii="Liberation Serif" w:hAnsi="Liberation Serif" w:cs="Times New Roman"/>
          <w:b/>
          <w:color w:val="auto"/>
        </w:rPr>
      </w:pPr>
      <w:proofErr w:type="spellStart"/>
      <w:r w:rsidRPr="005702AB">
        <w:rPr>
          <w:rFonts w:ascii="Liberation Serif" w:hAnsi="Liberation Serif" w:cs="Times New Roman"/>
          <w:b/>
          <w:color w:val="auto"/>
        </w:rPr>
        <w:t>Kryetarja</w:t>
      </w:r>
      <w:proofErr w:type="spellEnd"/>
    </w:p>
    <w:p w14:paraId="1D45D06B" w14:textId="77777777" w:rsidR="008B77BF" w:rsidRPr="005702AB" w:rsidRDefault="008B77BF" w:rsidP="005702AB">
      <w:pPr>
        <w:rPr>
          <w:rFonts w:ascii="Liberation Serif" w:hAnsi="Liberation Serif"/>
          <w:b/>
        </w:rPr>
      </w:pPr>
    </w:p>
    <w:p w14:paraId="1A594D2C" w14:textId="77777777" w:rsidR="008B77BF" w:rsidRPr="005702AB" w:rsidRDefault="008B77BF" w:rsidP="005702AB">
      <w:pPr>
        <w:ind w:left="6480"/>
        <w:rPr>
          <w:rFonts w:ascii="Liberation Serif" w:hAnsi="Liberation Serif"/>
        </w:rPr>
      </w:pPr>
      <w:r w:rsidRPr="005702AB">
        <w:rPr>
          <w:rFonts w:ascii="Liberation Serif" w:hAnsi="Liberation Serif"/>
        </w:rPr>
        <w:t xml:space="preserve">   Neime Binaku - Isufi</w:t>
      </w:r>
    </w:p>
    <w:p w14:paraId="6EF26294" w14:textId="77777777" w:rsidR="008B77BF" w:rsidRPr="005702AB" w:rsidRDefault="008B77BF" w:rsidP="005702AB">
      <w:pPr>
        <w:ind w:left="4320" w:firstLine="720"/>
        <w:rPr>
          <w:rFonts w:ascii="Liberation Serif" w:hAnsi="Liberation Serif"/>
        </w:rPr>
      </w:pPr>
    </w:p>
    <w:p w14:paraId="34D2F10C" w14:textId="2CB4E859" w:rsidR="00864C35" w:rsidRPr="005702AB" w:rsidRDefault="008B77BF" w:rsidP="005702AB">
      <w:pPr>
        <w:rPr>
          <w:rFonts w:ascii="Liberation Serif" w:hAnsi="Liberation Serif"/>
        </w:rPr>
      </w:pPr>
      <w:r w:rsidRPr="005702AB">
        <w:rPr>
          <w:rFonts w:ascii="Liberation Serif" w:hAnsi="Liberation Serif"/>
        </w:rPr>
        <w:t xml:space="preserve">                                                                                                               _________________</w:t>
      </w:r>
    </w:p>
    <w:sectPr w:rsidR="00864C35" w:rsidRPr="005702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7F934" w14:textId="77777777" w:rsidR="00D22705" w:rsidRDefault="00D22705" w:rsidP="00515481">
      <w:r>
        <w:separator/>
      </w:r>
    </w:p>
  </w:endnote>
  <w:endnote w:type="continuationSeparator" w:id="0">
    <w:p w14:paraId="6B273E90" w14:textId="77777777" w:rsidR="00D22705" w:rsidRDefault="00D22705" w:rsidP="0051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140494"/>
      <w:docPartObj>
        <w:docPartGallery w:val="Page Numbers (Bottom of Page)"/>
        <w:docPartUnique/>
      </w:docPartObj>
    </w:sdtPr>
    <w:sdtEndPr>
      <w:rPr>
        <w:noProof/>
      </w:rPr>
    </w:sdtEndPr>
    <w:sdtContent>
      <w:p w14:paraId="728DAD34" w14:textId="68EB9571" w:rsidR="00515481" w:rsidRDefault="00515481">
        <w:pPr>
          <w:pStyle w:val="Footer"/>
          <w:jc w:val="center"/>
        </w:pPr>
        <w:r>
          <w:fldChar w:fldCharType="begin"/>
        </w:r>
        <w:r>
          <w:instrText xml:space="preserve"> PAGE   \* MERGEFORMAT </w:instrText>
        </w:r>
        <w:r>
          <w:fldChar w:fldCharType="separate"/>
        </w:r>
        <w:r w:rsidR="005702AB">
          <w:rPr>
            <w:noProof/>
          </w:rPr>
          <w:t>5</w:t>
        </w:r>
        <w:r>
          <w:rPr>
            <w:noProof/>
          </w:rPr>
          <w:fldChar w:fldCharType="end"/>
        </w:r>
      </w:p>
    </w:sdtContent>
  </w:sdt>
  <w:p w14:paraId="22A38DB5" w14:textId="77777777" w:rsidR="00515481" w:rsidRDefault="005154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B74FB" w14:textId="77777777" w:rsidR="00D22705" w:rsidRDefault="00D22705" w:rsidP="00515481">
      <w:r>
        <w:separator/>
      </w:r>
    </w:p>
  </w:footnote>
  <w:footnote w:type="continuationSeparator" w:id="0">
    <w:p w14:paraId="0D7B02B7" w14:textId="77777777" w:rsidR="00D22705" w:rsidRDefault="00D22705" w:rsidP="005154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A48"/>
    <w:multiLevelType w:val="hybridMultilevel"/>
    <w:tmpl w:val="1E3E922E"/>
    <w:lvl w:ilvl="0" w:tplc="690C633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50B73"/>
    <w:multiLevelType w:val="hybridMultilevel"/>
    <w:tmpl w:val="FCCC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F4F9C"/>
    <w:multiLevelType w:val="hybridMultilevel"/>
    <w:tmpl w:val="BBF8B46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FB82875"/>
    <w:multiLevelType w:val="hybridMultilevel"/>
    <w:tmpl w:val="9CC0EC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673C8E"/>
    <w:multiLevelType w:val="hybridMultilevel"/>
    <w:tmpl w:val="935A5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5D7402"/>
    <w:multiLevelType w:val="hybridMultilevel"/>
    <w:tmpl w:val="BACEFF40"/>
    <w:lvl w:ilvl="0" w:tplc="F956F83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547DF3"/>
    <w:multiLevelType w:val="hybridMultilevel"/>
    <w:tmpl w:val="33A82DFA"/>
    <w:lvl w:ilvl="0" w:tplc="E286D928">
      <w:start w:val="1"/>
      <w:numFmt w:val="decimal"/>
      <w:lvlText w:val="%1."/>
      <w:lvlJc w:val="left"/>
      <w:pPr>
        <w:ind w:left="360" w:hanging="360"/>
      </w:pPr>
      <w:rPr>
        <w:b w:val="0"/>
      </w:rPr>
    </w:lvl>
    <w:lvl w:ilvl="1" w:tplc="5F0820F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E5AC7"/>
    <w:multiLevelType w:val="hybridMultilevel"/>
    <w:tmpl w:val="F9AE0B88"/>
    <w:lvl w:ilvl="0" w:tplc="ED242444">
      <w:start w:val="1"/>
      <w:numFmt w:val="lowerLetter"/>
      <w:lvlText w:val="%1)"/>
      <w:lvlJc w:val="left"/>
      <w:pPr>
        <w:ind w:left="720" w:hanging="360"/>
      </w:pPr>
      <w:rPr>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64B9A"/>
    <w:multiLevelType w:val="hybridMultilevel"/>
    <w:tmpl w:val="81B6A6B2"/>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9A56DD"/>
    <w:multiLevelType w:val="hybridMultilevel"/>
    <w:tmpl w:val="78920708"/>
    <w:lvl w:ilvl="0" w:tplc="3E604E5A">
      <w:start w:val="1"/>
      <w:numFmt w:val="decimal"/>
      <w:lvlText w:val="%1."/>
      <w:lvlJc w:val="left"/>
      <w:pPr>
        <w:ind w:left="720" w:hanging="360"/>
      </w:pPr>
      <w:rPr>
        <w:rFonts w:ascii="Liberation Sans" w:eastAsia="Calibri" w:hAnsi="Liberation Sans" w:cstheme="minorHAnsi"/>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B4B70"/>
    <w:multiLevelType w:val="hybridMultilevel"/>
    <w:tmpl w:val="3C86481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CD5EB7"/>
    <w:multiLevelType w:val="hybridMultilevel"/>
    <w:tmpl w:val="40AC5DC4"/>
    <w:lvl w:ilvl="0" w:tplc="B858BD6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052271"/>
    <w:multiLevelType w:val="hybridMultilevel"/>
    <w:tmpl w:val="1602BD6C"/>
    <w:lvl w:ilvl="0" w:tplc="50B24CEE">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4544DF"/>
    <w:multiLevelType w:val="hybridMultilevel"/>
    <w:tmpl w:val="592A35D0"/>
    <w:lvl w:ilvl="0" w:tplc="FB044E4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3"/>
  </w:num>
  <w:num w:numId="4">
    <w:abstractNumId w:val="6"/>
  </w:num>
  <w:num w:numId="5">
    <w:abstractNumId w:val="3"/>
  </w:num>
  <w:num w:numId="6">
    <w:abstractNumId w:val="12"/>
  </w:num>
  <w:num w:numId="7">
    <w:abstractNumId w:val="10"/>
  </w:num>
  <w:num w:numId="8">
    <w:abstractNumId w:val="7"/>
  </w:num>
  <w:num w:numId="9">
    <w:abstractNumId w:val="8"/>
  </w:num>
  <w:num w:numId="10">
    <w:abstractNumId w:val="1"/>
  </w:num>
  <w:num w:numId="11">
    <w:abstractNumId w:val="11"/>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F6"/>
    <w:rsid w:val="00151350"/>
    <w:rsid w:val="001A3965"/>
    <w:rsid w:val="002851FC"/>
    <w:rsid w:val="003C5EF7"/>
    <w:rsid w:val="004659F6"/>
    <w:rsid w:val="00515481"/>
    <w:rsid w:val="005702AB"/>
    <w:rsid w:val="00770EBD"/>
    <w:rsid w:val="00864C35"/>
    <w:rsid w:val="00881B6B"/>
    <w:rsid w:val="008B77BF"/>
    <w:rsid w:val="008D029D"/>
    <w:rsid w:val="0095163F"/>
    <w:rsid w:val="009F024F"/>
    <w:rsid w:val="00AB3958"/>
    <w:rsid w:val="00D22705"/>
    <w:rsid w:val="00D36629"/>
    <w:rsid w:val="00ED10B1"/>
    <w:rsid w:val="00EF05A1"/>
    <w:rsid w:val="00F65B4F"/>
    <w:rsid w:val="00FB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FCE3"/>
  <w15:chartTrackingRefBased/>
  <w15:docId w15:val="{3021ABDD-9918-42A4-831E-118733A4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F6"/>
    <w:pPr>
      <w:spacing w:after="0" w:line="240" w:lineRule="auto"/>
    </w:pPr>
    <w:rPr>
      <w:rFonts w:ascii="Times New Roman" w:eastAsia="SimSun" w:hAnsi="Times New Roman" w:cs="Times New Roman"/>
      <w:sz w:val="24"/>
      <w:szCs w:val="24"/>
      <w:lang w:val="sq-A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s,Dot pt,F5 List Paragraph,List Paragraph Char Char Char,Indicator Text,Numbered Para 1,Bullet 1,List Paragraph2,MAIN CONTENT,Normal numbered,3,Normal 1,List Paragraph 1,List Paragraph nowy,Liste 1,Bullet paras"/>
    <w:basedOn w:val="Normal"/>
    <w:uiPriority w:val="34"/>
    <w:qFormat/>
    <w:rsid w:val="004659F6"/>
    <w:pPr>
      <w:ind w:left="720"/>
    </w:pPr>
  </w:style>
  <w:style w:type="paragraph" w:styleId="Header">
    <w:name w:val="header"/>
    <w:basedOn w:val="Normal"/>
    <w:link w:val="HeaderChar"/>
    <w:uiPriority w:val="99"/>
    <w:unhideWhenUsed/>
    <w:rsid w:val="00515481"/>
    <w:pPr>
      <w:tabs>
        <w:tab w:val="center" w:pos="4680"/>
        <w:tab w:val="right" w:pos="9360"/>
      </w:tabs>
    </w:pPr>
  </w:style>
  <w:style w:type="character" w:customStyle="1" w:styleId="HeaderChar">
    <w:name w:val="Header Char"/>
    <w:basedOn w:val="DefaultParagraphFont"/>
    <w:link w:val="Header"/>
    <w:uiPriority w:val="99"/>
    <w:rsid w:val="00515481"/>
    <w:rPr>
      <w:rFonts w:ascii="Times New Roman" w:eastAsia="SimSun" w:hAnsi="Times New Roman" w:cs="Times New Roman"/>
      <w:sz w:val="24"/>
      <w:szCs w:val="24"/>
      <w:lang w:val="en-GB" w:eastAsia="en-GB"/>
    </w:rPr>
  </w:style>
  <w:style w:type="paragraph" w:styleId="Footer">
    <w:name w:val="footer"/>
    <w:basedOn w:val="Normal"/>
    <w:link w:val="FooterChar"/>
    <w:uiPriority w:val="99"/>
    <w:unhideWhenUsed/>
    <w:rsid w:val="00515481"/>
    <w:pPr>
      <w:tabs>
        <w:tab w:val="center" w:pos="4680"/>
        <w:tab w:val="right" w:pos="9360"/>
      </w:tabs>
    </w:pPr>
  </w:style>
  <w:style w:type="character" w:customStyle="1" w:styleId="FooterChar">
    <w:name w:val="Footer Char"/>
    <w:basedOn w:val="DefaultParagraphFont"/>
    <w:link w:val="Footer"/>
    <w:uiPriority w:val="99"/>
    <w:rsid w:val="00515481"/>
    <w:rPr>
      <w:rFonts w:ascii="Times New Roman" w:eastAsia="SimSun" w:hAnsi="Times New Roman" w:cs="Times New Roman"/>
      <w:sz w:val="24"/>
      <w:szCs w:val="24"/>
      <w:lang w:val="en-GB" w:eastAsia="en-GB"/>
    </w:rPr>
  </w:style>
  <w:style w:type="paragraph" w:customStyle="1" w:styleId="Default">
    <w:name w:val="Default"/>
    <w:qFormat/>
    <w:rsid w:val="008B77BF"/>
    <w:pPr>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3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Arsim Ternava</cp:lastModifiedBy>
  <cp:revision>10</cp:revision>
  <dcterms:created xsi:type="dcterms:W3CDTF">2023-06-26T10:17:00Z</dcterms:created>
  <dcterms:modified xsi:type="dcterms:W3CDTF">2023-06-26T11:44:00Z</dcterms:modified>
</cp:coreProperties>
</file>